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2771F" w14:textId="6104BE94" w:rsidR="00EF7A97" w:rsidRDefault="00EF7A97" w:rsidP="000C4765">
      <w:pPr>
        <w:spacing w:line="240" w:lineRule="auto"/>
      </w:pPr>
      <w:r>
        <w:t>Justin Headley</w:t>
      </w:r>
      <w:r w:rsidR="000C4765">
        <w:t xml:space="preserve"> </w:t>
      </w:r>
      <w:r w:rsidR="000C4765">
        <w:tab/>
      </w:r>
      <w:r w:rsidR="000C4765">
        <w:tab/>
      </w:r>
      <w:r w:rsidR="000C4765">
        <w:tab/>
      </w:r>
      <w:r w:rsidR="000C4765">
        <w:tab/>
      </w:r>
      <w:r w:rsidR="000C4765">
        <w:tab/>
      </w:r>
      <w:r w:rsidR="000C4765">
        <w:tab/>
      </w:r>
      <w:r>
        <w:t>31 Mar 2022</w:t>
      </w:r>
      <w:r w:rsidR="000C4765">
        <w:tab/>
      </w:r>
      <w:r w:rsidR="000C4765">
        <w:tab/>
      </w:r>
      <w:r w:rsidR="000C4765">
        <w:tab/>
      </w:r>
      <w:r w:rsidR="000C4765">
        <w:tab/>
      </w:r>
      <w:r w:rsidR="000C4765">
        <w:tab/>
      </w:r>
      <w:r>
        <w:t>HWRS 582</w:t>
      </w:r>
    </w:p>
    <w:p w14:paraId="0E101434" w14:textId="77777777" w:rsidR="000C4765" w:rsidRDefault="000C4765" w:rsidP="000C4765">
      <w:pPr>
        <w:spacing w:line="240" w:lineRule="auto"/>
      </w:pPr>
    </w:p>
    <w:p w14:paraId="19C4B9FC" w14:textId="7E2C7D25" w:rsidR="00EF7A97" w:rsidRDefault="00EF7A97" w:rsidP="00EF7A97">
      <w:pPr>
        <w:jc w:val="center"/>
      </w:pPr>
      <w:r>
        <w:t>Homework 9 Discussion</w:t>
      </w:r>
    </w:p>
    <w:p w14:paraId="4AFE46FA" w14:textId="353A165E" w:rsidR="00EF7A97" w:rsidRDefault="00EF7A97" w:rsidP="00EF7A97">
      <w:pPr>
        <w:pStyle w:val="code-line"/>
        <w:numPr>
          <w:ilvl w:val="0"/>
          <w:numId w:val="1"/>
        </w:numPr>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Compare your results for the case with no ET to the modified ET case and explain how your results differ. To do this I'm expecting you will create some plots as well as looking at the water balance</w:t>
      </w:r>
      <w:r w:rsidR="000C4765">
        <w:rPr>
          <w:rFonts w:ascii="Segoe UI" w:hAnsi="Segoe UI" w:cs="Segoe UI"/>
          <w:color w:val="000000"/>
          <w:sz w:val="21"/>
          <w:szCs w:val="21"/>
        </w:rPr>
        <w:t>.</w:t>
      </w:r>
    </w:p>
    <w:p w14:paraId="424BD6BD" w14:textId="792E9605" w:rsidR="000C4765" w:rsidRPr="000C4765" w:rsidRDefault="00312989" w:rsidP="000C4765">
      <w:pPr>
        <w:pStyle w:val="code-line"/>
        <w:numPr>
          <w:ilvl w:val="1"/>
          <w:numId w:val="1"/>
        </w:numPr>
        <w:spacing w:before="0" w:beforeAutospacing="0" w:after="168" w:afterAutospacing="0"/>
        <w:rPr>
          <w:rFonts w:ascii="Segoe UI" w:hAnsi="Segoe UI" w:cs="Segoe UI"/>
          <w:color w:val="000000"/>
          <w:sz w:val="21"/>
          <w:szCs w:val="21"/>
        </w:rPr>
      </w:pPr>
      <w:r>
        <w:rPr>
          <w:noProof/>
        </w:rPr>
        <w:drawing>
          <wp:anchor distT="0" distB="0" distL="114300" distR="114300" simplePos="0" relativeHeight="251658240" behindDoc="1" locked="0" layoutInCell="1" allowOverlap="1" wp14:anchorId="62E01CE6" wp14:editId="6A510527">
            <wp:simplePos x="0" y="0"/>
            <wp:positionH relativeFrom="margin">
              <wp:posOffset>-180975</wp:posOffset>
            </wp:positionH>
            <wp:positionV relativeFrom="paragraph">
              <wp:posOffset>1532255</wp:posOffset>
            </wp:positionV>
            <wp:extent cx="3695700" cy="2748915"/>
            <wp:effectExtent l="19050" t="19050" r="19050" b="13335"/>
            <wp:wrapTight wrapText="bothSides">
              <wp:wrapPolygon edited="0">
                <wp:start x="-111" y="-150"/>
                <wp:lineTo x="-111" y="21555"/>
                <wp:lineTo x="21600" y="21555"/>
                <wp:lineTo x="21600" y="-150"/>
                <wp:lineTo x="-111" y="-150"/>
              </wp:wrapPolygon>
            </wp:wrapTight>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rotWithShape="1">
                    <a:blip r:embed="rId5">
                      <a:extLst>
                        <a:ext uri="{28A0092B-C50C-407E-A947-70E740481C1C}">
                          <a14:useLocalDpi xmlns:a14="http://schemas.microsoft.com/office/drawing/2010/main" val="0"/>
                        </a:ext>
                      </a:extLst>
                    </a:blip>
                    <a:srcRect l="2978" t="2361" r="2972" b="2519"/>
                    <a:stretch/>
                  </pic:blipFill>
                  <pic:spPr bwMode="auto">
                    <a:xfrm>
                      <a:off x="0" y="0"/>
                      <a:ext cx="3695700" cy="274891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D6D">
        <w:rPr>
          <w:noProof/>
        </w:rPr>
        <w:drawing>
          <wp:anchor distT="0" distB="0" distL="114300" distR="114300" simplePos="0" relativeHeight="251659264" behindDoc="1" locked="0" layoutInCell="1" allowOverlap="1" wp14:anchorId="4E734B1A" wp14:editId="20F3A0F5">
            <wp:simplePos x="0" y="0"/>
            <wp:positionH relativeFrom="margin">
              <wp:posOffset>3781425</wp:posOffset>
            </wp:positionH>
            <wp:positionV relativeFrom="paragraph">
              <wp:posOffset>1480185</wp:posOffset>
            </wp:positionV>
            <wp:extent cx="3352800" cy="2783205"/>
            <wp:effectExtent l="19050" t="19050" r="19050" b="17145"/>
            <wp:wrapTight wrapText="bothSides">
              <wp:wrapPolygon edited="0">
                <wp:start x="-123" y="-148"/>
                <wp:lineTo x="-123" y="21585"/>
                <wp:lineTo x="21600" y="21585"/>
                <wp:lineTo x="21600" y="-148"/>
                <wp:lineTo x="-123" y="-148"/>
              </wp:wrapPolygon>
            </wp:wrapTight>
            <wp:docPr id="2" name="Picture 2"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able&#10;&#10;Description automatically generated"/>
                    <pic:cNvPicPr/>
                  </pic:nvPicPr>
                  <pic:blipFill rotWithShape="1">
                    <a:blip r:embed="rId6">
                      <a:extLst>
                        <a:ext uri="{28A0092B-C50C-407E-A947-70E740481C1C}">
                          <a14:useLocalDpi xmlns:a14="http://schemas.microsoft.com/office/drawing/2010/main" val="0"/>
                        </a:ext>
                      </a:extLst>
                    </a:blip>
                    <a:srcRect l="2571" t="3465" r="3596" b="1092"/>
                    <a:stretch/>
                  </pic:blipFill>
                  <pic:spPr bwMode="auto">
                    <a:xfrm>
                      <a:off x="0" y="0"/>
                      <a:ext cx="3352800" cy="278320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4765">
        <w:rPr>
          <w:rFonts w:ascii="Segoe UI" w:hAnsi="Segoe UI" w:cs="Segoe UI"/>
          <w:color w:val="000000"/>
          <w:sz w:val="21"/>
          <w:szCs w:val="21"/>
        </w:rPr>
        <w:t xml:space="preserve">Figures 1 and 2 below show head contours with no ET and with transient ET, respectively. The scenario with ET shows a more significant change in head gradient around the pumping well at </w:t>
      </w:r>
      <w:r w:rsidR="0031517B">
        <w:rPr>
          <w:rFonts w:ascii="Segoe UI" w:hAnsi="Segoe UI" w:cs="Segoe UI"/>
          <w:color w:val="000000"/>
          <w:sz w:val="21"/>
          <w:szCs w:val="21"/>
        </w:rPr>
        <w:t xml:space="preserve">[0,20,20]. Also, flow across the left boundary is slightly greater in the ET scenario, while flow across the right boundary is slightly less. This is because there is now another water sink in play, which would then allow more water to enter the domain from the left boundary. However, not as much water would leave the right boundary, because some of it is now leaving through ET. </w:t>
      </w:r>
      <w:r w:rsidR="00FF7D6D">
        <w:rPr>
          <w:rFonts w:ascii="Segoe UI" w:hAnsi="Segoe UI" w:cs="Segoe UI"/>
          <w:color w:val="000000"/>
          <w:sz w:val="21"/>
          <w:szCs w:val="21"/>
        </w:rPr>
        <w:t xml:space="preserve">ET has no effect on pumping rate—that remains constant. </w:t>
      </w:r>
    </w:p>
    <w:p w14:paraId="6B1257D7" w14:textId="77777777" w:rsidR="00312989" w:rsidRDefault="00312989" w:rsidP="00EF7A97"/>
    <w:p w14:paraId="2566AB5A" w14:textId="77777777" w:rsidR="00312989" w:rsidRDefault="00312989" w:rsidP="00EF7A97"/>
    <w:p w14:paraId="15D9F96D" w14:textId="77777777" w:rsidR="00312989" w:rsidRDefault="00312989" w:rsidP="00EF7A97"/>
    <w:p w14:paraId="2039E921" w14:textId="3F2CC3B0" w:rsidR="00EF7A97" w:rsidRDefault="00312989" w:rsidP="00EF7A97">
      <w:r>
        <w:rPr>
          <w:noProof/>
        </w:rPr>
        <w:lastRenderedPageBreak/>
        <w:drawing>
          <wp:anchor distT="0" distB="0" distL="114300" distR="114300" simplePos="0" relativeHeight="251660288" behindDoc="1" locked="0" layoutInCell="1" allowOverlap="1" wp14:anchorId="0A7473A2" wp14:editId="587C0107">
            <wp:simplePos x="0" y="0"/>
            <wp:positionH relativeFrom="margin">
              <wp:posOffset>3524250</wp:posOffset>
            </wp:positionH>
            <wp:positionV relativeFrom="paragraph">
              <wp:posOffset>790575</wp:posOffset>
            </wp:positionV>
            <wp:extent cx="3507740" cy="2990850"/>
            <wp:effectExtent l="19050" t="19050" r="16510" b="19050"/>
            <wp:wrapTight wrapText="bothSides">
              <wp:wrapPolygon edited="0">
                <wp:start x="-117" y="-138"/>
                <wp:lineTo x="-117" y="21600"/>
                <wp:lineTo x="21584" y="21600"/>
                <wp:lineTo x="21584" y="-138"/>
                <wp:lineTo x="-117" y="-138"/>
              </wp:wrapPolygon>
            </wp:wrapTight>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07740" cy="29908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1BDB3D3F" wp14:editId="12B34B71">
            <wp:simplePos x="0" y="0"/>
            <wp:positionH relativeFrom="margin">
              <wp:posOffset>-123825</wp:posOffset>
            </wp:positionH>
            <wp:positionV relativeFrom="paragraph">
              <wp:posOffset>800100</wp:posOffset>
            </wp:positionV>
            <wp:extent cx="3463925" cy="2990850"/>
            <wp:effectExtent l="19050" t="19050" r="22225" b="19050"/>
            <wp:wrapTight wrapText="bothSides">
              <wp:wrapPolygon edited="0">
                <wp:start x="-119" y="-138"/>
                <wp:lineTo x="-119" y="21600"/>
                <wp:lineTo x="21620" y="21600"/>
                <wp:lineTo x="21620" y="-138"/>
                <wp:lineTo x="-119" y="-138"/>
              </wp:wrapPolygon>
            </wp:wrapTight>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63925" cy="29908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F7D6D">
        <w:t xml:space="preserve">The fact that there is only a slight change in boundary fluxes </w:t>
      </w:r>
      <w:r>
        <w:t xml:space="preserve">between the two scenarios can be explained best by figures 5 and 6 below. These drawdown charts show that while there is a slight increase in drawdown with the ET scenario (and therefore a decrease in head around the well), the difference is only a fraction of a meter. </w:t>
      </w:r>
    </w:p>
    <w:p w14:paraId="335C03BD" w14:textId="2E3B8448" w:rsidR="00F6147D" w:rsidRDefault="00F6147D" w:rsidP="00EF7A97"/>
    <w:p w14:paraId="3C4E8FD4" w14:textId="2CF09168" w:rsidR="00F6147D" w:rsidRDefault="00F6147D" w:rsidP="00EF7A97"/>
    <w:p w14:paraId="5D8085E4" w14:textId="155D0385" w:rsidR="00F6147D" w:rsidRDefault="00F6147D" w:rsidP="00F6147D">
      <w:pPr>
        <w:pStyle w:val="code-line"/>
        <w:numPr>
          <w:ilvl w:val="0"/>
          <w:numId w:val="1"/>
        </w:numPr>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Modify the model so that the ET only occurs in a square area around the well that is 200m by 200m. Discuss how this changes your results using plots and water balance calculations.</w:t>
      </w:r>
    </w:p>
    <w:p w14:paraId="2C5CB0B4" w14:textId="1157D034" w:rsidR="00F6147D" w:rsidRDefault="00F6147D" w:rsidP="00F6147D">
      <w:pPr>
        <w:pStyle w:val="code-line"/>
        <w:numPr>
          <w:ilvl w:val="1"/>
          <w:numId w:val="1"/>
        </w:numPr>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 xml:space="preserve">When ET is set to occur only in a 200x200m box around the well, </w:t>
      </w:r>
      <w:r w:rsidR="00883539">
        <w:rPr>
          <w:rFonts w:ascii="Segoe UI" w:hAnsi="Segoe UI" w:cs="Segoe UI"/>
          <w:color w:val="000000"/>
          <w:sz w:val="21"/>
          <w:szCs w:val="21"/>
        </w:rPr>
        <w:t>the head contour plot</w:t>
      </w:r>
      <w:r w:rsidR="00A12AD9">
        <w:rPr>
          <w:rFonts w:ascii="Segoe UI" w:hAnsi="Segoe UI" w:cs="Segoe UI"/>
          <w:color w:val="000000"/>
          <w:sz w:val="21"/>
          <w:szCs w:val="21"/>
        </w:rPr>
        <w:t xml:space="preserve"> (Fig 9)</w:t>
      </w:r>
      <w:r w:rsidR="00883539">
        <w:rPr>
          <w:rFonts w:ascii="Segoe UI" w:hAnsi="Segoe UI" w:cs="Segoe UI"/>
          <w:color w:val="000000"/>
          <w:sz w:val="21"/>
          <w:szCs w:val="21"/>
        </w:rPr>
        <w:t xml:space="preserve"> closely resembles the plot with no ET at all</w:t>
      </w:r>
      <w:r w:rsidR="00A12AD9">
        <w:rPr>
          <w:rFonts w:ascii="Segoe UI" w:hAnsi="Segoe UI" w:cs="Segoe UI"/>
          <w:color w:val="000000"/>
          <w:sz w:val="21"/>
          <w:szCs w:val="21"/>
        </w:rPr>
        <w:t xml:space="preserve"> (Fig 1)</w:t>
      </w:r>
      <w:r w:rsidR="00883539">
        <w:rPr>
          <w:rFonts w:ascii="Segoe UI" w:hAnsi="Segoe UI" w:cs="Segoe UI"/>
          <w:color w:val="000000"/>
          <w:sz w:val="21"/>
          <w:szCs w:val="21"/>
        </w:rPr>
        <w:t>.</w:t>
      </w:r>
      <w:r w:rsidR="00A12AD9">
        <w:rPr>
          <w:rFonts w:ascii="Segoe UI" w:hAnsi="Segoe UI" w:cs="Segoe UI"/>
          <w:color w:val="000000"/>
          <w:sz w:val="21"/>
          <w:szCs w:val="21"/>
        </w:rPr>
        <w:t xml:space="preserve"> </w:t>
      </w:r>
      <w:r w:rsidR="00883539">
        <w:rPr>
          <w:rFonts w:ascii="Segoe UI" w:hAnsi="Segoe UI" w:cs="Segoe UI"/>
          <w:color w:val="000000"/>
          <w:sz w:val="21"/>
          <w:szCs w:val="21"/>
        </w:rPr>
        <w:t xml:space="preserve"> This makes sense, considering ET across the entire 25,000 m</w:t>
      </w:r>
      <w:r w:rsidR="00883539" w:rsidRPr="00883539">
        <w:rPr>
          <w:rFonts w:ascii="Segoe UI" w:hAnsi="Segoe UI" w:cs="Segoe UI"/>
          <w:color w:val="000000"/>
          <w:sz w:val="21"/>
          <w:szCs w:val="21"/>
          <w:vertAlign w:val="superscript"/>
        </w:rPr>
        <w:t>2</w:t>
      </w:r>
      <w:r w:rsidR="00883539">
        <w:rPr>
          <w:rFonts w:ascii="Segoe UI" w:hAnsi="Segoe UI" w:cs="Segoe UI"/>
          <w:color w:val="000000"/>
          <w:sz w:val="21"/>
          <w:szCs w:val="21"/>
        </w:rPr>
        <w:t xml:space="preserve"> domain barely made a difference, and now the area of ET has been reduced to only 4,000 m</w:t>
      </w:r>
      <w:r w:rsidR="00883539" w:rsidRPr="00883539">
        <w:rPr>
          <w:rFonts w:ascii="Segoe UI" w:hAnsi="Segoe UI" w:cs="Segoe UI"/>
          <w:color w:val="000000"/>
          <w:sz w:val="21"/>
          <w:szCs w:val="21"/>
          <w:vertAlign w:val="superscript"/>
        </w:rPr>
        <w:t>2</w:t>
      </w:r>
      <w:r w:rsidR="00A12AD9">
        <w:rPr>
          <w:rFonts w:ascii="Segoe UI" w:hAnsi="Segoe UI" w:cs="Segoe UI"/>
          <w:color w:val="000000"/>
          <w:sz w:val="21"/>
          <w:szCs w:val="21"/>
        </w:rPr>
        <w:t xml:space="preserve">, less than a quarter of the original area. </w:t>
      </w:r>
      <w:r w:rsidR="00903AF9">
        <w:rPr>
          <w:rFonts w:ascii="Segoe UI" w:hAnsi="Segoe UI" w:cs="Segoe UI"/>
          <w:color w:val="000000"/>
          <w:sz w:val="21"/>
          <w:szCs w:val="21"/>
        </w:rPr>
        <w:t xml:space="preserve">Fluxes into the left boundary and out of the right boundary, shown below, are also nearly identical to the “no ET” scenario. </w:t>
      </w:r>
      <w:r w:rsidR="00903AF9">
        <w:rPr>
          <w:noProof/>
        </w:rPr>
        <w:drawing>
          <wp:inline distT="0" distB="0" distL="0" distR="0" wp14:anchorId="7ABFA18D" wp14:editId="24A59FB3">
            <wp:extent cx="5181600"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1600" cy="438150"/>
                    </a:xfrm>
                    <a:prstGeom prst="rect">
                      <a:avLst/>
                    </a:prstGeom>
                  </pic:spPr>
                </pic:pic>
              </a:graphicData>
            </a:graphic>
          </wp:inline>
        </w:drawing>
      </w:r>
    </w:p>
    <w:p w14:paraId="24071102" w14:textId="3732C94B" w:rsidR="00F6147D" w:rsidRDefault="00A12AD9" w:rsidP="00903AF9">
      <w:pPr>
        <w:pStyle w:val="code-line"/>
        <w:spacing w:before="0" w:beforeAutospacing="0" w:after="168" w:afterAutospacing="0"/>
        <w:ind w:left="1440"/>
        <w:rPr>
          <w:rFonts w:ascii="Segoe UI" w:hAnsi="Segoe UI" w:cs="Segoe UI"/>
          <w:color w:val="000000"/>
          <w:sz w:val="21"/>
          <w:szCs w:val="21"/>
        </w:rPr>
      </w:pPr>
      <w:r>
        <w:rPr>
          <w:noProof/>
        </w:rPr>
        <w:drawing>
          <wp:inline distT="0" distB="0" distL="0" distR="0" wp14:anchorId="39C94546" wp14:editId="40380BC3">
            <wp:extent cx="3416060" cy="274320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rotWithShape="1">
                    <a:blip r:embed="rId10"/>
                    <a:srcRect l="1203" t="4425" r="3459" b="1751"/>
                    <a:stretch/>
                  </pic:blipFill>
                  <pic:spPr bwMode="auto">
                    <a:xfrm>
                      <a:off x="0" y="0"/>
                      <a:ext cx="3420353" cy="2746648"/>
                    </a:xfrm>
                    <a:prstGeom prst="rect">
                      <a:avLst/>
                    </a:prstGeom>
                    <a:ln>
                      <a:noFill/>
                    </a:ln>
                    <a:extLst>
                      <a:ext uri="{53640926-AAD7-44D8-BBD7-CCE9431645EC}">
                        <a14:shadowObscured xmlns:a14="http://schemas.microsoft.com/office/drawing/2010/main"/>
                      </a:ext>
                    </a:extLst>
                  </pic:spPr>
                </pic:pic>
              </a:graphicData>
            </a:graphic>
          </wp:inline>
        </w:drawing>
      </w:r>
    </w:p>
    <w:p w14:paraId="7B7D9960" w14:textId="342E1580" w:rsidR="00875646" w:rsidRDefault="00875646" w:rsidP="00875646">
      <w:pPr>
        <w:pStyle w:val="code-line"/>
        <w:numPr>
          <w:ilvl w:val="0"/>
          <w:numId w:val="1"/>
        </w:numPr>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lastRenderedPageBreak/>
        <w:t>Modify the recharge in the model so that it is also transient. It</w:t>
      </w:r>
      <w:r>
        <w:rPr>
          <w:rFonts w:ascii="Segoe UI" w:hAnsi="Segoe UI" w:cs="Segoe UI"/>
          <w:color w:val="000000"/>
          <w:sz w:val="21"/>
          <w:szCs w:val="21"/>
        </w:rPr>
        <w:t>’</w:t>
      </w:r>
      <w:r>
        <w:rPr>
          <w:rFonts w:ascii="Segoe UI" w:hAnsi="Segoe UI" w:cs="Segoe UI"/>
          <w:color w:val="000000"/>
          <w:sz w:val="21"/>
          <w:szCs w:val="21"/>
        </w:rPr>
        <w:t>s up to you how you want to modify it. Provide and explanation for the scenario you ran and explain how it impacts your results.</w:t>
      </w:r>
    </w:p>
    <w:p w14:paraId="32610648" w14:textId="48BD7690" w:rsidR="00903AF9" w:rsidRPr="0015593A" w:rsidRDefault="004A10F8" w:rsidP="0015593A">
      <w:pPr>
        <w:pStyle w:val="code-line"/>
        <w:numPr>
          <w:ilvl w:val="1"/>
          <w:numId w:val="1"/>
        </w:numPr>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 xml:space="preserve">Figure 14 shows </w:t>
      </w:r>
      <w:r w:rsidR="0015593A">
        <w:rPr>
          <w:rFonts w:ascii="Segoe UI" w:hAnsi="Segoe UI" w:cs="Segoe UI"/>
          <w:color w:val="000000"/>
          <w:sz w:val="21"/>
          <w:szCs w:val="21"/>
        </w:rPr>
        <w:t xml:space="preserve">drawdown of the transient recharge scenario, with a recharge rate of 5e-4 m/day. </w:t>
      </w:r>
      <w:r w:rsidR="0015593A" w:rsidRPr="0015593A">
        <w:rPr>
          <w:rFonts w:ascii="Segoe UI" w:hAnsi="Segoe UI" w:cs="Segoe UI"/>
          <w:color w:val="000000"/>
          <w:sz w:val="21"/>
          <w:szCs w:val="21"/>
        </w:rPr>
        <w:t xml:space="preserve">Although the shape of the contours </w:t>
      </w:r>
      <w:proofErr w:type="gramStart"/>
      <w:r w:rsidR="0015593A" w:rsidRPr="0015593A">
        <w:rPr>
          <w:rFonts w:ascii="Segoe UI" w:hAnsi="Segoe UI" w:cs="Segoe UI"/>
          <w:color w:val="000000"/>
          <w:sz w:val="21"/>
          <w:szCs w:val="21"/>
        </w:rPr>
        <w:t>look</w:t>
      </w:r>
      <w:proofErr w:type="gramEnd"/>
      <w:r w:rsidR="0015593A" w:rsidRPr="0015593A">
        <w:rPr>
          <w:rFonts w:ascii="Segoe UI" w:hAnsi="Segoe UI" w:cs="Segoe UI"/>
          <w:color w:val="000000"/>
          <w:sz w:val="21"/>
          <w:szCs w:val="21"/>
        </w:rPr>
        <w:t xml:space="preserve"> similar to previous plots, the main take-away is that drawdown is lower than in scenarios with no recharge. </w:t>
      </w:r>
      <w:r w:rsidR="0015593A">
        <w:rPr>
          <w:rFonts w:ascii="Segoe UI" w:hAnsi="Segoe UI" w:cs="Segoe UI"/>
          <w:color w:val="000000"/>
          <w:sz w:val="21"/>
          <w:szCs w:val="21"/>
        </w:rPr>
        <w:t xml:space="preserve">This make sense, since there is now a new source of water that is being applied to the domain. </w:t>
      </w:r>
    </w:p>
    <w:p w14:paraId="10C16A19" w14:textId="277A4363" w:rsidR="0015593A" w:rsidRDefault="0015593A" w:rsidP="00903AF9">
      <w:pPr>
        <w:pStyle w:val="code-line"/>
        <w:spacing w:before="0" w:beforeAutospacing="0" w:after="168" w:afterAutospacing="0"/>
        <w:ind w:left="1440"/>
        <w:rPr>
          <w:rFonts w:ascii="Segoe UI" w:hAnsi="Segoe UI" w:cs="Segoe UI"/>
          <w:color w:val="000000"/>
          <w:sz w:val="21"/>
          <w:szCs w:val="21"/>
        </w:rPr>
      </w:pPr>
      <w:r>
        <w:rPr>
          <w:noProof/>
        </w:rPr>
        <w:drawing>
          <wp:inline distT="0" distB="0" distL="0" distR="0" wp14:anchorId="61DD60DA" wp14:editId="6DE386EB">
            <wp:extent cx="4857750" cy="3952875"/>
            <wp:effectExtent l="0" t="0" r="0" b="9525"/>
            <wp:docPr id="7" name="Picture 7"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10;&#10;Description automatically generated"/>
                    <pic:cNvPicPr/>
                  </pic:nvPicPr>
                  <pic:blipFill rotWithShape="1">
                    <a:blip r:embed="rId11"/>
                    <a:srcRect l="383" t="4730" r="1915" b="1802"/>
                    <a:stretch/>
                  </pic:blipFill>
                  <pic:spPr bwMode="auto">
                    <a:xfrm>
                      <a:off x="0" y="0"/>
                      <a:ext cx="4857750" cy="3952875"/>
                    </a:xfrm>
                    <a:prstGeom prst="rect">
                      <a:avLst/>
                    </a:prstGeom>
                    <a:ln>
                      <a:noFill/>
                    </a:ln>
                    <a:extLst>
                      <a:ext uri="{53640926-AAD7-44D8-BBD7-CCE9431645EC}">
                        <a14:shadowObscured xmlns:a14="http://schemas.microsoft.com/office/drawing/2010/main"/>
                      </a:ext>
                    </a:extLst>
                  </pic:spPr>
                </pic:pic>
              </a:graphicData>
            </a:graphic>
          </wp:inline>
        </w:drawing>
      </w:r>
    </w:p>
    <w:p w14:paraId="6FE1FD28" w14:textId="77777777" w:rsidR="001C33DD" w:rsidRDefault="0015593A" w:rsidP="00903AF9">
      <w:pPr>
        <w:pStyle w:val="code-line"/>
        <w:spacing w:before="0" w:beforeAutospacing="0" w:after="168" w:afterAutospacing="0"/>
        <w:ind w:left="1440"/>
        <w:rPr>
          <w:rFonts w:ascii="Segoe UI" w:hAnsi="Segoe UI" w:cs="Segoe UI"/>
          <w:color w:val="000000"/>
          <w:sz w:val="21"/>
          <w:szCs w:val="21"/>
        </w:rPr>
      </w:pPr>
      <w:r>
        <w:rPr>
          <w:rFonts w:ascii="Segoe UI" w:hAnsi="Segoe UI" w:cs="Segoe UI"/>
          <w:color w:val="000000"/>
          <w:sz w:val="21"/>
          <w:szCs w:val="21"/>
        </w:rPr>
        <w:t>The below figures show the fluxes during the transient recharge scenario</w:t>
      </w:r>
      <w:r w:rsidR="00620BDC">
        <w:rPr>
          <w:rFonts w:ascii="Segoe UI" w:hAnsi="Segoe UI" w:cs="Segoe UI"/>
          <w:color w:val="000000"/>
          <w:sz w:val="21"/>
          <w:szCs w:val="21"/>
        </w:rPr>
        <w:t>. The big difference here is that the flux entering the domain from the left is now greater than the flux leaving the domain from the right.</w:t>
      </w:r>
    </w:p>
    <w:p w14:paraId="1877F4F9" w14:textId="0645139F" w:rsidR="0015593A" w:rsidRDefault="00620BDC" w:rsidP="00903AF9">
      <w:pPr>
        <w:pStyle w:val="code-line"/>
        <w:spacing w:before="0" w:beforeAutospacing="0" w:after="168" w:afterAutospacing="0"/>
        <w:ind w:left="1440"/>
        <w:rPr>
          <w:rFonts w:ascii="Segoe UI" w:hAnsi="Segoe UI" w:cs="Segoe UI"/>
          <w:color w:val="000000"/>
          <w:sz w:val="21"/>
          <w:szCs w:val="21"/>
        </w:rPr>
      </w:pPr>
      <w:r>
        <w:rPr>
          <w:rFonts w:ascii="Segoe UI" w:hAnsi="Segoe UI" w:cs="Segoe UI"/>
          <w:color w:val="000000"/>
          <w:sz w:val="21"/>
          <w:szCs w:val="21"/>
        </w:rPr>
        <w:t xml:space="preserve"> </w:t>
      </w:r>
      <w:r w:rsidR="0015593A">
        <w:rPr>
          <w:noProof/>
        </w:rPr>
        <w:drawing>
          <wp:inline distT="0" distB="0" distL="0" distR="0" wp14:anchorId="4CC8292B" wp14:editId="35E03BB3">
            <wp:extent cx="5372100" cy="100965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2"/>
                    <a:stretch>
                      <a:fillRect/>
                    </a:stretch>
                  </pic:blipFill>
                  <pic:spPr>
                    <a:xfrm>
                      <a:off x="0" y="0"/>
                      <a:ext cx="5372100" cy="1009650"/>
                    </a:xfrm>
                    <a:prstGeom prst="rect">
                      <a:avLst/>
                    </a:prstGeom>
                  </pic:spPr>
                </pic:pic>
              </a:graphicData>
            </a:graphic>
          </wp:inline>
        </w:drawing>
      </w:r>
    </w:p>
    <w:p w14:paraId="230E6373" w14:textId="7A09FE74" w:rsidR="00F924DA" w:rsidRDefault="00F924DA" w:rsidP="00903AF9">
      <w:pPr>
        <w:pStyle w:val="code-line"/>
        <w:spacing w:before="0" w:beforeAutospacing="0" w:after="168" w:afterAutospacing="0"/>
        <w:ind w:left="1440"/>
        <w:rPr>
          <w:rFonts w:ascii="Segoe UI" w:hAnsi="Segoe UI" w:cs="Segoe UI"/>
          <w:color w:val="000000"/>
          <w:sz w:val="21"/>
          <w:szCs w:val="21"/>
        </w:rPr>
      </w:pPr>
    </w:p>
    <w:p w14:paraId="66AE3205" w14:textId="77777777" w:rsidR="009154FA" w:rsidRDefault="009154FA" w:rsidP="009154FA">
      <w:pPr>
        <w:pStyle w:val="code-line"/>
        <w:spacing w:before="0" w:beforeAutospacing="0" w:after="168" w:afterAutospacing="0"/>
        <w:rPr>
          <w:rFonts w:ascii="Segoe UI" w:hAnsi="Segoe UI" w:cs="Segoe UI"/>
          <w:color w:val="000000"/>
          <w:sz w:val="21"/>
          <w:szCs w:val="21"/>
        </w:rPr>
      </w:pPr>
    </w:p>
    <w:p w14:paraId="7D3961A7" w14:textId="77777777" w:rsidR="009154FA" w:rsidRDefault="009154FA" w:rsidP="009154FA">
      <w:pPr>
        <w:pStyle w:val="code-line"/>
        <w:spacing w:before="0" w:beforeAutospacing="0" w:after="168" w:afterAutospacing="0"/>
        <w:rPr>
          <w:rFonts w:ascii="Segoe UI" w:hAnsi="Segoe UI" w:cs="Segoe UI"/>
          <w:color w:val="000000"/>
          <w:sz w:val="21"/>
          <w:szCs w:val="21"/>
        </w:rPr>
      </w:pPr>
    </w:p>
    <w:p w14:paraId="2C7DDD50" w14:textId="77777777" w:rsidR="009154FA" w:rsidRDefault="009154FA" w:rsidP="009154FA">
      <w:pPr>
        <w:pStyle w:val="code-line"/>
        <w:spacing w:before="0" w:beforeAutospacing="0" w:after="168" w:afterAutospacing="0"/>
        <w:rPr>
          <w:rFonts w:ascii="Segoe UI" w:hAnsi="Segoe UI" w:cs="Segoe UI"/>
          <w:color w:val="000000"/>
          <w:sz w:val="21"/>
          <w:szCs w:val="21"/>
        </w:rPr>
      </w:pPr>
    </w:p>
    <w:p w14:paraId="5D87FA08" w14:textId="77777777" w:rsidR="009154FA" w:rsidRDefault="009154FA" w:rsidP="009154FA">
      <w:pPr>
        <w:pStyle w:val="code-line"/>
        <w:spacing w:before="0" w:beforeAutospacing="0" w:after="168" w:afterAutospacing="0"/>
        <w:rPr>
          <w:rFonts w:ascii="Segoe UI" w:hAnsi="Segoe UI" w:cs="Segoe UI"/>
          <w:color w:val="000000"/>
          <w:sz w:val="21"/>
          <w:szCs w:val="21"/>
        </w:rPr>
      </w:pPr>
    </w:p>
    <w:p w14:paraId="62B6A523" w14:textId="77777777" w:rsidR="009154FA" w:rsidRDefault="009154FA" w:rsidP="009154FA">
      <w:pPr>
        <w:pStyle w:val="code-line"/>
        <w:spacing w:before="0" w:beforeAutospacing="0" w:after="168" w:afterAutospacing="0"/>
        <w:rPr>
          <w:rFonts w:ascii="Segoe UI" w:hAnsi="Segoe UI" w:cs="Segoe UI"/>
          <w:color w:val="000000"/>
          <w:sz w:val="21"/>
          <w:szCs w:val="21"/>
        </w:rPr>
      </w:pPr>
    </w:p>
    <w:p w14:paraId="177FBB9A" w14:textId="77777777" w:rsidR="009154FA" w:rsidRDefault="009154FA" w:rsidP="009154FA">
      <w:pPr>
        <w:pStyle w:val="code-line"/>
        <w:spacing w:before="0" w:beforeAutospacing="0" w:after="168" w:afterAutospacing="0"/>
        <w:rPr>
          <w:rFonts w:ascii="Segoe UI" w:hAnsi="Segoe UI" w:cs="Segoe UI"/>
          <w:color w:val="000000"/>
          <w:sz w:val="21"/>
          <w:szCs w:val="21"/>
        </w:rPr>
      </w:pPr>
    </w:p>
    <w:p w14:paraId="6C739383" w14:textId="13EA1DA3" w:rsidR="00F924DA" w:rsidRDefault="00F924DA" w:rsidP="009154FA">
      <w:pPr>
        <w:pStyle w:val="code-line"/>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lastRenderedPageBreak/>
        <w:t>Glossary Terms</w:t>
      </w:r>
    </w:p>
    <w:p w14:paraId="1DD35C36" w14:textId="77777777" w:rsidR="00F924DA" w:rsidRDefault="00F924DA" w:rsidP="00F924DA">
      <w:pPr>
        <w:pStyle w:val="code-line"/>
        <w:numPr>
          <w:ilvl w:val="0"/>
          <w:numId w:val="4"/>
        </w:numPr>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What are initial conditions? Describe various approaches to determining initial conditions for a groundwater model.</w:t>
      </w:r>
    </w:p>
    <w:p w14:paraId="12AF3DBA" w14:textId="3EE622D7" w:rsidR="00F924DA" w:rsidRPr="00F924DA" w:rsidRDefault="00F924DA" w:rsidP="00F924DA">
      <w:pPr>
        <w:pStyle w:val="code-line"/>
        <w:numPr>
          <w:ilvl w:val="1"/>
          <w:numId w:val="4"/>
        </w:numPr>
        <w:spacing w:before="0" w:beforeAutospacing="0" w:after="168" w:afterAutospacing="0"/>
        <w:rPr>
          <w:rFonts w:ascii="Segoe UI" w:hAnsi="Segoe UI" w:cs="Segoe UI"/>
          <w:color w:val="000000"/>
          <w:sz w:val="21"/>
          <w:szCs w:val="21"/>
        </w:rPr>
      </w:pPr>
      <w:r w:rsidRPr="00F924DA">
        <w:rPr>
          <w:rFonts w:ascii="Segoe UI" w:hAnsi="Segoe UI" w:cs="Segoe UI"/>
          <w:color w:val="000000"/>
          <w:sz w:val="21"/>
          <w:szCs w:val="21"/>
        </w:rPr>
        <w:t xml:space="preserve">An initial condition is similar to a boundary condition, but while boundary conditions are with regard to space, an initial condition is with regard to time. An initial condition can be determined through observations that occur before an expected change in conditions (with respect to time) occurs. </w:t>
      </w:r>
    </w:p>
    <w:p w14:paraId="362957D9" w14:textId="723F64D2" w:rsidR="00F924DA" w:rsidRDefault="00F924DA" w:rsidP="00F924DA">
      <w:pPr>
        <w:pStyle w:val="code-line"/>
        <w:numPr>
          <w:ilvl w:val="0"/>
          <w:numId w:val="4"/>
        </w:numPr>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What does it mean for a groundwater model to be ‘spun up’? How can we go about achieving this and how would we know if we are done? What can happen if you run transient models on a groundwater model that is not spun up?</w:t>
      </w:r>
    </w:p>
    <w:p w14:paraId="0A7A0E06" w14:textId="60B3D409" w:rsidR="002F2F80" w:rsidRDefault="002F2F80" w:rsidP="002F2F80">
      <w:pPr>
        <w:pStyle w:val="code-line"/>
        <w:numPr>
          <w:ilvl w:val="1"/>
          <w:numId w:val="4"/>
        </w:numPr>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 xml:space="preserve">Spinning up a groundwater model means letting it run through enough time steps to where parameters aren’t fluctuating wildly, and an equilibrium is reached. If this isn’t done properly, it could cause errors in mass conservating calculations, creating an apparent over or under-estimation of groundwater in the model. </w:t>
      </w:r>
    </w:p>
    <w:p w14:paraId="7EE07856" w14:textId="77777777" w:rsidR="002F2F80" w:rsidRDefault="002F2F80" w:rsidP="009154FA">
      <w:pPr>
        <w:pStyle w:val="code-line"/>
        <w:spacing w:before="0" w:beforeAutospacing="0" w:after="168" w:afterAutospacing="0"/>
        <w:ind w:left="1440"/>
        <w:rPr>
          <w:rFonts w:ascii="Segoe UI" w:hAnsi="Segoe UI" w:cs="Segoe UI"/>
          <w:color w:val="000000"/>
          <w:sz w:val="21"/>
          <w:szCs w:val="21"/>
        </w:rPr>
      </w:pPr>
    </w:p>
    <w:p w14:paraId="3A795B1D" w14:textId="7295B726" w:rsidR="002F2F80" w:rsidRDefault="002F2F80" w:rsidP="002F2F80">
      <w:pPr>
        <w:pStyle w:val="code-line"/>
        <w:numPr>
          <w:ilvl w:val="0"/>
          <w:numId w:val="4"/>
        </w:numPr>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Groundwater is generally the slowest moving component of the hydrologic cycle. Describe (1) the speeds at which groundwater flows compared to surface water (2) the time scales over which water tables and groundwater heads respond to changes in pumping vs recharge in both confined and unconfined systems? What are the implications of these timescales for how we model groundwater systems?</w:t>
      </w:r>
    </w:p>
    <w:p w14:paraId="74A01BFF" w14:textId="1A4CBE11" w:rsidR="002F2F80" w:rsidRPr="002F2F80" w:rsidRDefault="002F2F80" w:rsidP="002F2F80">
      <w:pPr>
        <w:pStyle w:val="code-line"/>
        <w:numPr>
          <w:ilvl w:val="1"/>
          <w:numId w:val="4"/>
        </w:numPr>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 xml:space="preserve">Groundwater flows on the order of </w:t>
      </w:r>
      <w:r w:rsidR="006E56E4">
        <w:rPr>
          <w:rFonts w:ascii="Segoe UI" w:hAnsi="Segoe UI" w:cs="Segoe UI"/>
          <w:color w:val="000000"/>
          <w:sz w:val="21"/>
          <w:szCs w:val="21"/>
        </w:rPr>
        <w:t>10</w:t>
      </w:r>
      <w:r w:rsidR="006E56E4" w:rsidRPr="006E56E4">
        <w:rPr>
          <w:rFonts w:ascii="Segoe UI" w:hAnsi="Segoe UI" w:cs="Segoe UI"/>
          <w:color w:val="000000"/>
          <w:sz w:val="21"/>
          <w:szCs w:val="21"/>
          <w:vertAlign w:val="superscript"/>
        </w:rPr>
        <w:t>-1</w:t>
      </w:r>
      <w:r w:rsidR="006E56E4">
        <w:rPr>
          <w:rFonts w:ascii="Segoe UI" w:hAnsi="Segoe UI" w:cs="Segoe UI"/>
          <w:color w:val="000000"/>
          <w:sz w:val="21"/>
          <w:szCs w:val="21"/>
        </w:rPr>
        <w:t xml:space="preserve"> to 10</w:t>
      </w:r>
      <w:r w:rsidR="006E56E4" w:rsidRPr="006E56E4">
        <w:rPr>
          <w:rFonts w:ascii="Segoe UI" w:hAnsi="Segoe UI" w:cs="Segoe UI"/>
          <w:color w:val="000000"/>
          <w:sz w:val="21"/>
          <w:szCs w:val="21"/>
          <w:vertAlign w:val="superscript"/>
        </w:rPr>
        <w:t>0</w:t>
      </w:r>
      <w:r w:rsidR="006E56E4">
        <w:rPr>
          <w:rFonts w:ascii="Segoe UI" w:hAnsi="Segoe UI" w:cs="Segoe UI"/>
          <w:color w:val="000000"/>
          <w:sz w:val="21"/>
          <w:szCs w:val="21"/>
        </w:rPr>
        <w:t xml:space="preserve"> m/day</w:t>
      </w:r>
      <w:r>
        <w:rPr>
          <w:rFonts w:ascii="Segoe UI" w:hAnsi="Segoe UI" w:cs="Segoe UI"/>
          <w:color w:val="000000"/>
          <w:sz w:val="21"/>
          <w:szCs w:val="21"/>
        </w:rPr>
        <w:t>. Compared to surface water, which flows on the order of 1 meter per second</w:t>
      </w:r>
      <w:r w:rsidR="006E56E4">
        <w:rPr>
          <w:rFonts w:ascii="Segoe UI" w:hAnsi="Segoe UI" w:cs="Segoe UI"/>
          <w:color w:val="000000"/>
          <w:sz w:val="21"/>
          <w:szCs w:val="21"/>
        </w:rPr>
        <w:t>, or ~10</w:t>
      </w:r>
      <w:r w:rsidR="006E56E4" w:rsidRPr="006E56E4">
        <w:rPr>
          <w:rFonts w:ascii="Segoe UI" w:hAnsi="Segoe UI" w:cs="Segoe UI"/>
          <w:color w:val="000000"/>
          <w:sz w:val="21"/>
          <w:szCs w:val="21"/>
          <w:vertAlign w:val="superscript"/>
        </w:rPr>
        <w:t>5</w:t>
      </w:r>
      <w:r w:rsidR="006E56E4">
        <w:rPr>
          <w:rFonts w:ascii="Segoe UI" w:hAnsi="Segoe UI" w:cs="Segoe UI"/>
          <w:color w:val="000000"/>
          <w:sz w:val="21"/>
          <w:szCs w:val="21"/>
        </w:rPr>
        <w:t xml:space="preserve"> m/day, a rate of about 100,000 to 1,000,000 times faster than groundwater. In a confined aquifer, there is less opportunity for </w:t>
      </w:r>
      <w:proofErr w:type="gramStart"/>
      <w:r w:rsidR="006E56E4">
        <w:rPr>
          <w:rFonts w:ascii="Segoe UI" w:hAnsi="Segoe UI" w:cs="Segoe UI"/>
          <w:color w:val="000000"/>
          <w:sz w:val="21"/>
          <w:szCs w:val="21"/>
        </w:rPr>
        <w:t>recharge, since</w:t>
      </w:r>
      <w:proofErr w:type="gramEnd"/>
      <w:r w:rsidR="006E56E4">
        <w:rPr>
          <w:rFonts w:ascii="Segoe UI" w:hAnsi="Segoe UI" w:cs="Segoe UI"/>
          <w:color w:val="000000"/>
          <w:sz w:val="21"/>
          <w:szCs w:val="21"/>
        </w:rPr>
        <w:t xml:space="preserve"> it can only enter the aquifer through certain points (such as with mountain block recharge). In an unconfined aquifer, recharge could potentially enter through the entire surface area of the aquifer (minus any localized </w:t>
      </w:r>
      <w:proofErr w:type="spellStart"/>
      <w:r w:rsidR="006E56E4">
        <w:rPr>
          <w:rFonts w:ascii="Segoe UI" w:hAnsi="Segoe UI" w:cs="Segoe UI"/>
          <w:color w:val="000000"/>
          <w:sz w:val="21"/>
          <w:szCs w:val="21"/>
        </w:rPr>
        <w:t>aquatards</w:t>
      </w:r>
      <w:proofErr w:type="spellEnd"/>
      <w:r w:rsidR="006E56E4">
        <w:rPr>
          <w:rFonts w:ascii="Segoe UI" w:hAnsi="Segoe UI" w:cs="Segoe UI"/>
          <w:color w:val="000000"/>
          <w:sz w:val="21"/>
          <w:szCs w:val="21"/>
        </w:rPr>
        <w:t xml:space="preserve"> between the aquifer and the surface). </w:t>
      </w:r>
      <w:r w:rsidR="009154FA">
        <w:rPr>
          <w:rFonts w:ascii="Segoe UI" w:hAnsi="Segoe UI" w:cs="Segoe UI"/>
          <w:color w:val="000000"/>
          <w:sz w:val="21"/>
          <w:szCs w:val="21"/>
        </w:rPr>
        <w:t xml:space="preserve">Any natural form of recharge (e.g., precipitation or a losing stream) is going to added to an aquifer at a significantly slower rate than the amount of water removed from practically any pumping rate. This means that managing aquifer pumping to reasonable rates is extremely important to model. </w:t>
      </w:r>
    </w:p>
    <w:p w14:paraId="598F7B57" w14:textId="77777777" w:rsidR="00F924DA" w:rsidRPr="00903AF9" w:rsidRDefault="00F924DA" w:rsidP="00903AF9">
      <w:pPr>
        <w:pStyle w:val="code-line"/>
        <w:spacing w:before="0" w:beforeAutospacing="0" w:after="168" w:afterAutospacing="0"/>
        <w:ind w:left="1440"/>
        <w:rPr>
          <w:rFonts w:ascii="Segoe UI" w:hAnsi="Segoe UI" w:cs="Segoe UI"/>
          <w:color w:val="000000"/>
          <w:sz w:val="21"/>
          <w:szCs w:val="21"/>
        </w:rPr>
      </w:pPr>
    </w:p>
    <w:sectPr w:rsidR="00F924DA" w:rsidRPr="00903AF9" w:rsidSect="00EF7A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52EA3"/>
    <w:multiLevelType w:val="multilevel"/>
    <w:tmpl w:val="DC380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834F7"/>
    <w:multiLevelType w:val="multilevel"/>
    <w:tmpl w:val="63809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DC3C7C"/>
    <w:multiLevelType w:val="multilevel"/>
    <w:tmpl w:val="28664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4B4AEE"/>
    <w:multiLevelType w:val="multilevel"/>
    <w:tmpl w:val="2B9ED39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AE27AB"/>
    <w:multiLevelType w:val="multilevel"/>
    <w:tmpl w:val="0890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7C1DD8"/>
    <w:multiLevelType w:val="multilevel"/>
    <w:tmpl w:val="661A608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A97"/>
    <w:rsid w:val="000C441E"/>
    <w:rsid w:val="000C4765"/>
    <w:rsid w:val="0015593A"/>
    <w:rsid w:val="001C33DD"/>
    <w:rsid w:val="002F2F80"/>
    <w:rsid w:val="00312989"/>
    <w:rsid w:val="0031517B"/>
    <w:rsid w:val="004A10F8"/>
    <w:rsid w:val="004A542A"/>
    <w:rsid w:val="00620BDC"/>
    <w:rsid w:val="006E56E4"/>
    <w:rsid w:val="00875646"/>
    <w:rsid w:val="00883539"/>
    <w:rsid w:val="00903AF9"/>
    <w:rsid w:val="009154FA"/>
    <w:rsid w:val="00A12AD9"/>
    <w:rsid w:val="00CF577F"/>
    <w:rsid w:val="00EF7A97"/>
    <w:rsid w:val="00F6147D"/>
    <w:rsid w:val="00F924DA"/>
    <w:rsid w:val="00FF7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9449"/>
  <w15:chartTrackingRefBased/>
  <w15:docId w15:val="{4430A035-264C-41E5-872F-593A6001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EF7A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92234">
      <w:bodyDiv w:val="1"/>
      <w:marLeft w:val="0"/>
      <w:marRight w:val="0"/>
      <w:marTop w:val="0"/>
      <w:marBottom w:val="0"/>
      <w:divBdr>
        <w:top w:val="none" w:sz="0" w:space="0" w:color="auto"/>
        <w:left w:val="none" w:sz="0" w:space="0" w:color="auto"/>
        <w:bottom w:val="none" w:sz="0" w:space="0" w:color="auto"/>
        <w:right w:val="none" w:sz="0" w:space="0" w:color="auto"/>
      </w:divBdr>
    </w:div>
    <w:div w:id="472874776">
      <w:bodyDiv w:val="1"/>
      <w:marLeft w:val="0"/>
      <w:marRight w:val="0"/>
      <w:marTop w:val="0"/>
      <w:marBottom w:val="0"/>
      <w:divBdr>
        <w:top w:val="none" w:sz="0" w:space="0" w:color="auto"/>
        <w:left w:val="none" w:sz="0" w:space="0" w:color="auto"/>
        <w:bottom w:val="none" w:sz="0" w:space="0" w:color="auto"/>
        <w:right w:val="none" w:sz="0" w:space="0" w:color="auto"/>
      </w:divBdr>
    </w:div>
    <w:div w:id="652488575">
      <w:bodyDiv w:val="1"/>
      <w:marLeft w:val="0"/>
      <w:marRight w:val="0"/>
      <w:marTop w:val="0"/>
      <w:marBottom w:val="0"/>
      <w:divBdr>
        <w:top w:val="none" w:sz="0" w:space="0" w:color="auto"/>
        <w:left w:val="none" w:sz="0" w:space="0" w:color="auto"/>
        <w:bottom w:val="none" w:sz="0" w:space="0" w:color="auto"/>
        <w:right w:val="none" w:sz="0" w:space="0" w:color="auto"/>
      </w:divBdr>
    </w:div>
    <w:div w:id="943920350">
      <w:bodyDiv w:val="1"/>
      <w:marLeft w:val="0"/>
      <w:marRight w:val="0"/>
      <w:marTop w:val="0"/>
      <w:marBottom w:val="0"/>
      <w:divBdr>
        <w:top w:val="none" w:sz="0" w:space="0" w:color="auto"/>
        <w:left w:val="none" w:sz="0" w:space="0" w:color="auto"/>
        <w:bottom w:val="none" w:sz="0" w:space="0" w:color="auto"/>
        <w:right w:val="none" w:sz="0" w:space="0" w:color="auto"/>
      </w:divBdr>
    </w:div>
    <w:div w:id="1415318200">
      <w:bodyDiv w:val="1"/>
      <w:marLeft w:val="0"/>
      <w:marRight w:val="0"/>
      <w:marTop w:val="0"/>
      <w:marBottom w:val="0"/>
      <w:divBdr>
        <w:top w:val="none" w:sz="0" w:space="0" w:color="auto"/>
        <w:left w:val="none" w:sz="0" w:space="0" w:color="auto"/>
        <w:bottom w:val="none" w:sz="0" w:space="0" w:color="auto"/>
        <w:right w:val="none" w:sz="0" w:space="0" w:color="auto"/>
      </w:divBdr>
    </w:div>
    <w:div w:id="148983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Headley, Justin - (justinheadley)</dc:creator>
  <cp:keywords/>
  <dc:description/>
  <cp:lastModifiedBy>Headley, Justin - (justinheadley)</cp:lastModifiedBy>
  <cp:revision>2</cp:revision>
  <dcterms:created xsi:type="dcterms:W3CDTF">2022-03-31T15:30:00Z</dcterms:created>
  <dcterms:modified xsi:type="dcterms:W3CDTF">2022-03-31T17:01:00Z</dcterms:modified>
</cp:coreProperties>
</file>