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920"/>
        <w:tblBorders>
          <w:top w:val="none"/>
          <w:left w:val="none"/>
          <w:bottom w:val="none"/>
          <w:right w:val="none"/>
          <w:insideH w:val="none"/>
          <w:insideV w:val="none"/>
        </w:tblBorders>
      </w:tblPr>
      <w:tblGrid>
        <w:gridCol w:w="4300"/>
        <w:gridCol w:w="4620"/>
      </w:tblGrid>
      <w:tr>
        <w:tc>
          <w:tcPr>
            <w:tcW w:type="dxa" w:w="4300"/>
            <w:tcBorders>
              <w:top w:val="none"/>
              <w:left w:val="none"/>
              <w:bottom w:val="none"/>
              <w:right w:val="none"/>
            </w:tcBorders>
          </w:tcPr>
          <w:p>
            <w:pPr>
              <w:spacing w:after="20"/>
              <w:jc w:val="center"/>
            </w:pPr>
            <w:r>
              <w:rPr>
                <w:b/>
                <w:bCs/>
                <w:color w:val="2E5EAA"/>
                <w:sz w:val="22"/>
                <w:szCs w:val="22"/>
              </w:rPr>
              <w:t xml:space="preserve">CÔNG TY GWT VIỆT NAM</w:t>
            </w:r>
          </w:p>
          <w:p>
            <w:pPr>
              <w:pBdr>
                <w:bottom w:val="single" w:color="000000" w:sz="6" w:space="2"/>
              </w:pBdr>
              <w:spacing w:after="60"/>
              <w:jc w:val="center"/>
            </w:pPr>
            <w:r>
              <w:rPr>
                <w:color w:val="333333"/>
                <w:sz w:val="18"/>
                <w:szCs w:val="18"/>
              </w:rPr>
              <w:t xml:space="preserve">Bộ phận Chăm sóc khách hàng</w:t>
            </w:r>
          </w:p>
          <w:p>
            <w:pPr>
              <w:spacing w:after="10"/>
              <w:jc w:val="center"/>
            </w:pPr>
            <w:r>
              <w:rPr>
                <w:color w:val="1A1A1A"/>
                <w:sz w:val="20"/>
                <w:szCs w:val="20"/>
              </w:rPr>
              <w:t xml:space="preserve">Số: ......./2026/CV-GWT</w:t>
            </w:r>
          </w:p>
          <w:p>
            <w:pPr>
              <w:jc w:val="center"/>
            </w:pPr>
            <w:r>
              <w:rPr>
                <w:i/>
                <w:iCs/>
                <w:color w:val="1A1A1A"/>
                <w:sz w:val="20"/>
                <w:szCs w:val="20"/>
              </w:rPr>
              <w:t xml:space="preserve">V/v phản hồi chỉ số chất lượng nước</w:t>
            </w:r>
          </w:p>
          <w:p>
            <w:pPr>
              <w:jc w:val="center"/>
            </w:pPr>
            <w:r>
              <w:rPr>
                <w:i/>
                <w:iCs/>
                <w:color w:val="1A1A1A"/>
                <w:sz w:val="20"/>
                <w:szCs w:val="20"/>
              </w:rPr>
              <w:t xml:space="preserve">sau lọc của máy GE CTS10</w:t>
            </w:r>
          </w:p>
        </w:tc>
        <w:tc>
          <w:tcPr>
            <w:tcW w:type="dxa" w:w="4620"/>
            <w:tcBorders>
              <w:top w:val="none"/>
              <w:left w:val="none"/>
              <w:bottom w:val="none"/>
              <w:right w:val="none"/>
            </w:tcBorders>
          </w:tcPr>
          <w:p>
            <w:pPr>
              <w:spacing w:after="20"/>
              <w:jc w:val="center"/>
            </w:pPr>
            <w:r>
              <w:rPr>
                <w:b/>
                <w:bCs/>
                <w:color w:val="1A1A1A"/>
                <w:sz w:val="22"/>
                <w:szCs w:val="22"/>
              </w:rPr>
              <w:t xml:space="preserve">CỘNG HÒA XÃ HỘI CHỦ NGHĨA VIỆT NAM</w:t>
            </w:r>
          </w:p>
          <w:p>
            <w:pPr>
              <w:pBdr>
                <w:bottom w:val="single" w:color="000000" w:sz="6" w:space="2"/>
              </w:pBdr>
              <w:spacing w:after="60"/>
              <w:jc w:val="center"/>
            </w:pPr>
            <w:r>
              <w:rPr>
                <w:b/>
                <w:bCs/>
                <w:color w:val="1A1A1A"/>
                <w:sz w:val="22"/>
                <w:szCs w:val="22"/>
              </w:rPr>
              <w:t xml:space="preserve">Độc lập - Tự do - Hạnh phúc</w:t>
            </w:r>
          </w:p>
          <w:p>
            <w:pPr>
              <w:jc w:val="center"/>
            </w:pPr>
            <w:r>
              <w:rPr>
                <w:i/>
                <w:iCs/>
                <w:color w:val="1A1A1A"/>
                <w:sz w:val="20"/>
                <w:szCs w:val="20"/>
              </w:rPr>
              <w:t xml:space="preserve">Hà Nội, ngày ...... tháng ...... năm 2026</w:t>
            </w:r>
          </w:p>
        </w:tc>
      </w:tr>
    </w:tbl>
    <w:p>
      <w:pPr>
        <w:spacing w:after="60" w:before="220"/>
        <w:jc w:val="center"/>
      </w:pPr>
      <w:r>
        <w:rPr>
          <w:b/>
          <w:bCs/>
          <w:color w:val="17416B"/>
          <w:sz w:val="28"/>
          <w:szCs w:val="28"/>
        </w:rPr>
        <w:t xml:space="preserve">CÔNG VĂN PHẢN HỒI KHÁCH HÀNG</w:t>
      </w:r>
    </w:p>
    <w:p>
      <w:pPr>
        <w:spacing w:after="220"/>
        <w:jc w:val="center"/>
      </w:pPr>
      <w:r>
        <w:rPr>
          <w:i/>
          <w:iCs/>
          <w:color w:val="555555"/>
          <w:sz w:val="20"/>
          <w:szCs w:val="20"/>
        </w:rPr>
        <w:t xml:space="preserve">(V/v: Giải thích chỉ số TDS nước sau lọc của máy lọc nước GE CTS10)</w:t>
      </w:r>
    </w:p>
    <w:p>
      <w:pPr>
        <w:spacing w:after="120" w:line="288"/>
        <w:jc w:val="both"/>
      </w:pPr>
      <w:r>
        <w:rPr>
          <w:b/>
          <w:bCs/>
          <w:color w:val="1A1A1A"/>
          <w:sz w:val="22"/>
          <w:szCs w:val="22"/>
        </w:rPr>
        <w:t xml:space="preserve">Kính gửi: </w:t>
      </w:r>
      <w:r>
        <w:rPr>
          <w:color w:val="1A1A1A"/>
          <w:sz w:val="22"/>
          <w:szCs w:val="22"/>
        </w:rPr>
        <w:t xml:space="preserve">Quý khách hàng – Chị Kim Nga.</w:t>
      </w:r>
    </w:p>
    <w:p>
      <w:pPr>
        <w:spacing w:after="120" w:line="288"/>
        <w:jc w:val="both"/>
      </w:pPr>
      <w:r>
        <w:rPr>
          <w:color w:val="1A1A1A"/>
          <w:sz w:val="22"/>
          <w:szCs w:val="22"/>
        </w:rPr>
        <w:t xml:space="preserve">Lời đầu tiên, Công ty GWT Việt Nam xin gửi tới Quý khách lời chào trân trọng và lời cảm ơn vì đã tin tưởng lựa chọn sản phẩm máy lọc nước GE. Trước hết, chúng tôi xin thành thật xin lỗi vì đã khiến Chị phải băn khoăn, lo lắng về chất lượng nước của máy trong thời gian qua.</w:t>
      </w:r>
    </w:p>
    <w:p>
      <w:pPr>
        <w:spacing w:after="120" w:line="288"/>
        <w:jc w:val="both"/>
      </w:pPr>
      <w:r>
        <w:rPr>
          <w:color w:val="1A1A1A"/>
          <w:sz w:val="22"/>
          <w:szCs w:val="22"/>
        </w:rPr>
        <w:t xml:space="preserve">Tâm lý e ngại khi thấy chỉ số đo được cao hơn mức mình mong muốn là hoàn toàn bình thường, và chúng tôi thấu hiểu sự quan tâm của Chị đối với sức khỏe của cả gia đình. Chúng tôi xin phép được chia sẻ thêm một số thông tin thực tế dưới đây để Chị hoàn toàn yên tâm khi sử dụng ạ.</w:t>
      </w:r>
    </w:p>
    <w:p>
      <w:pPr>
        <w:spacing w:after="80" w:before="180"/>
      </w:pPr>
      <w:r>
        <w:rPr>
          <w:b/>
          <w:bCs/>
          <w:color w:val="17416B"/>
          <w:sz w:val="22"/>
          <w:szCs w:val="22"/>
        </w:rPr>
        <w:t xml:space="preserve">1. Về chỉ số TDS</w:t>
      </w:r>
    </w:p>
    <w:p>
      <w:pPr>
        <w:spacing w:after="120" w:line="288"/>
        <w:jc w:val="both"/>
      </w:pPr>
      <w:r>
        <w:rPr>
          <w:color w:val="1A1A1A"/>
          <w:sz w:val="22"/>
          <w:szCs w:val="22"/>
        </w:rPr>
        <w:t xml:space="preserve">Bút đo TDS đo "Tổng chất rắn hòa tan" trong nước, bao gồm cả các khoáng chất có lợi tự nhiên như Canxi, Magie… Do đó, TDS thấp không đồng nghĩa với nước sạch hơn, và TDS cao hơn cũng không đồng nghĩa là nước bẩn.</w:t>
      </w:r>
    </w:p>
    <w:p>
      <w:pPr>
        <w:spacing w:after="80" w:before="180"/>
      </w:pPr>
      <w:r>
        <w:rPr>
          <w:b/>
          <w:bCs/>
          <w:color w:val="17416B"/>
          <w:sz w:val="22"/>
          <w:szCs w:val="22"/>
        </w:rPr>
        <w:t xml:space="preserve">2. So sánh giữa các công nghệ lọc</w:t>
      </w:r>
    </w:p>
    <w:p>
      <w:pPr>
        <w:spacing w:after="120" w:line="288"/>
        <w:jc w:val="both"/>
      </w:pPr>
      <w:r>
        <w:rPr>
          <w:color w:val="1A1A1A"/>
          <w:sz w:val="22"/>
          <w:szCs w:val="22"/>
        </w:rPr>
        <w:t xml:space="preserve">Khuyến cáo "TDS dưới 40" thực chất là mức áp dụng cho máy lọc RO (nước tinh khiết). Một số nhãn hiệu như Aquafina hay Dasani thậm chí có TDS dưới 10 ppm, do màng RO lọc sạch hoàn toàn mọi thành phần, kể cả khoáng chất tự nhiên; trong khi một số nhãn nước tinh khiết đóng chai khác có thể có TDS lên tới khoảng 50 ppm để tạo vị đặc trưng.</w:t>
      </w:r>
    </w:p>
    <w:p>
      <w:pPr>
        <w:spacing w:after="120" w:line="288"/>
        <w:jc w:val="both"/>
      </w:pPr>
      <w:r>
        <w:rPr>
          <w:color w:val="1A1A1A"/>
          <w:sz w:val="22"/>
          <w:szCs w:val="22"/>
        </w:rPr>
        <w:t xml:space="preserve">Máy CTS10 của nhà mình sử dụng </w:t>
      </w:r>
      <w:r>
        <w:rPr>
          <w:b/>
          <w:bCs/>
          <w:color w:val="1A1A1A"/>
          <w:sz w:val="22"/>
          <w:szCs w:val="22"/>
        </w:rPr>
        <w:t xml:space="preserve">màng siêu lọc NF cao cấp</w:t>
      </w:r>
      <w:r>
        <w:rPr>
          <w:color w:val="1A1A1A"/>
          <w:sz w:val="22"/>
          <w:szCs w:val="22"/>
        </w:rPr>
        <w:t xml:space="preserve">, loại bỏ vi khuẩn và kim loại nặng nhưng cố tình giữ lại một phần khoáng chất tự nhiên có lợi. Chỉ số 48 mà Chị đo được chính là lượng khoáng chất quý giá được giữ lại, chứng tỏ máy đang hoạt động rất tốt. Nếu Chị dùng bút đo thử các loại nước khoáng thiên nhiên đóng chai (như Lavie hay Vĩnh Hảo…), Chị sẽ thấy chỉ số TDS thường dao động từ 100 đến hơn 300 ạ.</w:t>
      </w:r>
    </w:p>
    <w:p>
      <w:pPr>
        <w:spacing w:after="80" w:before="180"/>
      </w:pPr>
      <w:r>
        <w:rPr>
          <w:b/>
          <w:bCs/>
          <w:color w:val="17416B"/>
          <w:sz w:val="22"/>
          <w:szCs w:val="22"/>
        </w:rPr>
        <w:t xml:space="preserve">3. Về tiêu chuẩn chất lượng</w:t>
      </w:r>
    </w:p>
    <w:p>
      <w:pPr>
        <w:spacing w:after="120" w:line="288"/>
        <w:jc w:val="both"/>
      </w:pPr>
      <w:r>
        <w:rPr>
          <w:color w:val="1A1A1A"/>
          <w:sz w:val="22"/>
          <w:szCs w:val="22"/>
        </w:rPr>
        <w:t xml:space="preserve">Chỉ số TDS 48 của nhà mình nằm hoàn toàn trong ngưỡng nước uống rất tốt. Theo Tổ chức Y tế Thế giới (WHO), TDS dưới 300 là mức tốt. Đồng thời, theo Quy chuẩn của Bộ Y tế (QCVN 6-1:2010/BYT) đối với nước khoáng thiên nhiên và nước uống đóng chai cũng không hề quy định mức tối đa đối với chỉ tiêu TDS ạ.</w:t>
      </w:r>
    </w:p>
    <w:p>
      <w:pPr>
        <w:spacing w:after="80" w:before="180"/>
      </w:pPr>
      <w:r>
        <w:rPr>
          <w:b/>
          <w:bCs/>
          <w:color w:val="17416B"/>
          <w:sz w:val="22"/>
          <w:szCs w:val="22"/>
        </w:rPr>
        <w:t xml:space="preserve">4. Về nguyên tắc giữ khoáng theo nguồn nước</w:t>
      </w:r>
    </w:p>
    <w:p>
      <w:pPr>
        <w:spacing w:after="120" w:line="288"/>
        <w:jc w:val="both"/>
      </w:pPr>
      <w:r>
        <w:rPr>
          <w:color w:val="1A1A1A"/>
          <w:sz w:val="22"/>
          <w:szCs w:val="22"/>
        </w:rPr>
        <w:t xml:space="preserve">Về nguyên tắc, nếu nguồn nước khu vực nhà mình có hàm lượng khoáng cao thì đầu ra sẽ được giữ lại lượng khoáng tương ứng (Chị có thể tham khảo thêm trên bản đồ khoáng </w:t>
      </w:r>
      <w:r>
        <w:rPr>
          <w:b/>
          <w:bCs/>
          <w:color w:val="1A1A1A"/>
          <w:sz w:val="22"/>
          <w:szCs w:val="22"/>
        </w:rPr>
        <w:t xml:space="preserve">mineral.vn</w:t>
      </w:r>
      <w:r>
        <w:rPr>
          <w:color w:val="1A1A1A"/>
          <w:sz w:val="22"/>
          <w:szCs w:val="22"/>
        </w:rPr>
        <w:t xml:space="preserve"> do bên chúng tôi cập nhật). Các máy lọc nước công nghệ giữ khoáng, uống trực tiếp tại vòi của GE khi nhập khẩu về Việt Nam đều phải tuân thủ đầy đủ các quy định của Nhà nước về chứng nhận hợp quy và kiểm định đạt chuẩn QCVN 6-1:2010/BYT, nên Chị hoàn toàn có thể an tâm sử dụng.</w:t>
      </w:r>
    </w:p>
    <w:p>
      <w:pPr>
        <w:spacing w:after="80" w:before="180"/>
      </w:pPr>
      <w:r>
        <w:rPr>
          <w:b/>
          <w:bCs/>
          <w:color w:val="17416B"/>
          <w:sz w:val="22"/>
          <w:szCs w:val="22"/>
        </w:rPr>
        <w:t xml:space="preserve">Bảng tham khảo TDS một số loại nước</w:t>
      </w:r>
    </w:p>
    <w:tbl>
      <w:tblPr>
        <w:tblW w:type="dxa" w:w="8920"/>
        <w:tblBorders>
          <w:top w:val="single" w:color="C9D6E8" w:sz="4"/>
          <w:left w:val="single" w:color="C9D6E8" w:sz="4"/>
          <w:bottom w:val="single" w:color="C9D6E8" w:sz="4"/>
          <w:right w:val="single" w:color="C9D6E8" w:sz="4"/>
          <w:insideH w:val="single" w:color="C9D6E8" w:sz="4"/>
          <w:insideV w:val="single" w:color="C9D6E8" w:sz="4"/>
        </w:tblBorders>
      </w:tblPr>
      <w:tblGrid>
        <w:gridCol w:w="3050"/>
        <w:gridCol w:w="1750"/>
        <w:gridCol w:w="4120"/>
      </w:tblGrid>
      <w:tr>
        <w:trPr>
          <w:tblHeader/>
        </w:trPr>
        <w:tc>
          <w:tcPr>
            <w:tcW w:type="dxa" w:w="3050"/>
            <w:shd w:fill="2E5EAA" w:color="auto" w:val="clear"/>
            <w:tcMar>
              <w:top w:type="dxa" w:w="50"/>
              <w:left w:type="dxa" w:w="90"/>
              <w:bottom w:type="dxa" w:w="50"/>
              <w:right w:type="dxa" w:w="90"/>
            </w:tcMar>
          </w:tcPr>
          <w:p>
            <w:pPr>
              <w:jc w:val="left"/>
            </w:pPr>
            <w:r>
              <w:rPr>
                <w:b/>
                <w:bCs/>
                <w:color w:val="FFFFFF"/>
                <w:sz w:val="19"/>
                <w:szCs w:val="19"/>
              </w:rPr>
              <w:t xml:space="preserve">Loại nước</w:t>
            </w:r>
          </w:p>
        </w:tc>
        <w:tc>
          <w:tcPr>
            <w:tcW w:type="dxa" w:w="1750"/>
            <w:shd w:fill="2E5EAA" w:color="auto" w:val="clear"/>
            <w:tcMar>
              <w:top w:type="dxa" w:w="50"/>
              <w:left w:type="dxa" w:w="90"/>
              <w:bottom w:type="dxa" w:w="50"/>
              <w:right w:type="dxa" w:w="90"/>
            </w:tcMar>
          </w:tcPr>
          <w:p>
            <w:pPr>
              <w:jc w:val="left"/>
            </w:pPr>
            <w:r>
              <w:rPr>
                <w:b/>
                <w:bCs/>
                <w:color w:val="FFFFFF"/>
                <w:sz w:val="19"/>
                <w:szCs w:val="19"/>
              </w:rPr>
              <w:t xml:space="preserve">TDS (mg/l)</w:t>
            </w:r>
          </w:p>
        </w:tc>
        <w:tc>
          <w:tcPr>
            <w:tcW w:type="dxa" w:w="4120"/>
            <w:shd w:fill="2E5EAA" w:color="auto" w:val="clear"/>
            <w:tcMar>
              <w:top w:type="dxa" w:w="50"/>
              <w:left w:type="dxa" w:w="90"/>
              <w:bottom w:type="dxa" w:w="50"/>
              <w:right w:type="dxa" w:w="90"/>
            </w:tcMar>
          </w:tcPr>
          <w:p>
            <w:pPr>
              <w:jc w:val="left"/>
            </w:pPr>
            <w:r>
              <w:rPr>
                <w:b/>
                <w:bCs/>
                <w:color w:val="FFFFFF"/>
                <w:sz w:val="19"/>
                <w:szCs w:val="19"/>
              </w:rPr>
              <w:t xml:space="preserve">Ghi chú</w:t>
            </w:r>
          </w:p>
        </w:tc>
      </w:tr>
      <w:tr>
        <w:tc>
          <w:tcPr>
            <w:tcW w:type="dxa" w:w="3050"/>
            <w:shd w:fill="EAF1FB" w:color="auto" w:val="clear"/>
            <w:tcMar>
              <w:top w:type="dxa" w:w="50"/>
              <w:left w:type="dxa" w:w="90"/>
              <w:bottom w:type="dxa" w:w="50"/>
              <w:right w:type="dxa" w:w="90"/>
            </w:tcMar>
          </w:tcPr>
          <w:p>
            <w:pPr>
              <w:jc w:val="left"/>
            </w:pPr>
            <w:r>
              <w:rPr>
                <w:b w:val="false"/>
                <w:bCs w:val="false"/>
                <w:color w:val="1A1A1A"/>
                <w:sz w:val="19"/>
                <w:szCs w:val="19"/>
              </w:rPr>
              <w:t xml:space="preserve">Nước RO tinh khiết (Aquafina, Dasani…)</w:t>
            </w:r>
          </w:p>
        </w:tc>
        <w:tc>
          <w:tcPr>
            <w:tcW w:type="dxa" w:w="1750"/>
            <w:shd w:fill="EAF1FB" w:color="auto" w:val="clear"/>
            <w:tcMar>
              <w:top w:type="dxa" w:w="50"/>
              <w:left w:type="dxa" w:w="90"/>
              <w:bottom w:type="dxa" w:w="50"/>
              <w:right w:type="dxa" w:w="90"/>
            </w:tcMar>
          </w:tcPr>
          <w:p>
            <w:pPr>
              <w:jc w:val="left"/>
            </w:pPr>
            <w:r>
              <w:rPr>
                <w:b w:val="false"/>
                <w:bCs w:val="false"/>
                <w:color w:val="1A1A1A"/>
                <w:sz w:val="19"/>
                <w:szCs w:val="19"/>
              </w:rPr>
              <w:t xml:space="preserve">&lt; 10</w:t>
            </w:r>
          </w:p>
        </w:tc>
        <w:tc>
          <w:tcPr>
            <w:tcW w:type="dxa" w:w="4120"/>
            <w:shd w:fill="EAF1FB" w:color="auto" w:val="clear"/>
            <w:tcMar>
              <w:top w:type="dxa" w:w="50"/>
              <w:left w:type="dxa" w:w="90"/>
              <w:bottom w:type="dxa" w:w="50"/>
              <w:right w:type="dxa" w:w="90"/>
            </w:tcMar>
          </w:tcPr>
          <w:p>
            <w:pPr>
              <w:jc w:val="left"/>
            </w:pPr>
            <w:r>
              <w:rPr>
                <w:b w:val="false"/>
                <w:bCs w:val="false"/>
                <w:color w:val="1A1A1A"/>
                <w:sz w:val="19"/>
                <w:szCs w:val="19"/>
              </w:rPr>
              <w:t xml:space="preserve">Loại bỏ gần hết khoáng, kể cả khoáng có lợi</w:t>
            </w:r>
          </w:p>
        </w:tc>
      </w:tr>
      <w:tr>
        <w:tc>
          <w:tcPr>
            <w:tcW w:type="dxa" w:w="3050"/>
            <w:shd w:fill="FFFFFF" w:color="auto" w:val="clear"/>
            <w:tcMar>
              <w:top w:type="dxa" w:w="50"/>
              <w:left w:type="dxa" w:w="90"/>
              <w:bottom w:type="dxa" w:w="50"/>
              <w:right w:type="dxa" w:w="90"/>
            </w:tcMar>
          </w:tcPr>
          <w:p>
            <w:pPr>
              <w:jc w:val="left"/>
            </w:pPr>
            <w:r>
              <w:rPr>
                <w:b w:val="false"/>
                <w:bCs w:val="false"/>
                <w:color w:val="1A1A1A"/>
                <w:sz w:val="19"/>
                <w:szCs w:val="19"/>
              </w:rPr>
              <w:t xml:space="preserve">Máy CTS10 sau lọc (nhà mình)</w:t>
            </w:r>
          </w:p>
        </w:tc>
        <w:tc>
          <w:tcPr>
            <w:tcW w:type="dxa" w:w="1750"/>
            <w:shd w:fill="FFFFFF" w:color="auto" w:val="clear"/>
            <w:tcMar>
              <w:top w:type="dxa" w:w="50"/>
              <w:left w:type="dxa" w:w="90"/>
              <w:bottom w:type="dxa" w:w="50"/>
              <w:right w:type="dxa" w:w="90"/>
            </w:tcMar>
          </w:tcPr>
          <w:p>
            <w:pPr>
              <w:jc w:val="left"/>
            </w:pPr>
            <w:r>
              <w:rPr>
                <w:b w:val="false"/>
                <w:bCs w:val="false"/>
                <w:color w:val="1A1A1A"/>
                <w:sz w:val="19"/>
                <w:szCs w:val="19"/>
              </w:rPr>
              <w:t xml:space="preserve">48</w:t>
            </w:r>
          </w:p>
        </w:tc>
        <w:tc>
          <w:tcPr>
            <w:tcW w:type="dxa" w:w="4120"/>
            <w:shd w:fill="FFFFFF" w:color="auto" w:val="clear"/>
            <w:tcMar>
              <w:top w:type="dxa" w:w="50"/>
              <w:left w:type="dxa" w:w="90"/>
              <w:bottom w:type="dxa" w:w="50"/>
              <w:right w:type="dxa" w:w="90"/>
            </w:tcMar>
          </w:tcPr>
          <w:p>
            <w:pPr>
              <w:jc w:val="left"/>
            </w:pPr>
            <w:r>
              <w:rPr>
                <w:b w:val="false"/>
                <w:bCs w:val="false"/>
                <w:color w:val="1A1A1A"/>
                <w:sz w:val="19"/>
                <w:szCs w:val="19"/>
              </w:rPr>
              <w:t xml:space="preserve">Giữ lại khoáng tự nhiên có lợi – máy hoạt động tốt</w:t>
            </w:r>
          </w:p>
        </w:tc>
      </w:tr>
      <w:tr>
        <w:tc>
          <w:tcPr>
            <w:tcW w:type="dxa" w:w="3050"/>
            <w:shd w:fill="EAF1FB" w:color="auto" w:val="clear"/>
            <w:tcMar>
              <w:top w:type="dxa" w:w="50"/>
              <w:left w:type="dxa" w:w="90"/>
              <w:bottom w:type="dxa" w:w="50"/>
              <w:right w:type="dxa" w:w="90"/>
            </w:tcMar>
          </w:tcPr>
          <w:p>
            <w:pPr>
              <w:jc w:val="left"/>
            </w:pPr>
            <w:r>
              <w:rPr>
                <w:b w:val="false"/>
                <w:bCs w:val="false"/>
                <w:color w:val="1A1A1A"/>
                <w:sz w:val="19"/>
                <w:szCs w:val="19"/>
              </w:rPr>
              <w:t xml:space="preserve">Nước khoáng Lavie (Nestlé)</w:t>
            </w:r>
          </w:p>
        </w:tc>
        <w:tc>
          <w:tcPr>
            <w:tcW w:type="dxa" w:w="1750"/>
            <w:shd w:fill="EAF1FB" w:color="auto" w:val="clear"/>
            <w:tcMar>
              <w:top w:type="dxa" w:w="50"/>
              <w:left w:type="dxa" w:w="90"/>
              <w:bottom w:type="dxa" w:w="50"/>
              <w:right w:type="dxa" w:w="90"/>
            </w:tcMar>
          </w:tcPr>
          <w:p>
            <w:pPr>
              <w:jc w:val="left"/>
            </w:pPr>
            <w:r>
              <w:rPr>
                <w:b w:val="false"/>
                <w:bCs w:val="false"/>
                <w:color w:val="1A1A1A"/>
                <w:sz w:val="19"/>
                <w:szCs w:val="19"/>
              </w:rPr>
              <w:t xml:space="preserve">≈ 330–390</w:t>
            </w:r>
          </w:p>
        </w:tc>
        <w:tc>
          <w:tcPr>
            <w:tcW w:type="dxa" w:w="4120"/>
            <w:shd w:fill="EAF1FB" w:color="auto" w:val="clear"/>
            <w:tcMar>
              <w:top w:type="dxa" w:w="50"/>
              <w:left w:type="dxa" w:w="90"/>
              <w:bottom w:type="dxa" w:w="50"/>
              <w:right w:type="dxa" w:w="90"/>
            </w:tcMar>
          </w:tcPr>
          <w:p>
            <w:pPr>
              <w:jc w:val="left"/>
            </w:pPr>
            <w:r>
              <w:rPr>
                <w:b w:val="false"/>
                <w:bCs w:val="false"/>
                <w:color w:val="1A1A1A"/>
                <w:sz w:val="19"/>
                <w:szCs w:val="19"/>
              </w:rPr>
              <w:t xml:space="preserve">Khoáng nhẹ, uống hằng ngày, rất phổ biến tại VN</w:t>
            </w:r>
          </w:p>
        </w:tc>
      </w:tr>
      <w:tr>
        <w:tc>
          <w:tcPr>
            <w:tcW w:type="dxa" w:w="3050"/>
            <w:shd w:fill="FFFFFF" w:color="auto" w:val="clear"/>
            <w:tcMar>
              <w:top w:type="dxa" w:w="50"/>
              <w:left w:type="dxa" w:w="90"/>
              <w:bottom w:type="dxa" w:w="50"/>
              <w:right w:type="dxa" w:w="90"/>
            </w:tcMar>
          </w:tcPr>
          <w:p>
            <w:pPr>
              <w:jc w:val="left"/>
            </w:pPr>
            <w:r>
              <w:rPr>
                <w:b w:val="false"/>
                <w:bCs w:val="false"/>
                <w:color w:val="1A1A1A"/>
                <w:sz w:val="19"/>
                <w:szCs w:val="19"/>
              </w:rPr>
              <w:t xml:space="preserve">Nước khoáng Evian (Pháp)</w:t>
            </w:r>
          </w:p>
        </w:tc>
        <w:tc>
          <w:tcPr>
            <w:tcW w:type="dxa" w:w="1750"/>
            <w:shd w:fill="FFFFFF" w:color="auto" w:val="clear"/>
            <w:tcMar>
              <w:top w:type="dxa" w:w="50"/>
              <w:left w:type="dxa" w:w="90"/>
              <w:bottom w:type="dxa" w:w="50"/>
              <w:right w:type="dxa" w:w="90"/>
            </w:tcMar>
          </w:tcPr>
          <w:p>
            <w:pPr>
              <w:jc w:val="left"/>
            </w:pPr>
            <w:r>
              <w:rPr>
                <w:b w:val="false"/>
                <w:bCs w:val="false"/>
                <w:color w:val="1A1A1A"/>
                <w:sz w:val="19"/>
                <w:szCs w:val="19"/>
              </w:rPr>
              <w:t xml:space="preserve">≈ 345</w:t>
            </w:r>
          </w:p>
        </w:tc>
        <w:tc>
          <w:tcPr>
            <w:tcW w:type="dxa" w:w="4120"/>
            <w:shd w:fill="FFFFFF" w:color="auto" w:val="clear"/>
            <w:tcMar>
              <w:top w:type="dxa" w:w="50"/>
              <w:left w:type="dxa" w:w="90"/>
              <w:bottom w:type="dxa" w:w="50"/>
              <w:right w:type="dxa" w:w="90"/>
            </w:tcMar>
          </w:tcPr>
          <w:p>
            <w:pPr>
              <w:jc w:val="left"/>
            </w:pPr>
            <w:r>
              <w:rPr>
                <w:b w:val="false"/>
                <w:bCs w:val="false"/>
                <w:color w:val="1A1A1A"/>
                <w:sz w:val="19"/>
                <w:szCs w:val="19"/>
              </w:rPr>
              <w:t xml:space="preserve">Nước khoáng cao cấp, công bố 345 ppm trên nhãn</w:t>
            </w:r>
          </w:p>
        </w:tc>
      </w:tr>
      <w:tr>
        <w:tc>
          <w:tcPr>
            <w:tcW w:type="dxa" w:w="3050"/>
            <w:shd w:fill="EAF1FB" w:color="auto" w:val="clear"/>
            <w:tcMar>
              <w:top w:type="dxa" w:w="50"/>
              <w:left w:type="dxa" w:w="90"/>
              <w:bottom w:type="dxa" w:w="50"/>
              <w:right w:type="dxa" w:w="90"/>
            </w:tcMar>
          </w:tcPr>
          <w:p>
            <w:pPr>
              <w:jc w:val="left"/>
            </w:pPr>
            <w:r>
              <w:rPr>
                <w:b w:val="false"/>
                <w:bCs w:val="false"/>
                <w:color w:val="1A1A1A"/>
                <w:sz w:val="19"/>
                <w:szCs w:val="19"/>
              </w:rPr>
              <w:t xml:space="preserve">Ngưỡng WHO xếp loại "tốt"</w:t>
            </w:r>
          </w:p>
        </w:tc>
        <w:tc>
          <w:tcPr>
            <w:tcW w:type="dxa" w:w="1750"/>
            <w:shd w:fill="EAF1FB" w:color="auto" w:val="clear"/>
            <w:tcMar>
              <w:top w:type="dxa" w:w="50"/>
              <w:left w:type="dxa" w:w="90"/>
              <w:bottom w:type="dxa" w:w="50"/>
              <w:right w:type="dxa" w:w="90"/>
            </w:tcMar>
          </w:tcPr>
          <w:p>
            <w:pPr>
              <w:jc w:val="left"/>
            </w:pPr>
            <w:r>
              <w:rPr>
                <w:b w:val="false"/>
                <w:bCs w:val="false"/>
                <w:color w:val="1A1A1A"/>
                <w:sz w:val="19"/>
                <w:szCs w:val="19"/>
              </w:rPr>
              <w:t xml:space="preserve">&lt; 300</w:t>
            </w:r>
          </w:p>
        </w:tc>
        <w:tc>
          <w:tcPr>
            <w:tcW w:type="dxa" w:w="4120"/>
            <w:shd w:fill="EAF1FB" w:color="auto" w:val="clear"/>
            <w:tcMar>
              <w:top w:type="dxa" w:w="50"/>
              <w:left w:type="dxa" w:w="90"/>
              <w:bottom w:type="dxa" w:w="50"/>
              <w:right w:type="dxa" w:w="90"/>
            </w:tcMar>
          </w:tcPr>
          <w:p>
            <w:pPr>
              <w:jc w:val="left"/>
            </w:pPr>
            <w:r>
              <w:rPr>
                <w:b w:val="false"/>
                <w:bCs w:val="false"/>
                <w:color w:val="1A1A1A"/>
                <w:sz w:val="19"/>
                <w:szCs w:val="19"/>
              </w:rPr>
              <w:t xml:space="preserve">Được xem là chất lượng tốt để uống</w:t>
            </w:r>
          </w:p>
        </w:tc>
      </w:tr>
    </w:tbl>
    <w:p>
      <w:pPr>
        <w:spacing w:after="180" w:before="80"/>
      </w:pPr>
      <w:r>
        <w:rPr>
          <w:i/>
          <w:iCs/>
          <w:color w:val="777777"/>
          <w:sz w:val="17"/>
          <w:szCs w:val="17"/>
        </w:rPr>
        <w:t xml:space="preserve">Nguồn số liệu: nhãn/công bố sản phẩm Lavie (Nestlé), Evian; khuyến nghị phân loại TDS của WHO. Số liệu mang tính tham khảo, có thể dao động theo lô sản xuất.</w:t>
      </w:r>
    </w:p>
    <w:p>
      <w:pPr>
        <w:spacing w:after="120" w:line="288"/>
        <w:jc w:val="both"/>
      </w:pPr>
      <w:r>
        <w:rPr>
          <w:color w:val="1A1A1A"/>
          <w:sz w:val="22"/>
          <w:szCs w:val="22"/>
        </w:rPr>
        <w:t xml:space="preserve">Để Chị hoàn toàn yên tâm, chúng tôi xin phép được cử kỹ thuật viên tới đo lại bằng thiết bị chuẩn và giải thích trực tiếp giúp Chị. Kính mong Chị sắp xếp giúp thời gian thuận tiện nhất.</w:t>
      </w:r>
    </w:p>
    <w:p>
      <w:pPr>
        <w:spacing w:after="120" w:line="288"/>
        <w:jc w:val="both"/>
      </w:pPr>
      <w:r>
        <w:rPr>
          <w:color w:val="1A1A1A"/>
          <w:sz w:val="22"/>
          <w:szCs w:val="22"/>
        </w:rPr>
        <w:t xml:space="preserve">Một lần nữa, Công ty GWT Việt Nam xin chân thành cảm ơn Chị đã đồng hành cùng chúng tôi, và cam kết luôn đồng hành hỗ trợ để mang lại nguồn nước an toàn, chất lượng cho gia đình Chị.</w:t>
      </w:r>
    </w:p>
    <w:p>
      <w:pPr>
        <w:spacing w:after="120" w:line="288"/>
        <w:jc w:val="both"/>
      </w:pPr>
      <w:r>
        <w:rPr>
          <w:b/>
          <w:bCs/>
          <w:color w:val="1A1A1A"/>
          <w:sz w:val="22"/>
          <w:szCs w:val="22"/>
        </w:rPr>
        <w:t xml:space="preserve">Trân trọng./.</w:t>
      </w:r>
    </w:p>
    <w:p>
      <w:pPr>
        <w:spacing w:before="120"/>
      </w:pPr>
    </w:p>
    <w:tbl>
      <w:tblPr>
        <w:tblW w:type="dxa" w:w="8920"/>
        <w:tblBorders>
          <w:top w:val="none"/>
          <w:left w:val="none"/>
          <w:bottom w:val="none"/>
          <w:right w:val="none"/>
          <w:insideH w:val="none"/>
          <w:insideV w:val="none"/>
        </w:tblBorders>
      </w:tblPr>
      <w:tblGrid>
        <w:gridCol w:w="4460"/>
        <w:gridCol w:w="4460"/>
      </w:tblGrid>
      <w:tr>
        <w:tc>
          <w:tcPr>
            <w:tcW w:type="dxa" w:w="4460"/>
            <w:tcBorders>
              <w:top w:val="none"/>
              <w:left w:val="none"/>
              <w:bottom w:val="none"/>
              <w:right w:val="none"/>
            </w:tcBorders>
          </w:tcPr>
          <w:p>
            <w:r>
              <w:rPr>
                <w:sz w:val="20"/>
                <w:szCs w:val="20"/>
              </w:rPr>
              <w:t xml:space="preserve"/>
            </w:r>
          </w:p>
        </w:tc>
        <w:tc>
          <w:tcPr>
            <w:tcW w:type="dxa" w:w="4460"/>
            <w:tcBorders>
              <w:top w:val="none"/>
              <w:left w:val="none"/>
              <w:bottom w:val="none"/>
              <w:right w:val="none"/>
            </w:tcBorders>
          </w:tcPr>
          <w:p>
            <w:pPr>
              <w:spacing w:after="10"/>
              <w:jc w:val="center"/>
            </w:pPr>
            <w:r>
              <w:rPr>
                <w:b/>
                <w:bCs/>
                <w:color w:val="1A1A1A"/>
                <w:sz w:val="22"/>
                <w:szCs w:val="22"/>
              </w:rPr>
              <w:t xml:space="preserve">ĐẠI DIỆN CÔNG TY GWT VIỆT NAM</w:t>
            </w:r>
          </w:p>
          <w:p>
            <w:pPr>
              <w:spacing w:after="10"/>
              <w:jc w:val="center"/>
            </w:pPr>
            <w:r>
              <w:rPr>
                <w:i/>
                <w:iCs/>
                <w:color w:val="333333"/>
                <w:sz w:val="20"/>
                <w:szCs w:val="20"/>
              </w:rPr>
              <w:t xml:space="preserve">Bộ phận Chăm sóc khách hàng</w:t>
            </w:r>
          </w:p>
          <w:p>
            <w:pPr>
              <w:spacing w:after="10"/>
              <w:jc w:val="center"/>
            </w:pPr>
            <w:r>
              <w:rPr>
                <w:i/>
                <w:iCs/>
                <w:color w:val="777777"/>
                <w:sz w:val="18"/>
                <w:szCs w:val="18"/>
              </w:rPr>
              <w:t xml:space="preserve">(Ký, ghi rõ họ tên &amp; đóng dấu)</w:t>
            </w:r>
          </w:p>
          <w:p>
            <w:pPr>
              <w:spacing w:before="520"/>
              <w:jc w:val="center"/>
            </w:pPr>
            <w:r>
              <w:rPr>
                <w:sz w:val="20"/>
                <w:szCs w:val="20"/>
              </w:rPr>
              <w:t xml:space="preserve"/>
            </w:r>
          </w:p>
        </w:tc>
      </w:tr>
    </w:tbl>
    <w:sectPr>
      <w:pgSz w:w="11906" w:h="16838" w:orient="portrait"/>
      <w:pgMar w:top="900" w:right="1000" w:bottom="9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2026-07-13T05:21:10.851Z</dcterms:created>
  <dcterms:modified xsi:type="dcterms:W3CDTF">2026-07-13T05:21:10.876Z</dcterms:modified>
</cp:coreProperties>
</file>

<file path=docProps/custom.xml><?xml version="1.0" encoding="utf-8"?>
<Properties xmlns="http://schemas.openxmlformats.org/officeDocument/2006/custom-properties" xmlns:vt="http://schemas.openxmlformats.org/officeDocument/2006/docPropsVTypes"/>
</file>