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</w:pPr>
      <w:r>
        <w:t>附件 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560" w:lineRule="exac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i w:val="0"/>
          <w:color w:val="000000"/>
          <w:spacing w:val="0"/>
          <w:w w:val="100"/>
          <w:sz w:val="21"/>
          <w:szCs w:val="21"/>
          <w:vertAlign w:val="baseline"/>
        </w:rPr>
        <w:t>“四进两联一交友”工作记录表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560" w:lineRule="exac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tbl>
      <w:tblPr>
        <w:tblStyle w:val="5"/>
        <w:tblW w:w="90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1507"/>
        <w:gridCol w:w="1509"/>
        <w:gridCol w:w="45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姓名</w:t>
            </w:r>
          </w:p>
        </w:tc>
        <w:tc>
          <w:tcPr>
            <w:tcW w:w="1507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窦咏咏</w:t>
            </w:r>
          </w:p>
        </w:tc>
        <w:tc>
          <w:tcPr>
            <w:tcW w:w="150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所属部门</w:t>
            </w:r>
          </w:p>
        </w:tc>
        <w:tc>
          <w:tcPr>
            <w:tcW w:w="4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机电工程学院学工办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7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联系对象</w:t>
            </w:r>
          </w:p>
        </w:tc>
        <w:tc>
          <w:tcPr>
            <w:tcW w:w="1507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机电一体化2503 张迄之</w:t>
            </w:r>
          </w:p>
        </w:tc>
        <w:tc>
          <w:tcPr>
            <w:tcW w:w="150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联系时间</w:t>
            </w:r>
          </w:p>
        </w:tc>
        <w:tc>
          <w:tcPr>
            <w:tcW w:w="4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color w:val="000000"/>
                <w:sz w:val="21"/>
              </w:rPr>
              <w:t>2026.5.14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7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联系地点</w:t>
            </w:r>
          </w:p>
        </w:tc>
        <w:tc>
          <w:tcPr>
            <w:tcW w:w="1507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宿舍三公寓</w:t>
            </w:r>
          </w:p>
        </w:tc>
        <w:tc>
          <w:tcPr>
            <w:tcW w:w="150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联系形式</w:t>
            </w:r>
          </w:p>
        </w:tc>
        <w:tc>
          <w:tcPr>
            <w:tcW w:w="4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面谈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5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具体工作详情</w:t>
            </w:r>
          </w:p>
        </w:tc>
        <w:tc>
          <w:tcPr>
            <w:tcW w:w="75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1. 发现该生当日未请假擅自离校、全天缺课后，第一时间落实"四进两联一交友"要求，排查去向。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 立即电话联系该生及家长，确认其人身安全，核实系该生主动擅自离校，无客观紧急原因。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3. 向家长明确说明擅自离校违反校规，要求督促该生次日返校，并向办公室进行情况备案。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7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需要解决的问题</w:t>
            </w:r>
          </w:p>
        </w:tc>
        <w:tc>
          <w:tcPr>
            <w:tcW w:w="75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right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1. 该生于5月14日未履行任何请假手续、未告知任何老师，擅自离校返回家中，造成全天缺课。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right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 行为严重违反学校学生管理规定中关于外出请假的明确要求，纪律意识淡薄，性质较为严重。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right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3. 主观擅自离校反映出该生规则意识薄弱、自我约束力不足，若不纠正可能形成不良行为习惯。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66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建议采取措施</w:t>
            </w:r>
          </w:p>
        </w:tc>
        <w:tc>
          <w:tcPr>
            <w:tcW w:w="75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1. 对该生严肃批评教育，明确告知擅自离校的违规性质和可能面临的处分后果，端正其态度。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 要求该生返校后第一时间到办公室当面谈话，补办请假手续，写出书面检讨，深刻反思。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3. 与家长保持沟通，启动家校共管机制，共同加强日常管理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  <w:lang w:eastAsia="zh-CN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0" w:hRule="atLeas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560" w:lineRule="exact"/>
              <w:ind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问题处理结果</w:t>
            </w:r>
          </w:p>
        </w:tc>
        <w:tc>
          <w:tcPr>
            <w:tcW w:w="756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1. 该生已于次日按时返校，主动到办公室说明情况并接受批评教育，态度较为端正。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 已补办请假手续并提交书面检讨，对自身错误行为有了一定认识，表示将改正。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3. 家校沟通机制已启动，家长表示积极配合学校加强管理，后续将持续跟踪观察其表现。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560" w:lineRule="exact"/>
        <w:ind w:left="0" w:right="0"/>
        <w:jc w:val="both"/>
      </w:pPr>
      <w:r>
        <w:rPr>
          <w:rFonts w:hint="eastAsia" w:ascii="仿宋" w:hAnsi="仿宋" w:eastAsia="仿宋" w:cs="仿宋"/>
          <w:b w:val="0"/>
          <w:i w:val="0"/>
          <w:color w:val="000000"/>
          <w:spacing w:val="0"/>
          <w:w w:val="100"/>
          <w:sz w:val="24"/>
          <w:szCs w:val="24"/>
          <w:vertAlign w:val="baseline"/>
        </w:rPr>
        <w:t>注：图文材料附在工作记录表后</w:t>
      </w:r>
    </w:p>
    <w:p>
      <w:pPr>
        <w:rPr>
          <w:rFonts w:hint="eastAsia" w:eastAsia="宋体"/>
          <w:lang w:eastAsia="zh-CN"/>
        </w:rPr>
        <w:sectPr>
          <w:footerReference r:id="rId3" w:type="default"/>
          <w:pgSz w:w="11906" w:h="16839"/>
          <w:pgMar w:top="1474" w:right="1984" w:bottom="1587" w:left="2098" w:header="0" w:footer="0" w:gutter="0"/>
          <w:pgNumType w:fmt="decimal"/>
          <w:cols w:space="0" w:num="1"/>
          <w:rtlGutter w:val="0"/>
          <w:docGrid w:linePitch="0" w:charSpace="0"/>
        </w:sectPr>
      </w:pPr>
    </w:p>
    <w:tbl>
      <w:tblPr>
        <w:tblStyle w:val="7"/>
        <w:tblW w:w="1303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1311"/>
        <w:gridCol w:w="1176"/>
        <w:gridCol w:w="1177"/>
        <w:gridCol w:w="1073"/>
        <w:gridCol w:w="1052"/>
        <w:gridCol w:w="2035"/>
        <w:gridCol w:w="1614"/>
        <w:gridCol w:w="1493"/>
        <w:gridCol w:w="145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  <w:jc w:val="center"/>
        </w:trPr>
        <w:tc>
          <w:tcPr>
            <w:tcW w:w="657" w:type="dxa"/>
            <w:tcBorders>
              <w:left w:val="single" w:color="000000" w:sz="6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序号</w:t>
            </w:r>
          </w:p>
        </w:tc>
        <w:tc>
          <w:tcPr>
            <w:tcW w:w="1311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填写人姓名</w:t>
            </w:r>
          </w:p>
        </w:tc>
        <w:tc>
          <w:tcPr>
            <w:tcW w:w="1176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联系对象</w:t>
            </w:r>
          </w:p>
        </w:tc>
        <w:tc>
          <w:tcPr>
            <w:tcW w:w="1177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联系时间</w:t>
            </w:r>
          </w:p>
        </w:tc>
        <w:tc>
          <w:tcPr>
            <w:tcW w:w="1073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联系地点</w:t>
            </w:r>
          </w:p>
        </w:tc>
        <w:tc>
          <w:tcPr>
            <w:tcW w:w="1052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联系形式</w:t>
            </w:r>
          </w:p>
        </w:tc>
        <w:tc>
          <w:tcPr>
            <w:tcW w:w="2035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调研，谈心谈话记录</w:t>
            </w:r>
          </w:p>
        </w:tc>
        <w:tc>
          <w:tcPr>
            <w:tcW w:w="1614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需要解决的问题</w:t>
            </w:r>
          </w:p>
        </w:tc>
        <w:tc>
          <w:tcPr>
            <w:tcW w:w="1493" w:type="dxa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建议采取措施</w:t>
            </w:r>
          </w:p>
        </w:tc>
        <w:tc>
          <w:tcPr>
            <w:tcW w:w="1451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jc w:val="center"/>
            </w:pPr>
            <w:r>
              <w:t>问题处理结果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  <w:jc w:val="center"/>
        </w:trPr>
        <w:tc>
          <w:tcPr>
            <w:tcW w:w="657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31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</w:pPr>
            <w:r>
              <w:rPr>
                <w:color w:val="000000"/>
                <w:sz w:val="21"/>
              </w:rPr>
              <w:t>窦咏咏</w:t>
            </w:r>
          </w:p>
        </w:tc>
        <w:tc>
          <w:tcPr>
            <w:tcW w:w="1176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rPr>
                <w:rFonts w:hint="default" w:eastAsia="宋体"/>
                <w:lang w:val="en-US" w:eastAsia="zh-CN"/>
              </w:rPr>
            </w:pPr>
            <w:r>
              <w:rPr>
                <w:color w:val="000000"/>
                <w:sz w:val="21"/>
              </w:rPr>
              <w:t>机电一体化2503 张迄之</w:t>
            </w:r>
          </w:p>
        </w:tc>
        <w:tc>
          <w:tcPr>
            <w:tcW w:w="117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rPr>
                <w:rFonts w:hint="eastAsia" w:eastAsia="宋体"/>
                <w:lang w:val="en-US" w:eastAsia="zh-CN"/>
              </w:rPr>
            </w:pPr>
            <w:r>
              <w:rPr>
                <w:color w:val="000000"/>
                <w:sz w:val="21"/>
              </w:rPr>
              <w:t>2026.5.14</w:t>
            </w:r>
          </w:p>
        </w:tc>
        <w:tc>
          <w:tcPr>
            <w:tcW w:w="107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宿舍三公寓</w:t>
            </w:r>
          </w:p>
        </w:tc>
        <w:tc>
          <w:tcPr>
            <w:tcW w:w="1052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面谈</w:t>
            </w:r>
            <w:bookmarkStart w:id="0" w:name="_GoBack"/>
            <w:bookmarkEnd w:id="0"/>
          </w:p>
        </w:tc>
        <w:tc>
          <w:tcPr>
            <w:tcW w:w="2035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color w:val="000000"/>
                <w:sz w:val="21"/>
              </w:rPr>
              <w:t>学生未履行请假手续、擅自离校回家、造成全天缺课，经及时联系确认安全后严肃批评教育，要求补办手续并书面检讨。</w:t>
            </w:r>
          </w:p>
        </w:tc>
        <w:tc>
          <w:tcPr>
            <w:tcW w:w="1614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color w:val="000000"/>
                <w:sz w:val="21"/>
              </w:rPr>
              <w:t>1. 该生于5月14日未履行任何请假手续、未告知任何老师，擅自离校返回家中，造成全天缺课。
2. 行为严重违反学校学生管理规定中关于外出请假的明确要求，纪律意识淡薄，性质较为严重。
3. 主观擅自离校反映出该生规则意识薄弱、自我约束力不足，若不纠正可能形成不良行为习惯。</w:t>
            </w:r>
          </w:p>
        </w:tc>
        <w:tc>
          <w:tcPr>
            <w:tcW w:w="149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color w:val="000000"/>
                <w:sz w:val="21"/>
              </w:rPr>
              <w:t>1. 对该生严肃批评教育，明确告知擅自离校的违规性质和可能面临的处分后果，端正其态度。
2. 要求该生返校后第一时间到办公室当面谈话，补办请假手续，写出书面检讨，深刻反思。
3. 与家长保持沟通，启动家校共管机制，共同加强日常管理，严防类似事件再次发生。</w:t>
            </w:r>
          </w:p>
        </w:tc>
        <w:tc>
          <w:tcPr>
            <w:tcW w:w="1451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</w:tcBorders>
            <w:vAlign w:val="top"/>
          </w:tcPr>
          <w:p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</w:rPr>
              <w:t>1. 该生已于次日按时返校，主动到办公室说明情况并接受批评教育，态度较为端正。
2. 已补办请假手续并提交书面检讨，对自身错误行为有了一定认识，表示将改正。
3. 家校沟通机制已启动，家长表示积极配合学校加强管理，后续将持续跟踪观察其表现。</w:t>
            </w:r>
          </w:p>
        </w:tc>
      </w:tr>
    </w:tbl>
    <w:p>
      <w:pPr>
        <w:rPr>
          <w:rFonts w:hint="eastAsia" w:eastAsia="宋体"/>
          <w:lang w:eastAsia="zh-CN"/>
        </w:rPr>
      </w:pPr>
    </w:p>
    <w:sectPr>
      <w:pgSz w:w="16839" w:h="11906" w:orient="landscape"/>
      <w:pgMar w:top="2098" w:right="1474" w:bottom="1984" w:left="1587" w:header="0" w:footer="0" w:gutter="0"/>
      <w:pgNumType w:fmt="decimal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6770B"/>
    <w:rsid w:val="1E0A2B3A"/>
    <w:rsid w:val="246F30A8"/>
    <w:rsid w:val="27A00B83"/>
    <w:rsid w:val="3726770B"/>
    <w:rsid w:val="51761943"/>
    <w:rsid w:val="5AF00235"/>
    <w:rsid w:val="618A5B06"/>
    <w:rsid w:val="7F01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</w:pPr>
    <w:rPr>
      <w:rFonts w:ascii="Arial" w:hAnsi="Arial" w:eastAsia="Arial" w:cs="Arial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2026-04-20T12:55:00Z</dcterms:created>
  <dc:creator>向星</dc:creator>
  <cp:lastModifiedBy>向星</cp:lastModifiedBy>
  <dcterms:modified xsi:type="dcterms:W3CDTF">2026-05-28T07:58:58Z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