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华文隶书"/>
          <w:b/>
          <w:sz w:val="48"/>
          <w:szCs w:val="48"/>
        </w:rPr>
      </w:pPr>
      <w:r>
        <w:rPr>
          <w:rFonts w:ascii="Times New Roman" w:hAnsi="Times New Roman" w:eastAsia="华文隶书"/>
          <w:b/>
          <w:sz w:val="48"/>
          <w:szCs w:val="48"/>
        </w:rPr>
        <w:t>安徽信息工程学院</w:t>
      </w:r>
    </w:p>
    <w:p>
      <w:pPr>
        <w:spacing w:line="360" w:lineRule="auto"/>
        <w:jc w:val="center"/>
        <w:rPr>
          <w:rFonts w:ascii="Times New Roman" w:hAnsi="Times New Roman" w:eastAsia="黑体"/>
          <w:sz w:val="36"/>
          <w:szCs w:val="36"/>
        </w:rPr>
      </w:pPr>
      <w:r>
        <w:rPr>
          <w:rFonts w:ascii="Times New Roman" w:hAnsi="Times New Roman" w:eastAsia="黑体"/>
          <w:sz w:val="36"/>
          <w:szCs w:val="36"/>
        </w:rPr>
        <w:t>《</w:t>
      </w:r>
      <w:r>
        <w:rPr>
          <w:rFonts w:hint="eastAsia" w:ascii="Times New Roman" w:hAnsi="Times New Roman" w:eastAsia="黑体"/>
          <w:sz w:val="36"/>
          <w:szCs w:val="36"/>
          <w:lang w:val="en-US" w:eastAsia="zh-CN"/>
        </w:rPr>
        <w:t>应用统计学与R语言建模实践</w:t>
      </w:r>
      <w:r>
        <w:rPr>
          <w:rFonts w:ascii="Times New Roman" w:hAnsi="Times New Roman" w:eastAsia="黑体"/>
          <w:sz w:val="36"/>
          <w:szCs w:val="36"/>
        </w:rPr>
        <w:t>》</w:t>
      </w:r>
      <w:r>
        <w:rPr>
          <w:rFonts w:hint="eastAsia" w:ascii="Times New Roman" w:hAnsi="Times New Roman" w:eastAsia="黑体"/>
          <w:sz w:val="36"/>
          <w:szCs w:val="36"/>
        </w:rPr>
        <w:t>课程</w:t>
      </w:r>
      <w:r>
        <w:rPr>
          <w:rFonts w:ascii="Times New Roman" w:hAnsi="Times New Roman" w:eastAsia="黑体"/>
          <w:sz w:val="36"/>
          <w:szCs w:val="36"/>
        </w:rPr>
        <w:t>大纲</w:t>
      </w:r>
    </w:p>
    <w:p>
      <w:pPr>
        <w:spacing w:line="360" w:lineRule="auto"/>
        <w:ind w:firstLine="482" w:firstLineChars="200"/>
        <w:rPr>
          <w:rFonts w:hint="eastAsia" w:ascii="黑体" w:hAnsi="黑体" w:eastAsia="黑体" w:cs="黑体"/>
          <w:b/>
          <w:bCs/>
          <w:sz w:val="24"/>
        </w:rPr>
      </w:pPr>
      <w:r>
        <w:rPr>
          <w:rFonts w:hint="eastAsia" w:ascii="黑体" w:hAnsi="黑体" w:eastAsia="黑体" w:cs="黑体"/>
          <w:b/>
          <w:bCs/>
          <w:sz w:val="24"/>
        </w:rPr>
        <w:t>一、课程基本信息</w:t>
      </w:r>
    </w:p>
    <w:p>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1. 课程编号：</w:t>
      </w:r>
      <w:r>
        <w:rPr>
          <w:rFonts w:hint="eastAsia" w:ascii="Times New Roman" w:hAnsi="Times New Roman" w:cs="Times New Roman"/>
          <w:sz w:val="24"/>
          <w:lang w:val="en-US" w:eastAsia="zh-CN"/>
        </w:rPr>
        <w:t>MTH2009</w:t>
      </w:r>
    </w:p>
    <w:p>
      <w:pPr>
        <w:spacing w:line="360" w:lineRule="auto"/>
        <w:ind w:firstLine="480" w:firstLineChars="200"/>
        <w:rPr>
          <w:rFonts w:hint="eastAsia" w:ascii="Times New Roman" w:hAnsi="Times New Roman" w:cs="Times New Roman"/>
          <w:sz w:val="24"/>
          <w:lang w:val="en-US" w:eastAsia="zh-CN"/>
        </w:rPr>
      </w:pPr>
      <w:r>
        <w:rPr>
          <w:rFonts w:hint="default" w:ascii="Times New Roman" w:hAnsi="Times New Roman" w:cs="Times New Roman"/>
          <w:sz w:val="24"/>
        </w:rPr>
        <w:t>2. 课程</w:t>
      </w:r>
      <w:r>
        <w:rPr>
          <w:rFonts w:hint="eastAsia" w:ascii="Times New Roman" w:hAnsi="Times New Roman" w:cs="Times New Roman"/>
          <w:sz w:val="24"/>
          <w:lang w:val="en-US" w:eastAsia="zh-CN"/>
        </w:rPr>
        <w:t>类别</w:t>
      </w:r>
      <w:r>
        <w:rPr>
          <w:rFonts w:hint="default" w:ascii="Times New Roman" w:hAnsi="Times New Roman" w:cs="Times New Roman"/>
          <w:sz w:val="24"/>
        </w:rPr>
        <w:t>/类别：</w:t>
      </w:r>
      <w:r>
        <w:rPr>
          <w:rFonts w:hint="eastAsia" w:ascii="Times New Roman" w:hAnsi="Times New Roman" w:cs="Times New Roman"/>
          <w:sz w:val="24"/>
          <w:lang w:val="en-US" w:eastAsia="zh-CN"/>
        </w:rPr>
        <w:t>专业基础课</w:t>
      </w:r>
      <w:r>
        <w:rPr>
          <w:rFonts w:hint="default" w:ascii="Times New Roman" w:hAnsi="Times New Roman" w:cs="Times New Roman"/>
          <w:sz w:val="24"/>
        </w:rPr>
        <w:t>/</w:t>
      </w:r>
      <w:r>
        <w:rPr>
          <w:rFonts w:hint="eastAsia" w:ascii="Times New Roman" w:hAnsi="Times New Roman" w:cs="Times New Roman"/>
          <w:sz w:val="24"/>
          <w:lang w:val="en-US" w:eastAsia="zh-CN"/>
        </w:rPr>
        <w:t>必修</w:t>
      </w:r>
    </w:p>
    <w:p>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 学时/学分：16学时/0.5学分</w:t>
      </w:r>
    </w:p>
    <w:p>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4. 适用专业：</w:t>
      </w:r>
      <w:r>
        <w:rPr>
          <w:rFonts w:hint="eastAsia" w:ascii="Times New Roman" w:hAnsi="Times New Roman" w:cs="Times New Roman"/>
          <w:sz w:val="24"/>
          <w:lang w:val="en-US" w:eastAsia="zh-CN"/>
        </w:rPr>
        <w:t>数据科学与大数据技术、智能科学与技术</w:t>
      </w:r>
    </w:p>
    <w:p>
      <w:pPr>
        <w:spacing w:line="360" w:lineRule="auto"/>
        <w:ind w:firstLine="482" w:firstLineChars="200"/>
        <w:rPr>
          <w:rFonts w:hint="eastAsia" w:ascii="黑体" w:hAnsi="黑体" w:eastAsia="黑体" w:cs="黑体"/>
          <w:b/>
          <w:bCs/>
          <w:sz w:val="24"/>
        </w:rPr>
      </w:pPr>
      <w:r>
        <w:rPr>
          <w:rFonts w:hint="eastAsia" w:ascii="黑体" w:hAnsi="黑体" w:eastAsia="黑体" w:cs="黑体"/>
          <w:b/>
          <w:bCs/>
          <w:sz w:val="24"/>
        </w:rPr>
        <w:t>二、课程目标</w:t>
      </w:r>
    </w:p>
    <w:p>
      <w:pPr>
        <w:spacing w:line="360" w:lineRule="auto"/>
        <w:ind w:firstLine="480" w:firstLineChars="200"/>
        <w:rPr>
          <w:rFonts w:hint="default" w:ascii="Times New Roman" w:hAnsi="Times New Roman" w:cs="Times New Roman"/>
          <w:bCs/>
          <w:sz w:val="24"/>
        </w:rPr>
      </w:pPr>
      <w:r>
        <w:rPr>
          <w:rFonts w:hint="default" w:ascii="Times New Roman" w:hAnsi="Times New Roman" w:cs="Times New Roman"/>
          <w:sz w:val="24"/>
          <w:lang w:val="zh-Hans" w:eastAsia="zh-Hans"/>
        </w:rPr>
        <w:t>《</w:t>
      </w:r>
      <w:r>
        <w:rPr>
          <w:rFonts w:hint="default" w:ascii="Times New Roman" w:hAnsi="Times New Roman" w:cs="Times New Roman"/>
          <w:sz w:val="24"/>
        </w:rPr>
        <w:t>应用统计学与R语言建模</w:t>
      </w:r>
      <w:r>
        <w:rPr>
          <w:rFonts w:hint="eastAsia" w:ascii="Times New Roman" w:hAnsi="Times New Roman" w:cs="Times New Roman"/>
          <w:sz w:val="24"/>
          <w:lang w:val="en-US" w:eastAsia="zh-CN"/>
        </w:rPr>
        <w:t>实践</w:t>
      </w:r>
      <w:r>
        <w:rPr>
          <w:rFonts w:hint="default" w:ascii="Times New Roman" w:hAnsi="Times New Roman" w:cs="Times New Roman"/>
          <w:sz w:val="24"/>
          <w:lang w:val="zh-Hans" w:eastAsia="zh-Hans"/>
        </w:rPr>
        <w:t>》是</w:t>
      </w:r>
      <w:r>
        <w:rPr>
          <w:rFonts w:hint="eastAsia" w:ascii="Times New Roman" w:hAnsi="Times New Roman" w:cs="Times New Roman"/>
          <w:sz w:val="24"/>
          <w:lang w:val="en-US" w:eastAsia="zh-CN"/>
        </w:rPr>
        <w:t>数据科学与大数据技术和智能科学与技术</w:t>
      </w:r>
      <w:r>
        <w:rPr>
          <w:rFonts w:hint="default" w:ascii="Times New Roman" w:hAnsi="Times New Roman" w:cs="Times New Roman"/>
          <w:sz w:val="24"/>
        </w:rPr>
        <w:t>专业</w:t>
      </w:r>
      <w:r>
        <w:rPr>
          <w:rFonts w:hint="default" w:ascii="Times New Roman" w:hAnsi="Times New Roman" w:cs="Times New Roman"/>
          <w:sz w:val="24"/>
          <w:lang w:val="zh-Hans" w:eastAsia="zh-Hans"/>
        </w:rPr>
        <w:t>重要的专业基础课程</w:t>
      </w:r>
      <w:r>
        <w:rPr>
          <w:rFonts w:hint="default" w:ascii="Times New Roman" w:hAnsi="Times New Roman" w:cs="Times New Roman"/>
          <w:bCs/>
          <w:sz w:val="24"/>
        </w:rPr>
        <w:t>，在</w:t>
      </w:r>
      <w:r>
        <w:rPr>
          <w:rFonts w:hint="eastAsia" w:ascii="Times New Roman" w:hAnsi="Times New Roman" w:cs="Times New Roman"/>
          <w:bCs/>
          <w:sz w:val="24"/>
          <w:lang w:val="en-US" w:eastAsia="zh-CN"/>
        </w:rPr>
        <w:t>大数据、智科</w:t>
      </w:r>
      <w:r>
        <w:rPr>
          <w:rFonts w:hint="default" w:ascii="Times New Roman" w:hAnsi="Times New Roman" w:cs="Times New Roman"/>
          <w:bCs/>
          <w:sz w:val="24"/>
        </w:rPr>
        <w:t>专业人才培养体系中占有重要的地位</w:t>
      </w:r>
      <w:r>
        <w:rPr>
          <w:rFonts w:hint="eastAsia" w:ascii="Times New Roman" w:hAnsi="Times New Roman" w:cs="Times New Roman"/>
          <w:bCs/>
          <w:sz w:val="24"/>
          <w:lang w:eastAsia="zh-CN"/>
        </w:rPr>
        <w:t>。</w:t>
      </w:r>
      <w:r>
        <w:rPr>
          <w:rFonts w:hint="eastAsia" w:ascii="Times New Roman" w:hAnsi="Times New Roman" w:cs="Times New Roman"/>
          <w:bCs/>
          <w:sz w:val="24"/>
          <w:lang w:val="en-US" w:eastAsia="zh-CN"/>
        </w:rPr>
        <w:t>以</w:t>
      </w:r>
      <w:r>
        <w:rPr>
          <w:rFonts w:hint="default" w:ascii="Times New Roman" w:hAnsi="Times New Roman" w:cs="Times New Roman"/>
          <w:bCs/>
          <w:color w:val="000000"/>
          <w:sz w:val="24"/>
          <w:lang w:val="en-US" w:eastAsia="zh-CN"/>
        </w:rPr>
        <w:t>R语言</w:t>
      </w:r>
      <w:r>
        <w:rPr>
          <w:rFonts w:hint="eastAsia" w:ascii="Times New Roman" w:hAnsi="Times New Roman" w:cs="Times New Roman"/>
          <w:bCs/>
          <w:color w:val="000000"/>
          <w:sz w:val="24"/>
          <w:lang w:val="en-US" w:eastAsia="zh-CN"/>
        </w:rPr>
        <w:t>作为实现</w:t>
      </w:r>
      <w:r>
        <w:rPr>
          <w:rFonts w:hint="default" w:ascii="Times New Roman" w:hAnsi="Times New Roman" w:cs="Times New Roman"/>
          <w:bCs/>
          <w:color w:val="000000"/>
          <w:sz w:val="24"/>
          <w:lang w:val="en-US" w:eastAsia="zh-CN"/>
        </w:rPr>
        <w:t>多元统计分析模型</w:t>
      </w:r>
      <w:r>
        <w:rPr>
          <w:rFonts w:hint="eastAsia" w:ascii="Times New Roman" w:hAnsi="Times New Roman" w:cs="Times New Roman"/>
          <w:bCs/>
          <w:color w:val="000000"/>
          <w:sz w:val="24"/>
          <w:lang w:val="en-US" w:eastAsia="zh-CN"/>
        </w:rPr>
        <w:t>的工具</w:t>
      </w:r>
      <w:r>
        <w:rPr>
          <w:rFonts w:hint="default" w:ascii="Times New Roman" w:hAnsi="Times New Roman" w:cs="Times New Roman"/>
          <w:bCs/>
          <w:color w:val="000000"/>
          <w:sz w:val="24"/>
          <w:lang w:val="en-US" w:eastAsia="zh-CN"/>
        </w:rPr>
        <w:t>，</w:t>
      </w:r>
      <w:r>
        <w:rPr>
          <w:rFonts w:hint="default" w:ascii="Times New Roman" w:hAnsi="Times New Roman" w:cs="Times New Roman"/>
          <w:bCs/>
          <w:color w:val="000000"/>
          <w:sz w:val="24"/>
        </w:rPr>
        <w:t>强调</w:t>
      </w:r>
      <w:r>
        <w:rPr>
          <w:rFonts w:hint="default" w:ascii="Times New Roman" w:hAnsi="Times New Roman" w:cs="Times New Roman"/>
          <w:bCs/>
          <w:color w:val="000000"/>
          <w:sz w:val="24"/>
          <w:lang w:val="en-US" w:eastAsia="zh-CN"/>
        </w:rPr>
        <w:t>多元统计分析方法</w:t>
      </w:r>
      <w:r>
        <w:rPr>
          <w:rFonts w:hint="default" w:ascii="Times New Roman" w:hAnsi="Times New Roman" w:cs="Times New Roman"/>
          <w:bCs/>
          <w:color w:val="000000"/>
          <w:sz w:val="24"/>
        </w:rPr>
        <w:t>原理和</w:t>
      </w:r>
      <w:r>
        <w:rPr>
          <w:rFonts w:hint="default" w:ascii="Times New Roman" w:hAnsi="Times New Roman" w:cs="Times New Roman"/>
          <w:bCs/>
          <w:color w:val="000000"/>
          <w:sz w:val="24"/>
          <w:lang w:val="en-US" w:eastAsia="zh-CN"/>
        </w:rPr>
        <w:t>步骤</w:t>
      </w:r>
      <w:r>
        <w:rPr>
          <w:rFonts w:hint="default" w:ascii="Times New Roman" w:hAnsi="Times New Roman" w:cs="Times New Roman"/>
          <w:bCs/>
          <w:color w:val="000000"/>
          <w:sz w:val="24"/>
        </w:rPr>
        <w:t>以及在实际问题中的应用。该课程为培养</w:t>
      </w:r>
      <w:r>
        <w:rPr>
          <w:rFonts w:hint="eastAsia" w:ascii="Times New Roman" w:hAnsi="Times New Roman" w:cs="Times New Roman"/>
          <w:bCs/>
          <w:color w:val="000000"/>
          <w:sz w:val="24"/>
          <w:lang w:val="en-US" w:eastAsia="zh-CN"/>
        </w:rPr>
        <w:t>大数据、智科</w:t>
      </w:r>
      <w:r>
        <w:rPr>
          <w:rFonts w:hint="default" w:ascii="Times New Roman" w:hAnsi="Times New Roman" w:cs="Times New Roman"/>
          <w:bCs/>
          <w:color w:val="000000"/>
          <w:sz w:val="24"/>
        </w:rPr>
        <w:t>专业应用型本科人才</w:t>
      </w:r>
      <w:r>
        <w:rPr>
          <w:rFonts w:hint="eastAsia" w:ascii="Times New Roman" w:hAnsi="Times New Roman" w:cs="Times New Roman"/>
          <w:bCs/>
          <w:color w:val="000000"/>
          <w:sz w:val="24"/>
          <w:lang w:val="en-US" w:eastAsia="zh-CN"/>
        </w:rPr>
        <w:t>储备</w:t>
      </w:r>
      <w:r>
        <w:rPr>
          <w:rFonts w:hint="default" w:ascii="Times New Roman" w:hAnsi="Times New Roman" w:cs="Times New Roman"/>
          <w:bCs/>
          <w:color w:val="000000"/>
          <w:sz w:val="24"/>
        </w:rPr>
        <w:t>专业必备基础知识，培养学生的</w:t>
      </w:r>
      <w:r>
        <w:rPr>
          <w:rFonts w:hint="default" w:ascii="Times New Roman" w:hAnsi="Times New Roman" w:cs="Times New Roman"/>
          <w:bCs/>
          <w:color w:val="000000"/>
          <w:sz w:val="24"/>
          <w:lang w:val="en-US" w:eastAsia="zh-CN"/>
        </w:rPr>
        <w:t>数据分析</w:t>
      </w:r>
      <w:r>
        <w:rPr>
          <w:rFonts w:hint="default" w:ascii="Times New Roman" w:hAnsi="Times New Roman" w:cs="Times New Roman"/>
          <w:bCs/>
          <w:color w:val="000000"/>
          <w:sz w:val="24"/>
        </w:rPr>
        <w:t>能力</w:t>
      </w:r>
      <w:r>
        <w:rPr>
          <w:rFonts w:hint="default" w:ascii="Times New Roman" w:hAnsi="Times New Roman" w:cs="Times New Roman"/>
          <w:bCs/>
          <w:color w:val="000000"/>
          <w:sz w:val="24"/>
          <w:lang w:val="en-US" w:eastAsia="zh-CN"/>
        </w:rPr>
        <w:t>和R语言建模能力，</w:t>
      </w:r>
      <w:r>
        <w:rPr>
          <w:rFonts w:hint="default" w:ascii="Times New Roman" w:hAnsi="Times New Roman" w:cs="Times New Roman"/>
          <w:bCs/>
          <w:color w:val="000000"/>
          <w:sz w:val="24"/>
        </w:rPr>
        <w:t>提高学生解决</w:t>
      </w:r>
      <w:r>
        <w:rPr>
          <w:rFonts w:hint="eastAsia" w:ascii="Times New Roman" w:hAnsi="Times New Roman" w:cs="Times New Roman"/>
          <w:bCs/>
          <w:color w:val="000000"/>
          <w:sz w:val="24"/>
          <w:lang w:val="en-US" w:eastAsia="zh-CN"/>
        </w:rPr>
        <w:t>大数据</w:t>
      </w:r>
      <w:r>
        <w:rPr>
          <w:rFonts w:hint="default" w:ascii="Times New Roman" w:hAnsi="Times New Roman" w:cs="Times New Roman"/>
          <w:bCs/>
          <w:color w:val="000000"/>
          <w:sz w:val="24"/>
        </w:rPr>
        <w:t>领域复杂问题的能力。</w:t>
      </w:r>
    </w:p>
    <w:p>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val="zh-Hans" w:eastAsia="zh-Hans"/>
        </w:rPr>
        <w:t>通过该课程的教学，</w:t>
      </w:r>
      <w:r>
        <w:rPr>
          <w:rFonts w:hint="default" w:ascii="Times New Roman" w:hAnsi="Times New Roman" w:cs="Times New Roman"/>
          <w:sz w:val="24"/>
        </w:rPr>
        <w:t>使学生了解和掌握各种</w:t>
      </w:r>
      <w:r>
        <w:rPr>
          <w:rFonts w:hint="default" w:ascii="Times New Roman" w:hAnsi="Times New Roman" w:cs="Times New Roman"/>
          <w:sz w:val="24"/>
          <w:lang w:val="en-US" w:eastAsia="zh-CN"/>
        </w:rPr>
        <w:t>多元统计分析方法的</w:t>
      </w:r>
      <w:r>
        <w:rPr>
          <w:rFonts w:hint="default" w:ascii="Times New Roman" w:hAnsi="Times New Roman" w:cs="Times New Roman"/>
          <w:sz w:val="24"/>
        </w:rPr>
        <w:t>概念、基本原理和</w:t>
      </w:r>
      <w:r>
        <w:rPr>
          <w:rFonts w:hint="default" w:ascii="Times New Roman" w:hAnsi="Times New Roman" w:cs="Times New Roman"/>
          <w:sz w:val="24"/>
          <w:lang w:val="en-US" w:eastAsia="zh-CN"/>
        </w:rPr>
        <w:t>数据分析</w:t>
      </w:r>
      <w:r>
        <w:rPr>
          <w:rFonts w:hint="default" w:ascii="Times New Roman" w:hAnsi="Times New Roman" w:cs="Times New Roman"/>
          <w:sz w:val="24"/>
        </w:rPr>
        <w:t>步骤。</w:t>
      </w:r>
      <w:r>
        <w:rPr>
          <w:rFonts w:hint="default" w:ascii="Times New Roman" w:hAnsi="Times New Roman" w:cs="Times New Roman"/>
          <w:sz w:val="24"/>
          <w:lang w:val="zh-Hans" w:eastAsia="zh-Hans"/>
        </w:rPr>
        <w:t>同时，通过课程的团队实践项目，提高对理论课知识进一步理解和掌握，并培养学生在团队合作、沟通协调及工作规范性等方面的能力，为学生</w:t>
      </w:r>
      <w:r>
        <w:rPr>
          <w:rFonts w:hint="default" w:ascii="Times New Roman" w:hAnsi="Times New Roman" w:cs="Times New Roman"/>
          <w:sz w:val="24"/>
        </w:rPr>
        <w:t>解决人工智能</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大数据</w:t>
      </w:r>
      <w:r>
        <w:rPr>
          <w:rFonts w:hint="default" w:ascii="Times New Roman" w:hAnsi="Times New Roman" w:cs="Times New Roman"/>
          <w:sz w:val="24"/>
        </w:rPr>
        <w:t>领域复杂问题的</w:t>
      </w:r>
      <w:r>
        <w:rPr>
          <w:rFonts w:hint="default" w:ascii="Times New Roman" w:hAnsi="Times New Roman" w:cs="Times New Roman"/>
          <w:sz w:val="24"/>
          <w:lang w:val="zh-Hans" w:eastAsia="zh-Hans"/>
        </w:rPr>
        <w:t>能力打下坚实的基础。</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课程目标对学生能力要求如下：</w:t>
      </w:r>
    </w:p>
    <w:p>
      <w:pPr>
        <w:adjustRightInd w:val="0"/>
        <w:snapToGrid w:val="0"/>
        <w:spacing w:line="300" w:lineRule="auto"/>
        <w:ind w:firstLine="480" w:firstLineChars="200"/>
        <w:rPr>
          <w:rFonts w:hint="default" w:ascii="Times New Roman" w:hAnsi="Times New Roman"/>
          <w:szCs w:val="24"/>
          <w:lang w:val="en-US"/>
        </w:rPr>
      </w:pPr>
      <w:r>
        <w:rPr>
          <w:rFonts w:ascii="Times New Roman" w:hAnsi="Times New Roman"/>
          <w:szCs w:val="24"/>
        </w:rPr>
        <w:t>课程目标1</w:t>
      </w:r>
      <w:r>
        <w:rPr>
          <w:rFonts w:ascii="Times New Roman" w:hAnsi="Times New Roman"/>
          <w:bCs/>
          <w:szCs w:val="24"/>
        </w:rPr>
        <w:t xml:space="preserve">. </w:t>
      </w:r>
      <w:r>
        <w:rPr>
          <w:rFonts w:ascii="Times New Roman" w:hAnsi="Times New Roman"/>
          <w:szCs w:val="21"/>
        </w:rPr>
        <w:t>通过</w:t>
      </w:r>
      <w:r>
        <w:rPr>
          <w:rFonts w:ascii="Times New Roman" w:hAnsi="Times New Roman"/>
          <w:szCs w:val="24"/>
        </w:rPr>
        <w:t>理论和实际相结合过程，使所学的各项理论知识得到进一步巩固、加深和拓展，同时</w:t>
      </w:r>
      <w:r>
        <w:rPr>
          <w:rFonts w:hint="eastAsia" w:ascii="Times New Roman" w:hAnsi="Times New Roman"/>
          <w:szCs w:val="24"/>
          <w:lang w:val="en-US" w:eastAsia="zh-CN"/>
        </w:rPr>
        <w:t>深入</w:t>
      </w:r>
      <w:r>
        <w:rPr>
          <w:rFonts w:ascii="Times New Roman" w:hAnsi="Times New Roman"/>
          <w:szCs w:val="24"/>
        </w:rPr>
        <w:t>了解</w:t>
      </w:r>
      <w:r>
        <w:rPr>
          <w:rFonts w:hint="eastAsia" w:ascii="Times New Roman" w:hAnsi="Times New Roman"/>
          <w:szCs w:val="24"/>
          <w:lang w:val="en-US" w:eastAsia="zh-CN"/>
        </w:rPr>
        <w:t>应用统计学建模</w:t>
      </w:r>
      <w:r>
        <w:rPr>
          <w:rFonts w:ascii="Times New Roman" w:hAnsi="Times New Roman"/>
          <w:szCs w:val="24"/>
        </w:rPr>
        <w:t>过程，</w:t>
      </w:r>
      <w:r>
        <w:rPr>
          <w:rFonts w:hint="eastAsia" w:ascii="Times New Roman" w:hAnsi="Times New Roman"/>
          <w:szCs w:val="24"/>
          <w:lang w:val="en-US" w:eastAsia="zh-CN"/>
        </w:rPr>
        <w:t>将数学建模应用到解决复杂工程问题中。培养学生自主学习的能力和提高学生认真、积极学习的意识。</w:t>
      </w:r>
    </w:p>
    <w:p>
      <w:pPr>
        <w:spacing w:line="360" w:lineRule="auto"/>
        <w:ind w:firstLine="480" w:firstLineChars="200"/>
        <w:rPr>
          <w:rFonts w:hint="default" w:ascii="Times New Roman" w:hAnsi="Times New Roman" w:eastAsia="宋体"/>
          <w:szCs w:val="24"/>
          <w:lang w:val="en-US" w:eastAsia="zh-CN"/>
        </w:rPr>
      </w:pPr>
      <w:r>
        <w:rPr>
          <w:rFonts w:ascii="Times New Roman" w:hAnsi="Times New Roman"/>
          <w:szCs w:val="24"/>
        </w:rPr>
        <w:t xml:space="preserve">课程目标2. </w:t>
      </w:r>
      <w:r>
        <w:rPr>
          <w:rFonts w:ascii="Times New Roman" w:hAnsi="Times New Roman"/>
          <w:bCs/>
          <w:szCs w:val="24"/>
        </w:rPr>
        <w:t>通过</w:t>
      </w:r>
      <w:r>
        <w:rPr>
          <w:rFonts w:ascii="Times New Roman" w:hAnsi="Times New Roman"/>
          <w:szCs w:val="21"/>
        </w:rPr>
        <w:t>构建实验系统和实验方案，以及对实验结果的分析和解释，并通过获取的各项信息综合得到合理有效结论，完成实验报告。</w:t>
      </w:r>
      <w:r>
        <w:rPr>
          <w:rFonts w:hint="eastAsia" w:ascii="Times New Roman" w:hAnsi="Times New Roman"/>
          <w:szCs w:val="21"/>
          <w:lang w:val="en-US" w:eastAsia="zh-CN"/>
        </w:rPr>
        <w:t>提高学生撰写实验报告的质量，包括对数据的整理、分析等数据预处理环节、数据建模过程和最后结果的综合分析等。</w:t>
      </w:r>
    </w:p>
    <w:p>
      <w:pPr>
        <w:spacing w:line="360" w:lineRule="auto"/>
        <w:ind w:firstLine="480" w:firstLineChars="200"/>
        <w:rPr>
          <w:rFonts w:hint="default" w:ascii="Times New Roman" w:hAnsi="Times New Roman"/>
          <w:szCs w:val="24"/>
          <w:lang w:val="en-US"/>
        </w:rPr>
      </w:pPr>
      <w:r>
        <w:rPr>
          <w:rFonts w:ascii="Times New Roman" w:hAnsi="Times New Roman"/>
          <w:snapToGrid w:val="0"/>
          <w:kern w:val="0"/>
        </w:rPr>
        <w:t>课程目标3.</w:t>
      </w:r>
      <w:r>
        <w:rPr>
          <w:rFonts w:ascii="Times New Roman" w:hAnsi="Times New Roman"/>
          <w:snapToGrid w:val="0"/>
          <w:color w:val="FF0000"/>
          <w:kern w:val="0"/>
        </w:rPr>
        <w:t xml:space="preserve"> </w:t>
      </w:r>
      <w:r>
        <w:rPr>
          <w:rFonts w:ascii="Times New Roman" w:hAnsi="Times New Roman"/>
          <w:lang w:val="zh-Hans"/>
        </w:rPr>
        <w:t>将理论知识应用于实践，具备较强的分析问题和解决问题的能力，</w:t>
      </w:r>
      <w:r>
        <w:rPr>
          <w:rFonts w:hint="eastAsia" w:ascii="Times New Roman" w:hAnsi="Times New Roman"/>
          <w:lang w:val="en-US" w:eastAsia="zh-CN"/>
        </w:rPr>
        <w:t>能分析数据系统结构、选择合适的模型并评估模型正确性，培养和提高学生的数据分析能力、计算思维分析能力和抽象建模能力等。</w:t>
      </w:r>
    </w:p>
    <w:p>
      <w:pPr>
        <w:spacing w:line="360" w:lineRule="auto"/>
        <w:ind w:firstLine="482" w:firstLineChars="200"/>
        <w:rPr>
          <w:rFonts w:hint="eastAsia" w:ascii="黑体" w:hAnsi="黑体" w:eastAsia="黑体" w:cs="黑体"/>
          <w:b/>
          <w:bCs/>
          <w:snapToGrid w:val="0"/>
          <w:szCs w:val="20"/>
        </w:rPr>
      </w:pPr>
      <w:r>
        <w:rPr>
          <w:rFonts w:hint="eastAsia" w:ascii="黑体" w:hAnsi="黑体" w:eastAsia="黑体" w:cs="黑体"/>
          <w:b/>
          <w:bCs/>
          <w:snapToGrid w:val="0"/>
          <w:szCs w:val="20"/>
        </w:rPr>
        <w:t>三、教学内容与课程目标的关系</w:t>
      </w:r>
    </w:p>
    <w:p>
      <w:pPr>
        <w:spacing w:line="360" w:lineRule="auto"/>
        <w:ind w:firstLine="482" w:firstLineChars="200"/>
        <w:jc w:val="center"/>
        <w:rPr>
          <w:rFonts w:ascii="Times New Roman" w:hAnsi="Times New Roman"/>
          <w:b/>
          <w:snapToGrid w:val="0"/>
          <w:kern w:val="0"/>
          <w:szCs w:val="20"/>
        </w:rPr>
      </w:pPr>
      <w:r>
        <w:rPr>
          <w:rFonts w:ascii="Times New Roman" w:hAnsi="Times New Roman"/>
          <w:b/>
          <w:snapToGrid w:val="0"/>
          <w:kern w:val="0"/>
          <w:szCs w:val="20"/>
        </w:rPr>
        <w:t>课程教学内容与课程目标的关系</w:t>
      </w:r>
    </w:p>
    <w:tbl>
      <w:tblPr>
        <w:tblStyle w:val="7"/>
        <w:tblW w:w="963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436"/>
        <w:gridCol w:w="1822"/>
        <w:gridCol w:w="4862"/>
        <w:gridCol w:w="407"/>
        <w:gridCol w:w="979"/>
        <w:gridCol w:w="11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436" w:type="dxa"/>
            <w:tcBorders>
              <w:top w:val="single" w:color="auto" w:sz="12" w:space="0"/>
            </w:tcBorders>
            <w:tcMar>
              <w:top w:w="57" w:type="dxa"/>
              <w:bottom w:w="57" w:type="dxa"/>
            </w:tcMar>
            <w:vAlign w:val="center"/>
          </w:tcPr>
          <w:p>
            <w:pPr>
              <w:tabs>
                <w:tab w:val="left" w:pos="565"/>
              </w:tabs>
              <w:spacing w:line="240" w:lineRule="auto"/>
              <w:jc w:val="center"/>
              <w:rPr>
                <w:rFonts w:ascii="Times New Roman" w:hAnsi="Times New Roman"/>
                <w:b/>
                <w:sz w:val="21"/>
                <w:szCs w:val="21"/>
              </w:rPr>
            </w:pPr>
            <w:r>
              <w:rPr>
                <w:rFonts w:ascii="Times New Roman" w:hAnsi="Times New Roman"/>
                <w:b/>
                <w:sz w:val="21"/>
                <w:szCs w:val="21"/>
              </w:rPr>
              <w:t>序号</w:t>
            </w:r>
          </w:p>
        </w:tc>
        <w:tc>
          <w:tcPr>
            <w:tcW w:w="1822"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教学内容</w:t>
            </w:r>
          </w:p>
        </w:tc>
        <w:tc>
          <w:tcPr>
            <w:tcW w:w="4862"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教学要求</w:t>
            </w:r>
          </w:p>
        </w:tc>
        <w:tc>
          <w:tcPr>
            <w:tcW w:w="407"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推荐</w:t>
            </w:r>
          </w:p>
          <w:p>
            <w:pPr>
              <w:spacing w:line="240" w:lineRule="auto"/>
              <w:jc w:val="center"/>
              <w:rPr>
                <w:rFonts w:ascii="Times New Roman" w:hAnsi="Times New Roman"/>
                <w:b/>
                <w:sz w:val="21"/>
                <w:szCs w:val="21"/>
              </w:rPr>
            </w:pPr>
            <w:r>
              <w:rPr>
                <w:rFonts w:ascii="Times New Roman" w:hAnsi="Times New Roman"/>
                <w:b/>
                <w:sz w:val="21"/>
                <w:szCs w:val="21"/>
              </w:rPr>
              <w:t>学时</w:t>
            </w:r>
          </w:p>
        </w:tc>
        <w:tc>
          <w:tcPr>
            <w:tcW w:w="979"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教学</w:t>
            </w:r>
          </w:p>
          <w:p>
            <w:pPr>
              <w:spacing w:line="240" w:lineRule="auto"/>
              <w:jc w:val="center"/>
              <w:rPr>
                <w:rFonts w:ascii="Times New Roman" w:hAnsi="Times New Roman"/>
                <w:b/>
                <w:sz w:val="21"/>
                <w:szCs w:val="21"/>
              </w:rPr>
            </w:pPr>
            <w:r>
              <w:rPr>
                <w:rFonts w:ascii="Times New Roman" w:hAnsi="Times New Roman"/>
                <w:b/>
                <w:sz w:val="21"/>
                <w:szCs w:val="21"/>
              </w:rPr>
              <w:t>方式</w:t>
            </w:r>
          </w:p>
        </w:tc>
        <w:tc>
          <w:tcPr>
            <w:tcW w:w="1133"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ascii="Times New Roman" w:hAnsi="Times New Roman"/>
                <w:b/>
                <w:sz w:val="21"/>
                <w:szCs w:val="21"/>
              </w:rPr>
              <w:t>对应的课</w:t>
            </w:r>
          </w:p>
          <w:p>
            <w:pPr>
              <w:spacing w:line="240" w:lineRule="auto"/>
              <w:jc w:val="center"/>
              <w:rPr>
                <w:rFonts w:ascii="Times New Roman" w:hAnsi="Times New Roman"/>
                <w:b/>
                <w:sz w:val="21"/>
                <w:szCs w:val="21"/>
              </w:rPr>
            </w:pPr>
            <w:r>
              <w:rPr>
                <w:rFonts w:ascii="Times New Roman" w:hAnsi="Times New Roman"/>
                <w:b/>
                <w:sz w:val="21"/>
                <w:szCs w:val="21"/>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702" w:hRule="atLeast"/>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1</w:t>
            </w:r>
          </w:p>
        </w:tc>
        <w:tc>
          <w:tcPr>
            <w:tcW w:w="1822" w:type="dxa"/>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多元线性回归</w:t>
            </w:r>
          </w:p>
        </w:tc>
        <w:tc>
          <w:tcPr>
            <w:tcW w:w="4862" w:type="dxa"/>
            <w:tcMar>
              <w:top w:w="57" w:type="dxa"/>
              <w:bottom w:w="57" w:type="dxa"/>
            </w:tcMar>
            <w:vAlign w:val="center"/>
          </w:tcPr>
          <w:p>
            <w:pPr>
              <w:spacing w:line="240" w:lineRule="auto"/>
              <w:rPr>
                <w:rFonts w:hint="default" w:ascii="Times New Roman" w:hAnsi="Times New Roman"/>
                <w:sz w:val="21"/>
                <w:szCs w:val="21"/>
                <w:lang w:val="en-US"/>
              </w:rPr>
            </w:pPr>
            <w:r>
              <w:rPr>
                <w:rFonts w:ascii="Times New Roman" w:hAnsi="Times New Roman"/>
                <w:sz w:val="21"/>
                <w:szCs w:val="21"/>
              </w:rPr>
              <w:t>（1）</w:t>
            </w:r>
            <w:r>
              <w:rPr>
                <w:rFonts w:hint="eastAsia" w:ascii="Times New Roman" w:hAnsi="Times New Roman"/>
                <w:sz w:val="21"/>
                <w:szCs w:val="21"/>
                <w:lang w:val="en-US" w:eastAsia="zh-CN"/>
              </w:rPr>
              <w:t>常用软件包安装</w:t>
            </w:r>
          </w:p>
          <w:p>
            <w:pPr>
              <w:spacing w:line="240" w:lineRule="auto"/>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lang w:val="en-US" w:eastAsia="zh-CN"/>
              </w:rPr>
              <w:t>熟悉R语言环境</w:t>
            </w:r>
          </w:p>
          <w:p>
            <w:pPr>
              <w:spacing w:line="240" w:lineRule="auto"/>
              <w:rPr>
                <w:rFonts w:hint="default" w:ascii="Times New Roman" w:hAnsi="Times New Roman" w:eastAsia="宋体"/>
                <w:sz w:val="21"/>
                <w:szCs w:val="21"/>
                <w:lang w:val="en-US" w:eastAsia="zh-CN"/>
              </w:rPr>
            </w:pPr>
            <w:r>
              <w:rPr>
                <w:rFonts w:ascii="Times New Roman" w:hAnsi="Times New Roman"/>
                <w:sz w:val="21"/>
                <w:szCs w:val="21"/>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读取本地数据简单数据运算</w:t>
            </w:r>
          </w:p>
          <w:p>
            <w:p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（4）掌握线性回归模型以及R语言实现</w:t>
            </w:r>
          </w:p>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（5）练习数据分析报告撰写</w:t>
            </w:r>
          </w:p>
        </w:tc>
        <w:tc>
          <w:tcPr>
            <w:tcW w:w="407"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p>
            <w:pPr>
              <w:spacing w:line="240" w:lineRule="auto"/>
              <w:jc w:val="center"/>
              <w:rPr>
                <w:rFonts w:ascii="Times New Roman" w:hAnsi="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1822" w:type="dxa"/>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广义与一般线性回归</w:t>
            </w:r>
          </w:p>
        </w:tc>
        <w:tc>
          <w:tcPr>
            <w:tcW w:w="4862" w:type="dxa"/>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ascii="Times New Roman" w:hAnsi="Times New Roman"/>
                <w:sz w:val="21"/>
                <w:szCs w:val="21"/>
              </w:rPr>
              <w:t>（1）</w:t>
            </w:r>
            <w:r>
              <w:rPr>
                <w:rFonts w:hint="eastAsia" w:ascii="Times New Roman" w:hAnsi="Times New Roman"/>
                <w:sz w:val="21"/>
                <w:szCs w:val="21"/>
                <w:lang w:val="en-US" w:eastAsia="zh-CN"/>
              </w:rPr>
              <w:t>读取本地.csv格式数据</w:t>
            </w:r>
          </w:p>
          <w:p>
            <w:pPr>
              <w:spacing w:line="240" w:lineRule="auto"/>
              <w:rPr>
                <w:rFonts w:hint="eastAsia" w:ascii="Times New Roman" w:hAnsi="Times New Roman"/>
                <w:sz w:val="21"/>
                <w:szCs w:val="21"/>
                <w:lang w:val="en-US" w:eastAsia="zh-CN"/>
              </w:rPr>
            </w:pPr>
            <w:r>
              <w:rPr>
                <w:rFonts w:ascii="Times New Roman" w:hAnsi="Times New Roman"/>
                <w:sz w:val="21"/>
                <w:szCs w:val="21"/>
              </w:rPr>
              <w:t>（2）</w:t>
            </w:r>
            <w:r>
              <w:rPr>
                <w:rFonts w:hint="eastAsia" w:ascii="Times New Roman" w:hAnsi="Times New Roman"/>
                <w:sz w:val="21"/>
                <w:szCs w:val="21"/>
                <w:lang w:val="en-US" w:eastAsia="zh-CN"/>
              </w:rPr>
              <w:t>掌握广义与一般线性回归模型以及R语言实现</w:t>
            </w:r>
          </w:p>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（3）撰写数据分析报告</w:t>
            </w:r>
          </w:p>
        </w:tc>
        <w:tc>
          <w:tcPr>
            <w:tcW w:w="407"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1864" w:hRule="atLeast"/>
          <w:jc w:val="center"/>
        </w:trPr>
        <w:tc>
          <w:tcPr>
            <w:tcW w:w="436" w:type="dxa"/>
            <w:tcMar>
              <w:top w:w="57" w:type="dxa"/>
              <w:bottom w:w="57" w:type="dxa"/>
            </w:tcMar>
            <w:vAlign w:val="center"/>
          </w:tcPr>
          <w:p>
            <w:p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3</w:t>
            </w:r>
          </w:p>
        </w:tc>
        <w:tc>
          <w:tcPr>
            <w:tcW w:w="1822" w:type="dxa"/>
            <w:tcMar>
              <w:top w:w="57" w:type="dxa"/>
              <w:bottom w:w="57" w:type="dxa"/>
            </w:tcMar>
            <w:vAlign w:val="center"/>
          </w:tcPr>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单因素方差分析与逐步回归</w:t>
            </w:r>
          </w:p>
        </w:tc>
        <w:tc>
          <w:tcPr>
            <w:tcW w:w="4862" w:type="dxa"/>
            <w:tcMar>
              <w:top w:w="57" w:type="dxa"/>
              <w:bottom w:w="57" w:type="dxa"/>
            </w:tcMar>
            <w:vAlign w:val="center"/>
          </w:tcPr>
          <w:p>
            <w:pPr>
              <w:numPr>
                <w:ilvl w:val="0"/>
                <w:numId w:val="1"/>
              </w:num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掌握单因素方差分析以及R语言实现</w:t>
            </w:r>
          </w:p>
          <w:p>
            <w:pPr>
              <w:numPr>
                <w:ilvl w:val="0"/>
                <w:numId w:val="1"/>
              </w:num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掌握逐步回归分析、R语言实现</w:t>
            </w:r>
          </w:p>
          <w:p>
            <w:pPr>
              <w:numPr>
                <w:ilvl w:val="0"/>
                <w:numId w:val="0"/>
              </w:numPr>
              <w:spacing w:line="240" w:lineRule="auto"/>
              <w:rPr>
                <w:rFonts w:hint="default" w:ascii="Times New Roman" w:hAnsi="Times New Roman" w:eastAsia="宋体"/>
                <w:lang w:val="en-US" w:eastAsia="zh-CN"/>
              </w:rPr>
            </w:pPr>
            <w:r>
              <w:rPr>
                <w:rFonts w:hint="eastAsia" w:ascii="Times New Roman" w:hAnsi="Times New Roman"/>
                <w:sz w:val="21"/>
                <w:szCs w:val="21"/>
                <w:lang w:val="en-US" w:eastAsia="zh-CN"/>
              </w:rPr>
              <w:t>（3）掌握回归模型的假设检验包括模型方差分析和T检验</w:t>
            </w:r>
          </w:p>
        </w:tc>
        <w:tc>
          <w:tcPr>
            <w:tcW w:w="407"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4</w:t>
            </w:r>
          </w:p>
        </w:tc>
        <w:tc>
          <w:tcPr>
            <w:tcW w:w="1822" w:type="dxa"/>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判别分析</w:t>
            </w:r>
          </w:p>
        </w:tc>
        <w:tc>
          <w:tcPr>
            <w:tcW w:w="4862"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lang w:val="en-US" w:eastAsia="zh-CN"/>
              </w:rPr>
              <w:t>读取.xlsx格式文件中的数据</w:t>
            </w:r>
          </w:p>
          <w:p>
            <w:pPr>
              <w:spacing w:line="240" w:lineRule="auto"/>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lang w:val="en-US" w:eastAsia="zh-CN"/>
              </w:rPr>
              <w:t>掌握常见的判别分析方法：线性判别、二次判别、Bayes判别以及R语言实现</w:t>
            </w:r>
          </w:p>
          <w:p>
            <w:pPr>
              <w:spacing w:line="240" w:lineRule="auto"/>
              <w:rPr>
                <w:rFonts w:ascii="Times New Roman" w:hAnsi="Times New Roman"/>
                <w:sz w:val="21"/>
                <w:szCs w:val="21"/>
              </w:rPr>
            </w:pPr>
            <w:r>
              <w:rPr>
                <w:rFonts w:ascii="Times New Roman" w:hAnsi="Times New Roman"/>
                <w:sz w:val="21"/>
                <w:szCs w:val="21"/>
              </w:rPr>
              <w:t>（3）</w:t>
            </w:r>
            <w:r>
              <w:rPr>
                <w:rFonts w:hint="eastAsia" w:ascii="Times New Roman" w:hAnsi="Times New Roman"/>
                <w:sz w:val="21"/>
                <w:szCs w:val="21"/>
                <w:lang w:val="en-US" w:eastAsia="zh-CN"/>
              </w:rPr>
              <w:t>了解常见的样本间距计算方法、簇间距计算方法</w:t>
            </w:r>
          </w:p>
          <w:p>
            <w:pPr>
              <w:spacing w:line="240" w:lineRule="auto"/>
              <w:rPr>
                <w:rFonts w:ascii="Times New Roman" w:hAnsi="Times New Roman"/>
                <w:sz w:val="21"/>
                <w:szCs w:val="21"/>
              </w:rPr>
            </w:pPr>
            <w:r>
              <w:rPr>
                <w:rFonts w:ascii="Times New Roman" w:hAnsi="Times New Roman"/>
                <w:sz w:val="21"/>
                <w:szCs w:val="21"/>
              </w:rPr>
              <w:t>（4）</w:t>
            </w:r>
            <w:r>
              <w:rPr>
                <w:rFonts w:hint="eastAsia" w:ascii="Times New Roman" w:hAnsi="Times New Roman"/>
                <w:sz w:val="21"/>
                <w:szCs w:val="21"/>
                <w:lang w:val="en-US" w:eastAsia="zh-CN"/>
              </w:rPr>
              <w:t>撰写数据分析报告</w:t>
            </w:r>
          </w:p>
        </w:tc>
        <w:tc>
          <w:tcPr>
            <w:tcW w:w="407"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5</w:t>
            </w:r>
          </w:p>
        </w:tc>
        <w:tc>
          <w:tcPr>
            <w:tcW w:w="1822" w:type="dxa"/>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聚类分析</w:t>
            </w:r>
          </w:p>
        </w:tc>
        <w:tc>
          <w:tcPr>
            <w:tcW w:w="4862"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lang w:val="en-US" w:eastAsia="zh-CN"/>
              </w:rPr>
              <w:t>读取.txt格式文件中的数据</w:t>
            </w:r>
          </w:p>
          <w:p>
            <w:pPr>
              <w:spacing w:line="240" w:lineRule="auto"/>
              <w:rPr>
                <w:rFonts w:hint="eastAsia" w:ascii="Times New Roman" w:hAnsi="Times New Roman"/>
                <w:sz w:val="21"/>
                <w:szCs w:val="21"/>
                <w:lang w:val="en-US" w:eastAsia="zh-CN"/>
              </w:rPr>
            </w:pPr>
            <w:r>
              <w:rPr>
                <w:rFonts w:ascii="Times New Roman" w:hAnsi="Times New Roman"/>
                <w:sz w:val="21"/>
                <w:szCs w:val="21"/>
              </w:rPr>
              <w:t>（2）</w:t>
            </w:r>
            <w:r>
              <w:rPr>
                <w:rFonts w:hint="eastAsia" w:ascii="Times New Roman" w:hAnsi="Times New Roman"/>
                <w:sz w:val="21"/>
                <w:szCs w:val="21"/>
                <w:lang w:val="en-US" w:eastAsia="zh-CN"/>
              </w:rPr>
              <w:t>Kmeans聚类方法和系统聚类方法</w:t>
            </w:r>
          </w:p>
          <w:p>
            <w:p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（3）聚类结果可视化</w:t>
            </w:r>
          </w:p>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（4）撰写数据分析报告</w:t>
            </w:r>
          </w:p>
        </w:tc>
        <w:tc>
          <w:tcPr>
            <w:tcW w:w="407"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6</w:t>
            </w:r>
          </w:p>
        </w:tc>
        <w:tc>
          <w:tcPr>
            <w:tcW w:w="1822" w:type="dxa"/>
            <w:tcBorders>
              <w:bottom w:val="single" w:color="auto" w:sz="4" w:space="0"/>
            </w:tcBorders>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主成分分析</w:t>
            </w:r>
          </w:p>
        </w:tc>
        <w:tc>
          <w:tcPr>
            <w:tcW w:w="4862" w:type="dxa"/>
            <w:tcBorders>
              <w:bottom w:val="single" w:color="auto" w:sz="4" w:space="0"/>
            </w:tcBorders>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lang w:val="en-US" w:eastAsia="zh-CN"/>
              </w:rPr>
              <w:t>读取.xlsx文件中高维数据</w:t>
            </w:r>
          </w:p>
          <w:p>
            <w:pPr>
              <w:spacing w:line="240" w:lineRule="auto"/>
              <w:rPr>
                <w:rFonts w:hint="eastAsia" w:ascii="Times New Roman" w:hAnsi="Times New Roman"/>
                <w:sz w:val="21"/>
                <w:szCs w:val="21"/>
                <w:lang w:val="en-US" w:eastAsia="zh-CN"/>
              </w:rPr>
            </w:pPr>
            <w:r>
              <w:rPr>
                <w:rFonts w:ascii="Times New Roman" w:hAnsi="Times New Roman"/>
                <w:sz w:val="21"/>
                <w:szCs w:val="21"/>
              </w:rPr>
              <w:t>（2）</w:t>
            </w:r>
            <w:r>
              <w:rPr>
                <w:rFonts w:hint="eastAsia" w:ascii="Times New Roman" w:hAnsi="Times New Roman"/>
                <w:sz w:val="21"/>
                <w:szCs w:val="21"/>
                <w:lang w:val="en-US" w:eastAsia="zh-CN"/>
              </w:rPr>
              <w:t>主成分分析降维，在累计贡献率至少大于85%或特征值大于1的前提条件下尽可能将维度降到3维以内</w:t>
            </w:r>
          </w:p>
          <w:p>
            <w:p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（3）数据可视化</w:t>
            </w:r>
          </w:p>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（4）撰写数据分析报告</w:t>
            </w:r>
          </w:p>
        </w:tc>
        <w:tc>
          <w:tcPr>
            <w:tcW w:w="407"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Borders>
              <w:bottom w:val="single" w:color="auto" w:sz="4" w:space="0"/>
            </w:tcBorders>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Borders>
              <w:bottom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Borders>
              <w:top w:val="single" w:color="auto" w:sz="4"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7</w:t>
            </w:r>
          </w:p>
        </w:tc>
        <w:tc>
          <w:tcPr>
            <w:tcW w:w="1822" w:type="dxa"/>
            <w:tcBorders>
              <w:top w:val="single" w:color="auto" w:sz="4" w:space="0"/>
              <w:bottom w:val="single" w:color="auto" w:sz="6" w:space="0"/>
            </w:tcBorders>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因子分析</w:t>
            </w:r>
          </w:p>
        </w:tc>
        <w:tc>
          <w:tcPr>
            <w:tcW w:w="4862" w:type="dxa"/>
            <w:tcBorders>
              <w:top w:val="single" w:color="auto" w:sz="4" w:space="0"/>
              <w:bottom w:val="single" w:color="auto" w:sz="6" w:space="0"/>
            </w:tcBorders>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ascii="Times New Roman" w:hAnsi="Times New Roman"/>
                <w:sz w:val="21"/>
                <w:szCs w:val="21"/>
              </w:rPr>
              <w:t>（1）</w:t>
            </w:r>
            <w:r>
              <w:rPr>
                <w:rFonts w:hint="eastAsia" w:ascii="Times New Roman" w:hAnsi="Times New Roman"/>
                <w:sz w:val="21"/>
                <w:szCs w:val="21"/>
                <w:lang w:val="en-US" w:eastAsia="zh-CN"/>
              </w:rPr>
              <w:t>读取.xlsx文件中数据</w:t>
            </w:r>
          </w:p>
          <w:p>
            <w:pPr>
              <w:spacing w:line="240" w:lineRule="auto"/>
              <w:rPr>
                <w:rFonts w:hint="default" w:ascii="Times New Roman" w:hAnsi="Times New Roman"/>
                <w:sz w:val="21"/>
                <w:szCs w:val="21"/>
                <w:lang w:val="en-US" w:eastAsia="zh-CN"/>
              </w:rPr>
            </w:pPr>
            <w:r>
              <w:rPr>
                <w:rFonts w:ascii="Times New Roman" w:hAnsi="Times New Roman"/>
                <w:sz w:val="21"/>
                <w:szCs w:val="21"/>
              </w:rPr>
              <w:t>（2）</w:t>
            </w:r>
            <w:r>
              <w:rPr>
                <w:rFonts w:hint="eastAsia" w:ascii="Times New Roman" w:hAnsi="Times New Roman"/>
                <w:sz w:val="21"/>
                <w:szCs w:val="21"/>
                <w:lang w:val="en-US" w:eastAsia="zh-CN"/>
              </w:rPr>
              <w:t>对数据进行降维处理</w:t>
            </w:r>
          </w:p>
          <w:p>
            <w:pPr>
              <w:spacing w:line="240" w:lineRule="auto"/>
              <w:rPr>
                <w:rFonts w:hint="default" w:ascii="Times New Roman" w:hAnsi="Times New Roman" w:eastAsia="宋体"/>
                <w:sz w:val="21"/>
                <w:szCs w:val="21"/>
                <w:lang w:val="en-US" w:eastAsia="zh-CN"/>
              </w:rPr>
            </w:pPr>
            <w:r>
              <w:rPr>
                <w:rFonts w:ascii="Times New Roman" w:hAnsi="Times New Roman"/>
                <w:sz w:val="21"/>
                <w:szCs w:val="21"/>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通过因子正交旋转确定各因子的含义，并计算因子得分</w:t>
            </w:r>
          </w:p>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（4）数据可视化</w:t>
            </w:r>
          </w:p>
          <w:p>
            <w:p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（5）撰写数据分析报告</w:t>
            </w:r>
          </w:p>
        </w:tc>
        <w:tc>
          <w:tcPr>
            <w:tcW w:w="407" w:type="dxa"/>
            <w:tcBorders>
              <w:top w:val="single" w:color="auto" w:sz="4" w:space="0"/>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Borders>
              <w:top w:val="single" w:color="auto" w:sz="4" w:space="0"/>
              <w:bottom w:val="single" w:color="auto" w:sz="6" w:space="0"/>
            </w:tcBorders>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0.5学时）+实验、现场指导（1.5学时）</w:t>
            </w:r>
          </w:p>
        </w:tc>
        <w:tc>
          <w:tcPr>
            <w:tcW w:w="1133" w:type="dxa"/>
            <w:tcBorders>
              <w:top w:val="single" w:color="auto" w:sz="4" w:space="0"/>
              <w:bottom w:val="single" w:color="auto" w:sz="6"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8</w:t>
            </w:r>
          </w:p>
        </w:tc>
        <w:tc>
          <w:tcPr>
            <w:tcW w:w="1822" w:type="dxa"/>
            <w:tcBorders>
              <w:top w:val="single" w:color="auto" w:sz="6" w:space="0"/>
              <w:bottom w:val="single" w:color="auto" w:sz="12" w:space="0"/>
            </w:tcBorders>
            <w:tcMar>
              <w:top w:w="57" w:type="dxa"/>
              <w:bottom w:w="57" w:type="dxa"/>
            </w:tcMar>
            <w:vAlign w:val="center"/>
          </w:tcPr>
          <w:p>
            <w:pPr>
              <w:spacing w:line="240" w:lineRule="auto"/>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综合案例分析</w:t>
            </w:r>
          </w:p>
        </w:tc>
        <w:tc>
          <w:tcPr>
            <w:tcW w:w="4862" w:type="dxa"/>
            <w:tcBorders>
              <w:top w:val="single" w:color="auto" w:sz="6" w:space="0"/>
              <w:bottom w:val="single" w:color="auto" w:sz="12" w:space="0"/>
            </w:tcBorders>
            <w:tcMar>
              <w:top w:w="57" w:type="dxa"/>
              <w:bottom w:w="57" w:type="dxa"/>
            </w:tcMar>
            <w:vAlign w:val="center"/>
          </w:tcPr>
          <w:p>
            <w:pPr>
              <w:numPr>
                <w:ilvl w:val="0"/>
                <w:numId w:val="2"/>
              </w:numPr>
              <w:spacing w:line="240" w:lineRule="auto"/>
              <w:rPr>
                <w:rFonts w:hint="eastAsia" w:ascii="Times New Roman" w:hAnsi="Times New Roman"/>
                <w:sz w:val="21"/>
                <w:szCs w:val="21"/>
                <w:lang w:val="en-US" w:eastAsia="zh-CN"/>
              </w:rPr>
            </w:pPr>
            <w:r>
              <w:rPr>
                <w:rFonts w:hint="eastAsia" w:ascii="Times New Roman" w:hAnsi="Times New Roman"/>
                <w:sz w:val="21"/>
                <w:szCs w:val="21"/>
                <w:lang w:val="en-US" w:eastAsia="zh-CN"/>
              </w:rPr>
              <w:t>读取本地数据</w:t>
            </w:r>
          </w:p>
          <w:p>
            <w:pPr>
              <w:numPr>
                <w:ilvl w:val="0"/>
                <w:numId w:val="2"/>
              </w:num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就目前所学，选择合适的多元统计方法进行数据分析，包括数据预处理，对高维数据进行降维处理，对不同年份的状况进行对比等</w:t>
            </w:r>
          </w:p>
          <w:p>
            <w:pPr>
              <w:numPr>
                <w:ilvl w:val="0"/>
                <w:numId w:val="2"/>
              </w:num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数据可视化包括散点图、折线图等</w:t>
            </w:r>
          </w:p>
          <w:p>
            <w:pPr>
              <w:numPr>
                <w:ilvl w:val="0"/>
                <w:numId w:val="2"/>
              </w:numPr>
              <w:spacing w:line="240" w:lineRule="auto"/>
              <w:rPr>
                <w:rFonts w:hint="default" w:ascii="Times New Roman" w:hAnsi="Times New Roman"/>
                <w:sz w:val="21"/>
                <w:szCs w:val="21"/>
                <w:lang w:val="en-US" w:eastAsia="zh-CN"/>
              </w:rPr>
            </w:pPr>
            <w:r>
              <w:rPr>
                <w:rFonts w:hint="eastAsia" w:ascii="Times New Roman" w:hAnsi="Times New Roman"/>
                <w:sz w:val="21"/>
                <w:szCs w:val="21"/>
                <w:lang w:val="en-US" w:eastAsia="zh-CN"/>
              </w:rPr>
              <w:t>撰写完整的数据分析报告</w:t>
            </w:r>
          </w:p>
        </w:tc>
        <w:tc>
          <w:tcPr>
            <w:tcW w:w="407" w:type="dxa"/>
            <w:tcBorders>
              <w:top w:val="single" w:color="auto" w:sz="6" w:space="0"/>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2</w:t>
            </w:r>
          </w:p>
        </w:tc>
        <w:tc>
          <w:tcPr>
            <w:tcW w:w="979" w:type="dxa"/>
            <w:tcBorders>
              <w:top w:val="single" w:color="auto" w:sz="6" w:space="0"/>
              <w:bottom w:val="single" w:color="auto" w:sz="12" w:space="0"/>
            </w:tcBorders>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实验、现场指导（1学时）+</w:t>
            </w:r>
            <w:r>
              <w:rPr>
                <w:rFonts w:ascii="Times New Roman" w:hAnsi="Times New Roman"/>
                <w:sz w:val="21"/>
                <w:szCs w:val="21"/>
              </w:rPr>
              <w:t>讲授</w:t>
            </w:r>
            <w:r>
              <w:rPr>
                <w:rFonts w:hint="eastAsia" w:ascii="Times New Roman" w:hAnsi="Times New Roman"/>
                <w:sz w:val="21"/>
                <w:szCs w:val="21"/>
                <w:lang w:eastAsia="zh-CN"/>
              </w:rPr>
              <w:t>（</w:t>
            </w:r>
            <w:r>
              <w:rPr>
                <w:rFonts w:hint="eastAsia" w:ascii="Times New Roman" w:hAnsi="Times New Roman"/>
                <w:sz w:val="21"/>
                <w:szCs w:val="21"/>
                <w:lang w:val="en-US" w:eastAsia="zh-CN"/>
              </w:rPr>
              <w:t>1学时）</w:t>
            </w:r>
          </w:p>
        </w:tc>
        <w:tc>
          <w:tcPr>
            <w:tcW w:w="1133" w:type="dxa"/>
            <w:tcBorders>
              <w:top w:val="single" w:color="auto" w:sz="6" w:space="0"/>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p>
            <w:pPr>
              <w:spacing w:line="240" w:lineRule="auto"/>
              <w:jc w:val="center"/>
              <w:rPr>
                <w:rFonts w:ascii="Times New Roman" w:hAnsi="Times New Roman"/>
                <w:sz w:val="21"/>
                <w:szCs w:val="21"/>
              </w:rPr>
            </w:pPr>
            <w:r>
              <w:rPr>
                <w:rFonts w:ascii="Times New Roman" w:hAnsi="Times New Roman"/>
                <w:sz w:val="21"/>
                <w:szCs w:val="21"/>
              </w:rPr>
              <w:t>课程目标3</w:t>
            </w:r>
          </w:p>
        </w:tc>
      </w:tr>
    </w:tbl>
    <w:p>
      <w:pPr>
        <w:spacing w:line="360" w:lineRule="auto"/>
        <w:ind w:firstLine="482" w:firstLineChars="200"/>
        <w:rPr>
          <w:rFonts w:hint="eastAsia" w:ascii="黑体" w:hAnsi="黑体" w:eastAsia="黑体" w:cs="黑体"/>
          <w:b/>
          <w:bCs/>
          <w:snapToGrid w:val="0"/>
          <w:szCs w:val="20"/>
        </w:rPr>
      </w:pPr>
      <w:r>
        <w:rPr>
          <w:rFonts w:hint="eastAsia" w:ascii="黑体" w:hAnsi="黑体" w:eastAsia="黑体" w:cs="黑体"/>
          <w:b/>
          <w:bCs/>
          <w:snapToGrid w:val="0"/>
          <w:szCs w:val="20"/>
        </w:rPr>
        <w:t>四、课程目标与毕业要求的关系</w:t>
      </w:r>
    </w:p>
    <w:p>
      <w:pPr>
        <w:adjustRightInd/>
        <w:snapToGrid/>
        <w:spacing w:line="360" w:lineRule="auto"/>
        <w:jc w:val="center"/>
        <w:rPr>
          <w:rFonts w:ascii="Times New Roman" w:hAnsi="Times New Roman"/>
          <w:b/>
          <w:snapToGrid w:val="0"/>
          <w:kern w:val="0"/>
          <w:szCs w:val="20"/>
        </w:rPr>
      </w:pPr>
      <w:r>
        <w:rPr>
          <w:rFonts w:ascii="Times New Roman" w:hAnsi="Times New Roman"/>
          <w:b/>
          <w:snapToGrid w:val="0"/>
          <w:kern w:val="0"/>
          <w:szCs w:val="20"/>
        </w:rPr>
        <w:t>课程目标对毕业要求的支撑关系</w:t>
      </w:r>
    </w:p>
    <w:tbl>
      <w:tblPr>
        <w:tblStyle w:val="7"/>
        <w:tblW w:w="95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2470"/>
        <w:gridCol w:w="5103"/>
        <w:gridCol w:w="198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2470" w:type="dxa"/>
            <w:tcMar>
              <w:top w:w="57" w:type="dxa"/>
              <w:bottom w:w="57" w:type="dxa"/>
            </w:tcMar>
            <w:vAlign w:val="center"/>
          </w:tcPr>
          <w:p>
            <w:pPr>
              <w:jc w:val="center"/>
              <w:rPr>
                <w:rFonts w:ascii="Times New Roman" w:hAnsi="Times New Roman"/>
                <w:b/>
                <w:snapToGrid w:val="0"/>
                <w:kern w:val="0"/>
                <w:sz w:val="21"/>
                <w:szCs w:val="21"/>
              </w:rPr>
            </w:pPr>
            <w:r>
              <w:rPr>
                <w:rFonts w:ascii="Times New Roman" w:hAnsi="Times New Roman"/>
                <w:b/>
                <w:snapToGrid w:val="0"/>
                <w:kern w:val="0"/>
                <w:sz w:val="21"/>
                <w:szCs w:val="21"/>
              </w:rPr>
              <w:t>毕业要求</w:t>
            </w:r>
          </w:p>
        </w:tc>
        <w:tc>
          <w:tcPr>
            <w:tcW w:w="5103" w:type="dxa"/>
            <w:tcMar>
              <w:top w:w="57" w:type="dxa"/>
              <w:bottom w:w="57" w:type="dxa"/>
            </w:tcMar>
            <w:vAlign w:val="center"/>
          </w:tcPr>
          <w:p>
            <w:pPr>
              <w:jc w:val="center"/>
              <w:rPr>
                <w:rFonts w:ascii="Times New Roman" w:hAnsi="Times New Roman"/>
                <w:b/>
                <w:snapToGrid w:val="0"/>
                <w:kern w:val="0"/>
                <w:sz w:val="21"/>
                <w:szCs w:val="21"/>
              </w:rPr>
            </w:pPr>
            <w:r>
              <w:rPr>
                <w:rFonts w:ascii="Times New Roman" w:hAnsi="Times New Roman"/>
                <w:b/>
                <w:snapToGrid w:val="0"/>
                <w:kern w:val="0"/>
                <w:sz w:val="21"/>
                <w:szCs w:val="21"/>
              </w:rPr>
              <w:t>毕业要求分解指标点</w:t>
            </w:r>
          </w:p>
        </w:tc>
        <w:tc>
          <w:tcPr>
            <w:tcW w:w="1987" w:type="dxa"/>
            <w:tcMar>
              <w:top w:w="57" w:type="dxa"/>
              <w:bottom w:w="57" w:type="dxa"/>
            </w:tcMar>
            <w:vAlign w:val="center"/>
          </w:tcPr>
          <w:p>
            <w:pPr>
              <w:jc w:val="center"/>
              <w:rPr>
                <w:rFonts w:ascii="Times New Roman" w:hAnsi="Times New Roman"/>
                <w:b/>
                <w:snapToGrid w:val="0"/>
                <w:kern w:val="0"/>
                <w:sz w:val="21"/>
                <w:szCs w:val="21"/>
              </w:rPr>
            </w:pPr>
            <w:r>
              <w:rPr>
                <w:rFonts w:ascii="Times New Roman" w:hAnsi="Times New Roman"/>
                <w:b/>
                <w:snapToGrid w:val="0"/>
                <w:kern w:val="0"/>
                <w:sz w:val="21"/>
                <w:szCs w:val="21"/>
              </w:rPr>
              <w:t>课程目标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2.问题分析</w:t>
            </w:r>
          </w:p>
        </w:tc>
        <w:tc>
          <w:tcPr>
            <w:tcW w:w="5103" w:type="dxa"/>
            <w:tcMar>
              <w:top w:w="57" w:type="dxa"/>
              <w:bottom w:w="57" w:type="dxa"/>
            </w:tcMar>
            <w:vAlign w:val="center"/>
          </w:tcPr>
          <w:p>
            <w:pPr>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2</w:t>
            </w:r>
            <w:r>
              <w:rPr>
                <w:rFonts w:hint="eastAsia" w:ascii="Times New Roman" w:hAnsi="Times New Roman"/>
                <w:color w:val="000000"/>
                <w:kern w:val="0"/>
                <w:sz w:val="21"/>
                <w:szCs w:val="21"/>
              </w:rPr>
              <w:t>-</w:t>
            </w:r>
            <w:r>
              <w:rPr>
                <w:rFonts w:hint="eastAsia" w:ascii="Times New Roman" w:hAnsi="Times New Roman"/>
                <w:color w:val="000000"/>
                <w:kern w:val="0"/>
                <w:sz w:val="21"/>
                <w:szCs w:val="21"/>
                <w:lang w:val="en-US" w:eastAsia="zh-CN"/>
              </w:rPr>
              <w:t>1 能够运用数学和自然科学知识识别和表达复杂工程问题。</w:t>
            </w:r>
          </w:p>
        </w:tc>
        <w:tc>
          <w:tcPr>
            <w:tcW w:w="1987" w:type="dxa"/>
            <w:tcMar>
              <w:top w:w="57" w:type="dxa"/>
              <w:bottom w:w="57" w:type="dxa"/>
            </w:tcMar>
            <w:vAlign w:val="center"/>
          </w:tcPr>
          <w:p>
            <w:pPr>
              <w:jc w:val="center"/>
              <w:rPr>
                <w:rFonts w:hint="default" w:ascii="Times New Roman" w:hAnsi="Times New Roman" w:eastAsia="宋体"/>
                <w:sz w:val="21"/>
                <w:szCs w:val="21"/>
                <w:lang w:val="en-US" w:eastAsia="zh-CN"/>
              </w:rPr>
            </w:pPr>
            <w:r>
              <w:rPr>
                <w:rFonts w:ascii="Times New Roman" w:hAnsi="Times New Roman"/>
                <w:sz w:val="21"/>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hint="eastAsia" w:ascii="Times New Roman" w:hAnsi="Times New Roman" w:eastAsia="宋体"/>
                <w:sz w:val="21"/>
                <w:szCs w:val="21"/>
                <w:lang w:val="en-US" w:eastAsia="zh-CN"/>
              </w:rPr>
            </w:pPr>
            <w:r>
              <w:rPr>
                <w:rFonts w:hint="eastAsia" w:ascii="Times New Roman" w:hAnsi="Times New Roman"/>
                <w:sz w:val="21"/>
                <w:szCs w:val="21"/>
                <w:lang w:val="en-US" w:eastAsia="zh-CN"/>
              </w:rPr>
              <w:t>4.研究</w:t>
            </w:r>
          </w:p>
        </w:tc>
        <w:tc>
          <w:tcPr>
            <w:tcW w:w="5103" w:type="dxa"/>
            <w:tcMar>
              <w:top w:w="57" w:type="dxa"/>
              <w:bottom w:w="57" w:type="dxa"/>
            </w:tcMar>
            <w:vAlign w:val="center"/>
          </w:tcPr>
          <w:p>
            <w:pPr>
              <w:rPr>
                <w:rFonts w:hint="default" w:ascii="Times New Roman" w:hAnsi="Times New Roman" w:eastAsia="宋体"/>
                <w:color w:val="000000"/>
                <w:kern w:val="0"/>
                <w:sz w:val="21"/>
                <w:szCs w:val="21"/>
                <w:lang w:val="en-US" w:eastAsia="zh-CN"/>
              </w:rPr>
            </w:pPr>
            <w:r>
              <w:rPr>
                <w:rFonts w:hint="eastAsia" w:ascii="Times New Roman" w:hAnsi="Times New Roman"/>
                <w:color w:val="000000"/>
                <w:kern w:val="0"/>
                <w:sz w:val="21"/>
                <w:szCs w:val="21"/>
                <w:lang w:val="en-US" w:eastAsia="zh-CN"/>
              </w:rPr>
              <w:t>4-3 采用对采集到的实验户据进行整理、分析和解释，并通过信息综合得出有效结论。</w:t>
            </w:r>
          </w:p>
        </w:tc>
        <w:tc>
          <w:tcPr>
            <w:tcW w:w="1987" w:type="dxa"/>
            <w:tcMar>
              <w:top w:w="57" w:type="dxa"/>
              <w:bottom w:w="57" w:type="dxa"/>
            </w:tcMar>
            <w:vAlign w:val="center"/>
          </w:tcPr>
          <w:p>
            <w:pPr>
              <w:spacing w:line="36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470" w:type="dxa"/>
            <w:tcMar>
              <w:top w:w="57" w:type="dxa"/>
              <w:bottom w:w="57" w:type="dxa"/>
            </w:tcMar>
            <w:vAlign w:val="center"/>
          </w:tcPr>
          <w:p>
            <w:pPr>
              <w:rPr>
                <w:rFonts w:hint="eastAsia" w:ascii="Times New Roman" w:hAnsi="Times New Roman" w:eastAsia="宋体"/>
                <w:sz w:val="21"/>
                <w:szCs w:val="21"/>
                <w:lang w:val="en-US" w:eastAsia="zh-CN"/>
              </w:rPr>
            </w:pPr>
            <w:r>
              <w:rPr>
                <w:rFonts w:hint="eastAsia" w:ascii="Times New Roman" w:hAnsi="Times New Roman"/>
                <w:sz w:val="21"/>
                <w:szCs w:val="21"/>
                <w:lang w:val="en-US" w:eastAsia="zh-CN"/>
              </w:rPr>
              <w:t>13.科学思维</w:t>
            </w:r>
          </w:p>
        </w:tc>
        <w:tc>
          <w:tcPr>
            <w:tcW w:w="5103" w:type="dxa"/>
            <w:tcMar>
              <w:top w:w="57" w:type="dxa"/>
              <w:bottom w:w="57" w:type="dxa"/>
            </w:tcMar>
            <w:vAlign w:val="center"/>
          </w:tcPr>
          <w:p>
            <w:pPr>
              <w:rPr>
                <w:rFonts w:hint="eastAsia" w:ascii="Times New Roman" w:hAnsi="Times New Roman"/>
                <w:color w:val="000000"/>
                <w:kern w:val="0"/>
                <w:sz w:val="21"/>
                <w:szCs w:val="21"/>
                <w:lang w:val="en-US" w:eastAsia="zh-CN"/>
              </w:rPr>
            </w:pPr>
            <w:r>
              <w:rPr>
                <w:rFonts w:hint="eastAsia" w:ascii="Times New Roman" w:hAnsi="Times New Roman"/>
                <w:color w:val="000000"/>
                <w:kern w:val="0"/>
                <w:sz w:val="21"/>
                <w:szCs w:val="21"/>
                <w:lang w:val="en-US" w:eastAsia="zh-CN"/>
              </w:rPr>
              <w:t>13</w:t>
            </w:r>
            <w:r>
              <w:rPr>
                <w:rFonts w:ascii="Times New Roman" w:hAnsi="Times New Roman"/>
                <w:color w:val="000000"/>
                <w:kern w:val="0"/>
                <w:sz w:val="21"/>
                <w:szCs w:val="21"/>
              </w:rPr>
              <w:t>-</w:t>
            </w:r>
            <w:r>
              <w:rPr>
                <w:rFonts w:hint="eastAsia" w:ascii="Times New Roman" w:hAnsi="Times New Roman"/>
                <w:color w:val="000000"/>
                <w:kern w:val="0"/>
                <w:sz w:val="21"/>
                <w:szCs w:val="21"/>
                <w:lang w:val="en-US" w:eastAsia="zh-CN"/>
              </w:rPr>
              <w:t>1 具有计算思维分析能力，面向数据科学与人工智能领域复杂问题能够合理进行抽象建模。</w:t>
            </w:r>
          </w:p>
        </w:tc>
        <w:tc>
          <w:tcPr>
            <w:tcW w:w="1987" w:type="dxa"/>
            <w:tcMar>
              <w:top w:w="57" w:type="dxa"/>
              <w:bottom w:w="57" w:type="dxa"/>
            </w:tcMar>
            <w:vAlign w:val="center"/>
          </w:tcPr>
          <w:p>
            <w:pPr>
              <w:jc w:val="center"/>
              <w:rPr>
                <w:rFonts w:hint="default" w:ascii="Times New Roman" w:hAnsi="Times New Roman"/>
                <w:sz w:val="21"/>
                <w:szCs w:val="21"/>
                <w:lang w:val="en-US" w:eastAsia="zh-CN"/>
              </w:rPr>
            </w:pPr>
            <w:r>
              <w:rPr>
                <w:rFonts w:hint="eastAsia" w:ascii="Times New Roman" w:hAnsi="Times New Roman"/>
                <w:sz w:val="21"/>
                <w:szCs w:val="21"/>
                <w:lang w:val="en-US" w:eastAsia="zh-CN"/>
              </w:rPr>
              <w:t>课程目标3</w:t>
            </w:r>
          </w:p>
        </w:tc>
      </w:tr>
    </w:tbl>
    <w:p>
      <w:pPr>
        <w:spacing w:line="360" w:lineRule="auto"/>
        <w:ind w:firstLine="482" w:firstLineChars="200"/>
        <w:rPr>
          <w:rFonts w:hint="eastAsia" w:ascii="黑体" w:hAnsi="黑体" w:eastAsia="黑体" w:cs="黑体"/>
          <w:b/>
          <w:bCs/>
          <w:snapToGrid w:val="0"/>
          <w:szCs w:val="20"/>
        </w:rPr>
      </w:pPr>
      <w:r>
        <w:rPr>
          <w:rFonts w:hint="eastAsia" w:ascii="黑体" w:hAnsi="黑体" w:eastAsia="黑体" w:cs="黑体"/>
          <w:b/>
          <w:bCs/>
          <w:snapToGrid w:val="0"/>
          <w:szCs w:val="20"/>
        </w:rPr>
        <w:t>五、课程教学方法</w:t>
      </w:r>
    </w:p>
    <w:p>
      <w:pPr>
        <w:spacing w:line="360" w:lineRule="auto"/>
        <w:ind w:firstLine="480" w:firstLineChars="200"/>
        <w:rPr>
          <w:rFonts w:hint="default" w:ascii="Times New Roman" w:hAnsi="Times New Roman"/>
          <w:snapToGrid w:val="0"/>
          <w:szCs w:val="20"/>
          <w:lang w:val="en-US" w:eastAsia="zh-CN"/>
        </w:rPr>
      </w:pPr>
      <w:r>
        <w:rPr>
          <w:rFonts w:ascii="Times New Roman" w:hAnsi="Times New Roman"/>
          <w:snapToGrid w:val="0"/>
          <w:szCs w:val="20"/>
        </w:rPr>
        <w:t>1. 讲授</w:t>
      </w:r>
    </w:p>
    <w:p>
      <w:pPr>
        <w:spacing w:line="360" w:lineRule="auto"/>
        <w:ind w:firstLine="480" w:firstLineChars="200"/>
        <w:rPr>
          <w:rFonts w:hint="default" w:ascii="Times New Roman" w:hAnsi="Times New Roman" w:eastAsia="宋体"/>
          <w:snapToGrid w:val="0"/>
          <w:szCs w:val="20"/>
          <w:lang w:val="en-US" w:eastAsia="zh-CN"/>
        </w:rPr>
      </w:pPr>
      <w:r>
        <w:rPr>
          <w:rFonts w:ascii="Times New Roman" w:hAnsi="Times New Roman"/>
          <w:snapToGrid w:val="0"/>
          <w:szCs w:val="20"/>
        </w:rPr>
        <w:t>采用启发式教学，激发学生主动学习的兴趣，培养学生独立思考、分析问题和解决问题的能力，引导学生通过实验过程获得自己想学到的知识。</w:t>
      </w:r>
      <w:r>
        <w:rPr>
          <w:rFonts w:hint="eastAsia" w:ascii="Times New Roman" w:hAnsi="Times New Roman"/>
          <w:snapToGrid w:val="0"/>
          <w:szCs w:val="20"/>
          <w:lang w:val="en-US" w:eastAsia="zh-CN"/>
        </w:rPr>
        <w:t>主要讲解内容是案例分析和总结实验过程中可能会碰到的问题并给出解决方案。</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 xml:space="preserve">2. </w:t>
      </w:r>
      <w:r>
        <w:rPr>
          <w:rFonts w:hint="eastAsia" w:ascii="Times New Roman" w:hAnsi="Times New Roman"/>
          <w:snapToGrid w:val="0"/>
          <w:szCs w:val="20"/>
          <w:lang w:val="en-US" w:eastAsia="zh-CN"/>
        </w:rPr>
        <w:t>实验+现场指导</w:t>
      </w:r>
    </w:p>
    <w:p>
      <w:pPr>
        <w:spacing w:line="360" w:lineRule="auto"/>
        <w:ind w:firstLine="480" w:firstLineChars="200"/>
        <w:rPr>
          <w:rFonts w:ascii="Times New Roman" w:hAnsi="Times New Roman"/>
          <w:snapToGrid w:val="0"/>
          <w:szCs w:val="20"/>
        </w:rPr>
      </w:pPr>
      <w:r>
        <w:rPr>
          <w:rFonts w:hint="eastAsia" w:ascii="Times New Roman" w:hAnsi="Times New Roman"/>
          <w:snapToGrid w:val="0"/>
          <w:szCs w:val="20"/>
          <w:lang w:eastAsia="zh-CN"/>
        </w:rPr>
        <w:t>（</w:t>
      </w:r>
      <w:r>
        <w:rPr>
          <w:rFonts w:hint="eastAsia" w:ascii="Times New Roman" w:hAnsi="Times New Roman"/>
          <w:snapToGrid w:val="0"/>
          <w:szCs w:val="20"/>
          <w:lang w:val="en-US" w:eastAsia="zh-CN"/>
        </w:rPr>
        <w:t>1）</w:t>
      </w:r>
      <w:r>
        <w:rPr>
          <w:rFonts w:ascii="Times New Roman" w:hAnsi="Times New Roman"/>
          <w:snapToGrid w:val="0"/>
          <w:szCs w:val="20"/>
        </w:rPr>
        <w:t>检查并指导学生进行实验，围绕实验中的重点和难点内容进行讲解和答疑，促进学生理解、掌握和应用实验过程中的知识点。</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（2） 采用现场实践教学。实验中理论教学与实践相结合，引导学生应用所学理论知识解决实际问题。</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（3）</w:t>
      </w:r>
      <w:r>
        <w:rPr>
          <w:rFonts w:hint="eastAsia" w:ascii="Times New Roman" w:hAnsi="Times New Roman"/>
          <w:snapToGrid w:val="0"/>
          <w:szCs w:val="20"/>
          <w:lang w:val="en-US" w:eastAsia="zh-CN"/>
        </w:rPr>
        <w:t>现场指导学生主要是指学生</w:t>
      </w:r>
      <w:r>
        <w:rPr>
          <w:rFonts w:ascii="Times New Roman" w:hAnsi="Times New Roman"/>
          <w:snapToGrid w:val="0"/>
          <w:szCs w:val="20"/>
        </w:rPr>
        <w:t>实验</w:t>
      </w:r>
      <w:r>
        <w:rPr>
          <w:rFonts w:hint="eastAsia" w:ascii="Times New Roman" w:hAnsi="Times New Roman"/>
          <w:snapToGrid w:val="0"/>
          <w:szCs w:val="20"/>
          <w:lang w:val="en-US" w:eastAsia="zh-CN"/>
        </w:rPr>
        <w:t>过程</w:t>
      </w:r>
      <w:r>
        <w:rPr>
          <w:rFonts w:ascii="Times New Roman" w:hAnsi="Times New Roman"/>
          <w:snapToGrid w:val="0"/>
          <w:szCs w:val="20"/>
        </w:rPr>
        <w:t>中答疑</w:t>
      </w:r>
      <w:r>
        <w:rPr>
          <w:rFonts w:hint="eastAsia" w:ascii="Times New Roman" w:hAnsi="Times New Roman"/>
          <w:snapToGrid w:val="0"/>
          <w:szCs w:val="20"/>
          <w:lang w:val="en-US" w:eastAsia="zh-CN"/>
        </w:rPr>
        <w:t>或者编程指导等方式</w:t>
      </w:r>
      <w:r>
        <w:rPr>
          <w:rFonts w:ascii="Times New Roman" w:hAnsi="Times New Roman"/>
          <w:snapToGrid w:val="0"/>
          <w:szCs w:val="20"/>
        </w:rPr>
        <w:t>进行。</w:t>
      </w:r>
    </w:p>
    <w:p>
      <w:pPr>
        <w:spacing w:line="360" w:lineRule="auto"/>
        <w:ind w:firstLine="482" w:firstLineChars="200"/>
        <w:rPr>
          <w:rFonts w:hint="eastAsia" w:ascii="黑体" w:hAnsi="黑体" w:eastAsia="黑体" w:cs="黑体"/>
          <w:b/>
          <w:bCs/>
          <w:snapToGrid w:val="0"/>
          <w:szCs w:val="20"/>
        </w:rPr>
      </w:pPr>
      <w:r>
        <w:rPr>
          <w:rFonts w:hint="eastAsia" w:ascii="黑体" w:hAnsi="黑体" w:eastAsia="黑体" w:cs="黑体"/>
          <w:b/>
          <w:bCs/>
          <w:snapToGrid w:val="0"/>
          <w:szCs w:val="20"/>
        </w:rPr>
        <w:t>六、课程考核方法</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检验课程目标达成度，评价学生实验成果达成度。考核环节包括实验表现成绩、实验过程成绩和实验结果成绩，总评成绩以百分计，满分100分，表现成绩由考勤和</w:t>
      </w:r>
      <w:r>
        <w:rPr>
          <w:rFonts w:hint="eastAsia" w:ascii="Times New Roman" w:hAnsi="Times New Roman"/>
          <w:snapToGrid w:val="0"/>
          <w:szCs w:val="20"/>
          <w:lang w:val="en-US" w:eastAsia="zh-CN"/>
        </w:rPr>
        <w:t>平时</w:t>
      </w:r>
      <w:r>
        <w:rPr>
          <w:rFonts w:ascii="Times New Roman" w:hAnsi="Times New Roman"/>
          <w:snapToGrid w:val="0"/>
          <w:szCs w:val="20"/>
        </w:rPr>
        <w:t>实验时的态度组成，</w:t>
      </w:r>
      <w:r>
        <w:rPr>
          <w:rFonts w:hint="eastAsia" w:ascii="Times New Roman" w:hAnsi="Times New Roman"/>
          <w:snapToGrid w:val="0"/>
          <w:szCs w:val="20"/>
          <w:lang w:val="en-US" w:eastAsia="zh-CN"/>
        </w:rPr>
        <w:t>平时</w:t>
      </w:r>
      <w:r>
        <w:rPr>
          <w:rFonts w:ascii="Times New Roman" w:hAnsi="Times New Roman"/>
          <w:snapToGrid w:val="0"/>
          <w:szCs w:val="20"/>
        </w:rPr>
        <w:t>实验过程成绩由构建的实验方案情况、实验实际进行情况、</w:t>
      </w:r>
      <w:r>
        <w:rPr>
          <w:rFonts w:hint="eastAsia" w:ascii="Times New Roman" w:hAnsi="Times New Roman"/>
          <w:snapToGrid w:val="0"/>
          <w:szCs w:val="20"/>
          <w:lang w:val="en-US" w:eastAsia="zh-CN"/>
        </w:rPr>
        <w:t>实验完成情况和实验报告质量</w:t>
      </w:r>
      <w:r>
        <w:rPr>
          <w:rFonts w:ascii="Times New Roman" w:hAnsi="Times New Roman"/>
          <w:snapToGrid w:val="0"/>
          <w:szCs w:val="20"/>
        </w:rPr>
        <w:t>组成，实验结果成绩由实验报告完成情况和回答问题情况组成。各考核环节所占分值比例可根据具体情况微调，建议值及考核细则如下。</w:t>
      </w:r>
    </w:p>
    <w:tbl>
      <w:tblPr>
        <w:tblStyle w:val="7"/>
        <w:tblW w:w="963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489"/>
        <w:gridCol w:w="641"/>
        <w:gridCol w:w="520"/>
        <w:gridCol w:w="860"/>
        <w:gridCol w:w="5996"/>
        <w:gridCol w:w="11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0" w:hRule="atLeast"/>
          <w:jc w:val="center"/>
        </w:trPr>
        <w:tc>
          <w:tcPr>
            <w:tcW w:w="1650" w:type="dxa"/>
            <w:gridSpan w:val="3"/>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hint="eastAsia" w:ascii="Times New Roman" w:hAnsi="Times New Roman"/>
                <w:b/>
                <w:sz w:val="21"/>
                <w:szCs w:val="21"/>
              </w:rPr>
              <w:t>考核</w:t>
            </w:r>
          </w:p>
          <w:p>
            <w:pPr>
              <w:spacing w:line="240" w:lineRule="auto"/>
              <w:jc w:val="center"/>
              <w:rPr>
                <w:rFonts w:ascii="Times New Roman" w:hAnsi="Times New Roman"/>
                <w:b/>
                <w:sz w:val="21"/>
                <w:szCs w:val="21"/>
              </w:rPr>
            </w:pPr>
            <w:r>
              <w:rPr>
                <w:rFonts w:hint="eastAsia" w:ascii="Times New Roman" w:hAnsi="Times New Roman"/>
                <w:b/>
                <w:sz w:val="21"/>
                <w:szCs w:val="21"/>
              </w:rPr>
              <w:t>依据</w:t>
            </w:r>
          </w:p>
        </w:tc>
        <w:tc>
          <w:tcPr>
            <w:tcW w:w="860"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hint="eastAsia" w:ascii="Times New Roman" w:hAnsi="Times New Roman"/>
                <w:b/>
                <w:sz w:val="21"/>
                <w:szCs w:val="21"/>
              </w:rPr>
              <w:t>建议</w:t>
            </w:r>
          </w:p>
          <w:p>
            <w:pPr>
              <w:spacing w:line="240" w:lineRule="auto"/>
              <w:jc w:val="center"/>
              <w:rPr>
                <w:rFonts w:ascii="Times New Roman" w:hAnsi="Times New Roman"/>
                <w:b/>
                <w:sz w:val="21"/>
                <w:szCs w:val="21"/>
              </w:rPr>
            </w:pPr>
            <w:r>
              <w:rPr>
                <w:rFonts w:hint="eastAsia" w:ascii="Times New Roman" w:hAnsi="Times New Roman"/>
                <w:b/>
                <w:sz w:val="21"/>
                <w:szCs w:val="21"/>
              </w:rPr>
              <w:t>分值</w:t>
            </w:r>
          </w:p>
        </w:tc>
        <w:tc>
          <w:tcPr>
            <w:tcW w:w="5996"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hint="eastAsia" w:ascii="Times New Roman" w:hAnsi="Times New Roman"/>
                <w:b/>
                <w:sz w:val="21"/>
                <w:szCs w:val="21"/>
              </w:rPr>
              <w:t>考核</w:t>
            </w:r>
            <w:r>
              <w:rPr>
                <w:rFonts w:ascii="Times New Roman" w:hAnsi="Times New Roman"/>
                <w:b/>
                <w:sz w:val="21"/>
                <w:szCs w:val="21"/>
              </w:rPr>
              <w:t>/</w:t>
            </w:r>
            <w:r>
              <w:rPr>
                <w:rFonts w:hint="eastAsia" w:ascii="Times New Roman" w:hAnsi="Times New Roman"/>
                <w:b/>
                <w:sz w:val="21"/>
                <w:szCs w:val="21"/>
              </w:rPr>
              <w:t>评价细则</w:t>
            </w:r>
          </w:p>
        </w:tc>
        <w:tc>
          <w:tcPr>
            <w:tcW w:w="1133" w:type="dxa"/>
            <w:tcBorders>
              <w:top w:val="single" w:color="auto" w:sz="12" w:space="0"/>
            </w:tcBorders>
            <w:tcMar>
              <w:top w:w="57" w:type="dxa"/>
              <w:bottom w:w="57" w:type="dxa"/>
            </w:tcMar>
            <w:vAlign w:val="center"/>
          </w:tcPr>
          <w:p>
            <w:pPr>
              <w:spacing w:line="240" w:lineRule="auto"/>
              <w:jc w:val="center"/>
              <w:rPr>
                <w:rFonts w:ascii="Times New Roman" w:hAnsi="Times New Roman"/>
                <w:b/>
                <w:sz w:val="21"/>
                <w:szCs w:val="21"/>
              </w:rPr>
            </w:pPr>
            <w:r>
              <w:rPr>
                <w:rFonts w:hint="eastAsia" w:ascii="Times New Roman" w:hAnsi="Times New Roman"/>
                <w:b/>
                <w:sz w:val="21"/>
                <w:szCs w:val="21"/>
              </w:rPr>
              <w:t>对应课</w:t>
            </w:r>
          </w:p>
          <w:p>
            <w:pPr>
              <w:spacing w:line="240" w:lineRule="auto"/>
              <w:jc w:val="center"/>
              <w:rPr>
                <w:rFonts w:ascii="Times New Roman" w:hAnsi="Times New Roman"/>
                <w:b/>
                <w:sz w:val="21"/>
                <w:szCs w:val="21"/>
              </w:rPr>
            </w:pPr>
            <w:r>
              <w:rPr>
                <w:rFonts w:hint="eastAsia" w:ascii="Times New Roman" w:hAnsi="Times New Roman"/>
                <w:b/>
                <w:sz w:val="21"/>
                <w:szCs w:val="21"/>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711" w:hRule="atLeast"/>
          <w:jc w:val="center"/>
        </w:trPr>
        <w:tc>
          <w:tcPr>
            <w:tcW w:w="489" w:type="dxa"/>
            <w:vMerge w:val="restart"/>
            <w:tcMar>
              <w:top w:w="57" w:type="dxa"/>
              <w:bottom w:w="57" w:type="dxa"/>
            </w:tcMar>
            <w:vAlign w:val="center"/>
          </w:tcPr>
          <w:p>
            <w:pPr>
              <w:spacing w:line="240" w:lineRule="auto"/>
              <w:jc w:val="both"/>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平时成绩</w:t>
            </w:r>
          </w:p>
        </w:tc>
        <w:tc>
          <w:tcPr>
            <w:tcW w:w="641" w:type="dxa"/>
            <w:vMerge w:val="restart"/>
            <w:tcMar>
              <w:top w:w="57" w:type="dxa"/>
              <w:bottom w:w="57" w:type="dxa"/>
            </w:tcMar>
            <w:vAlign w:val="center"/>
          </w:tcPr>
          <w:p>
            <w:pPr>
              <w:spacing w:line="240" w:lineRule="auto"/>
              <w:jc w:val="center"/>
              <w:rPr>
                <w:rFonts w:hint="default" w:ascii="Times New Roman" w:hAnsi="Times New Roman"/>
                <w:snapToGrid w:val="0"/>
                <w:sz w:val="21"/>
                <w:szCs w:val="21"/>
                <w:lang w:val="en-US" w:eastAsia="zh-CN"/>
              </w:rPr>
            </w:pPr>
            <w:r>
              <w:rPr>
                <w:rFonts w:hint="eastAsia" w:ascii="Times New Roman" w:hAnsi="Times New Roman"/>
                <w:snapToGrid w:val="0"/>
                <w:sz w:val="21"/>
                <w:szCs w:val="21"/>
                <w:lang w:val="en-US" w:eastAsia="zh-CN"/>
              </w:rPr>
              <w:t>60</w:t>
            </w:r>
          </w:p>
        </w:tc>
        <w:tc>
          <w:tcPr>
            <w:tcW w:w="520" w:type="dxa"/>
            <w:tcMar>
              <w:top w:w="57" w:type="dxa"/>
              <w:bottom w:w="57" w:type="dxa"/>
            </w:tcMar>
            <w:vAlign w:val="center"/>
          </w:tcPr>
          <w:p>
            <w:pPr>
              <w:spacing w:line="240" w:lineRule="auto"/>
              <w:jc w:val="both"/>
              <w:rPr>
                <w:rFonts w:hint="default" w:ascii="Times New Roman" w:hAnsi="Times New Roman"/>
                <w:snapToGrid w:val="0"/>
                <w:sz w:val="21"/>
                <w:szCs w:val="21"/>
                <w:lang w:val="en-US" w:eastAsia="zh-CN"/>
              </w:rPr>
            </w:pPr>
            <w:r>
              <w:rPr>
                <w:rFonts w:hint="eastAsia" w:ascii="Times New Roman" w:hAnsi="Times New Roman"/>
                <w:snapToGrid w:val="0"/>
                <w:sz w:val="21"/>
                <w:szCs w:val="21"/>
                <w:lang w:val="en-US" w:eastAsia="zh-CN"/>
              </w:rPr>
              <w:t>考勤</w:t>
            </w:r>
          </w:p>
        </w:tc>
        <w:tc>
          <w:tcPr>
            <w:tcW w:w="860" w:type="dxa"/>
            <w:tcMar>
              <w:top w:w="57" w:type="dxa"/>
              <w:bottom w:w="57" w:type="dxa"/>
            </w:tcMar>
            <w:vAlign w:val="center"/>
          </w:tcPr>
          <w:p>
            <w:pPr>
              <w:spacing w:line="240" w:lineRule="auto"/>
              <w:jc w:val="center"/>
              <w:rPr>
                <w:rFonts w:hint="eastAsia" w:ascii="Times New Roman" w:hAnsi="Times New Roman" w:eastAsia="宋体"/>
                <w:sz w:val="21"/>
                <w:szCs w:val="21"/>
                <w:lang w:val="en-US" w:eastAsia="zh-CN"/>
              </w:rPr>
            </w:pPr>
            <w:r>
              <w:rPr>
                <w:rFonts w:hint="eastAsia" w:ascii="Times New Roman" w:hAnsi="Times New Roman"/>
                <w:snapToGrid w:val="0"/>
                <w:sz w:val="21"/>
                <w:szCs w:val="21"/>
                <w:lang w:val="en-US" w:eastAsia="zh-CN"/>
              </w:rPr>
              <w:t>20%</w:t>
            </w:r>
          </w:p>
        </w:tc>
        <w:tc>
          <w:tcPr>
            <w:tcW w:w="5996" w:type="dxa"/>
            <w:tcMar>
              <w:top w:w="57" w:type="dxa"/>
              <w:bottom w:w="57" w:type="dxa"/>
            </w:tcMar>
            <w:vAlign w:val="center"/>
          </w:tcPr>
          <w:p>
            <w:pPr>
              <w:spacing w:line="240" w:lineRule="auto"/>
              <w:rPr>
                <w:rFonts w:hint="eastAsia" w:ascii="Times New Roman" w:hAnsi="Times New Roman" w:eastAsia="宋体"/>
                <w:sz w:val="21"/>
                <w:szCs w:val="21"/>
                <w:lang w:eastAsia="zh-CN"/>
              </w:rPr>
            </w:pPr>
            <w:r>
              <w:rPr>
                <w:rFonts w:ascii="Times New Roman" w:hAnsi="Times New Roman"/>
                <w:sz w:val="21"/>
                <w:szCs w:val="21"/>
              </w:rPr>
              <w:t>考勤</w:t>
            </w:r>
            <w:r>
              <w:rPr>
                <w:rFonts w:hint="eastAsia" w:ascii="Times New Roman" w:hAnsi="Times New Roman"/>
                <w:sz w:val="21"/>
                <w:szCs w:val="21"/>
                <w:lang w:val="en-US" w:eastAsia="zh-CN"/>
              </w:rPr>
              <w:t>包括考察学生是否有迟到、旷课等情况，以及课堂表现</w:t>
            </w:r>
            <w:r>
              <w:rPr>
                <w:rFonts w:ascii="Times New Roman" w:hAnsi="Times New Roman"/>
                <w:sz w:val="21"/>
                <w:szCs w:val="21"/>
              </w:rPr>
              <w:t>情况</w:t>
            </w:r>
            <w:r>
              <w:rPr>
                <w:rFonts w:hint="eastAsia" w:ascii="Times New Roman" w:hAnsi="Times New Roman"/>
                <w:sz w:val="21"/>
                <w:szCs w:val="21"/>
                <w:lang w:eastAsia="zh-CN"/>
              </w:rPr>
              <w:t>。</w:t>
            </w:r>
          </w:p>
        </w:tc>
        <w:tc>
          <w:tcPr>
            <w:tcW w:w="1133" w:type="dxa"/>
            <w:tcMar>
              <w:top w:w="57" w:type="dxa"/>
              <w:bottom w:w="57" w:type="dxa"/>
            </w:tcMar>
            <w:vAlign w:val="center"/>
          </w:tcPr>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0" w:hRule="atLeast"/>
          <w:jc w:val="center"/>
        </w:trPr>
        <w:tc>
          <w:tcPr>
            <w:tcW w:w="489" w:type="dxa"/>
            <w:vMerge w:val="continue"/>
            <w:tcMar>
              <w:top w:w="57" w:type="dxa"/>
              <w:bottom w:w="57" w:type="dxa"/>
            </w:tcMar>
            <w:vAlign w:val="center"/>
          </w:tcPr>
          <w:p>
            <w:pPr>
              <w:spacing w:line="240" w:lineRule="auto"/>
              <w:jc w:val="center"/>
              <w:rPr>
                <w:rFonts w:ascii="Times New Roman" w:hAnsi="Times New Roman"/>
                <w:sz w:val="21"/>
                <w:szCs w:val="21"/>
              </w:rPr>
            </w:pPr>
          </w:p>
        </w:tc>
        <w:tc>
          <w:tcPr>
            <w:tcW w:w="641" w:type="dxa"/>
            <w:vMerge w:val="continue"/>
            <w:tcMar>
              <w:top w:w="57" w:type="dxa"/>
              <w:bottom w:w="57" w:type="dxa"/>
            </w:tcMar>
            <w:vAlign w:val="center"/>
          </w:tcPr>
          <w:p>
            <w:pPr>
              <w:spacing w:line="240" w:lineRule="auto"/>
              <w:jc w:val="center"/>
              <w:rPr>
                <w:rFonts w:hint="default" w:ascii="Times New Roman" w:hAnsi="Times New Roman" w:eastAsia="宋体"/>
                <w:sz w:val="21"/>
                <w:szCs w:val="21"/>
                <w:lang w:val="en-US" w:eastAsia="zh-CN"/>
              </w:rPr>
            </w:pPr>
          </w:p>
        </w:tc>
        <w:tc>
          <w:tcPr>
            <w:tcW w:w="520" w:type="dxa"/>
            <w:tcMar>
              <w:top w:w="57" w:type="dxa"/>
              <w:bottom w:w="57" w:type="dxa"/>
            </w:tcMar>
            <w:vAlign w:val="center"/>
          </w:tcPr>
          <w:p>
            <w:pPr>
              <w:spacing w:line="240" w:lineRule="auto"/>
              <w:jc w:val="center"/>
              <w:rPr>
                <w:rFonts w:hint="default" w:ascii="Times New Roman" w:hAnsi="Times New Roman"/>
                <w:sz w:val="21"/>
                <w:szCs w:val="21"/>
                <w:lang w:val="en-US" w:eastAsia="zh-CN"/>
              </w:rPr>
            </w:pPr>
            <w:r>
              <w:rPr>
                <w:rFonts w:hint="eastAsia" w:ascii="Times New Roman" w:hAnsi="Times New Roman"/>
                <w:sz w:val="21"/>
                <w:szCs w:val="21"/>
                <w:lang w:val="en-US" w:eastAsia="zh-CN"/>
              </w:rPr>
              <w:t>平时实验</w:t>
            </w:r>
          </w:p>
        </w:tc>
        <w:tc>
          <w:tcPr>
            <w:tcW w:w="860" w:type="dxa"/>
            <w:tcMar>
              <w:top w:w="57" w:type="dxa"/>
              <w:bottom w:w="57" w:type="dxa"/>
            </w:tcMar>
            <w:vAlign w:val="center"/>
          </w:tcPr>
          <w:p>
            <w:pPr>
              <w:spacing w:line="240" w:lineRule="auto"/>
              <w:jc w:val="center"/>
              <w:rPr>
                <w:rFonts w:hint="eastAsia" w:ascii="Times New Roman" w:hAnsi="Times New Roman" w:eastAsia="宋体"/>
                <w:sz w:val="21"/>
                <w:szCs w:val="21"/>
                <w:lang w:val="en-US" w:eastAsia="zh-CN"/>
              </w:rPr>
            </w:pPr>
            <w:r>
              <w:rPr>
                <w:rFonts w:hint="eastAsia" w:ascii="Times New Roman" w:hAnsi="Times New Roman"/>
                <w:sz w:val="21"/>
                <w:szCs w:val="21"/>
                <w:lang w:val="en-US" w:eastAsia="zh-CN"/>
              </w:rPr>
              <w:t>80%</w:t>
            </w:r>
          </w:p>
        </w:tc>
        <w:tc>
          <w:tcPr>
            <w:tcW w:w="5996" w:type="dxa"/>
            <w:tcMar>
              <w:top w:w="57" w:type="dxa"/>
              <w:bottom w:w="57" w:type="dxa"/>
            </w:tcMar>
            <w:vAlign w:val="center"/>
          </w:tcPr>
          <w:p>
            <w:pPr>
              <w:spacing w:line="240" w:lineRule="auto"/>
              <w:rPr>
                <w:rFonts w:ascii="Times New Roman" w:hAnsi="Times New Roman"/>
                <w:sz w:val="21"/>
                <w:szCs w:val="21"/>
              </w:rPr>
            </w:pPr>
            <w:r>
              <w:rPr>
                <w:rFonts w:hint="eastAsia" w:ascii="Times New Roman" w:hAnsi="Times New Roman"/>
                <w:sz w:val="21"/>
                <w:szCs w:val="21"/>
                <w:lang w:val="en-US" w:eastAsia="zh-CN"/>
              </w:rPr>
              <w:t>学生每次实践课结束之前提交实验报告，考察学生平时实验的完成情况，和提交的实验文档是否合理、是否存在抄袭问题等。</w:t>
            </w:r>
          </w:p>
        </w:tc>
        <w:tc>
          <w:tcPr>
            <w:tcW w:w="1133"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ascii="Times New Roman" w:hAnsi="Times New Roman"/>
                <w:sz w:val="21"/>
                <w:szCs w:val="21"/>
              </w:rPr>
            </w:pPr>
            <w:r>
              <w:rPr>
                <w:rFonts w:ascii="Times New Roman" w:hAnsi="Times New Roman"/>
                <w:sz w:val="21"/>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0" w:hRule="atLeast"/>
          <w:jc w:val="center"/>
        </w:trPr>
        <w:tc>
          <w:tcPr>
            <w:tcW w:w="1650" w:type="dxa"/>
            <w:gridSpan w:val="3"/>
            <w:tcBorders>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结果成绩</w:t>
            </w:r>
          </w:p>
        </w:tc>
        <w:tc>
          <w:tcPr>
            <w:tcW w:w="860" w:type="dxa"/>
            <w:tcBorders>
              <w:bottom w:val="single" w:color="auto" w:sz="12" w:space="0"/>
            </w:tcBorders>
            <w:tcMar>
              <w:top w:w="57" w:type="dxa"/>
              <w:bottom w:w="57" w:type="dxa"/>
            </w:tcMar>
            <w:vAlign w:val="center"/>
          </w:tcPr>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40</w:t>
            </w:r>
          </w:p>
        </w:tc>
        <w:tc>
          <w:tcPr>
            <w:tcW w:w="5996" w:type="dxa"/>
            <w:tcBorders>
              <w:bottom w:val="single" w:color="auto" w:sz="12" w:space="0"/>
            </w:tcBorders>
            <w:tcMar>
              <w:top w:w="57" w:type="dxa"/>
              <w:bottom w:w="57" w:type="dxa"/>
            </w:tcMar>
            <w:vAlign w:val="center"/>
          </w:tcPr>
          <w:p>
            <w:pPr>
              <w:spacing w:line="240" w:lineRule="auto"/>
              <w:rPr>
                <w:rFonts w:ascii="Times New Roman" w:hAnsi="Times New Roman"/>
                <w:sz w:val="21"/>
                <w:szCs w:val="21"/>
              </w:rPr>
            </w:pPr>
            <w:r>
              <w:rPr>
                <w:rFonts w:hint="eastAsia" w:ascii="Times New Roman" w:hAnsi="Times New Roman"/>
                <w:sz w:val="21"/>
                <w:szCs w:val="21"/>
                <w:lang w:val="en-US" w:eastAsia="zh-CN"/>
              </w:rPr>
              <w:t>提交</w:t>
            </w:r>
            <w:r>
              <w:rPr>
                <w:rFonts w:ascii="Times New Roman" w:hAnsi="Times New Roman"/>
                <w:sz w:val="21"/>
                <w:szCs w:val="21"/>
              </w:rPr>
              <w:t>实验报告</w:t>
            </w:r>
            <w:r>
              <w:rPr>
                <w:rFonts w:hint="eastAsia" w:ascii="Times New Roman" w:hAnsi="Times New Roman"/>
                <w:sz w:val="21"/>
                <w:szCs w:val="21"/>
                <w:lang w:val="en-US" w:eastAsia="zh-CN"/>
              </w:rPr>
              <w:t>文档，考察上级实验完成情况以及文档内容是否合理，多元统计分析方法实现过程以及结果分析是否完整等。</w:t>
            </w:r>
          </w:p>
          <w:p>
            <w:pPr>
              <w:spacing w:line="240" w:lineRule="auto"/>
              <w:rPr>
                <w:rFonts w:ascii="Times New Roman" w:hAnsi="Times New Roman"/>
                <w:sz w:val="21"/>
                <w:szCs w:val="21"/>
              </w:rPr>
            </w:pPr>
          </w:p>
        </w:tc>
        <w:tc>
          <w:tcPr>
            <w:tcW w:w="1133" w:type="dxa"/>
            <w:tcBorders>
              <w:bottom w:val="single" w:color="auto" w:sz="12" w:space="0"/>
            </w:tcBorders>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课程目标1</w:t>
            </w:r>
          </w:p>
          <w:p>
            <w:pPr>
              <w:spacing w:line="240" w:lineRule="auto"/>
              <w:jc w:val="center"/>
              <w:rPr>
                <w:rFonts w:hint="eastAsia" w:ascii="Times New Roman" w:hAnsi="Times New Roman" w:eastAsia="宋体"/>
                <w:sz w:val="21"/>
                <w:szCs w:val="21"/>
                <w:lang w:val="en-US" w:eastAsia="zh-CN"/>
              </w:rPr>
            </w:pPr>
            <w:r>
              <w:rPr>
                <w:rFonts w:ascii="Times New Roman" w:hAnsi="Times New Roman"/>
                <w:sz w:val="21"/>
                <w:szCs w:val="21"/>
              </w:rPr>
              <w:t>课程目标</w:t>
            </w:r>
            <w:r>
              <w:rPr>
                <w:rFonts w:hint="eastAsia" w:ascii="Times New Roman" w:hAnsi="Times New Roman"/>
                <w:sz w:val="21"/>
                <w:szCs w:val="21"/>
                <w:lang w:val="en-US" w:eastAsia="zh-CN"/>
              </w:rPr>
              <w:t>2</w:t>
            </w:r>
          </w:p>
          <w:p>
            <w:pPr>
              <w:spacing w:line="240" w:lineRule="auto"/>
              <w:jc w:val="center"/>
              <w:rPr>
                <w:rFonts w:ascii="Times New Roman" w:hAnsi="Times New Roman"/>
                <w:sz w:val="21"/>
                <w:szCs w:val="21"/>
              </w:rPr>
            </w:pPr>
            <w:r>
              <w:rPr>
                <w:rFonts w:ascii="Times New Roman" w:hAnsi="Times New Roman"/>
                <w:sz w:val="21"/>
                <w:szCs w:val="21"/>
              </w:rPr>
              <w:t>课程目标</w:t>
            </w:r>
            <w:r>
              <w:rPr>
                <w:rFonts w:hint="eastAsia" w:ascii="Times New Roman" w:hAnsi="Times New Roman"/>
                <w:sz w:val="21"/>
                <w:szCs w:val="21"/>
                <w:lang w:val="en-US" w:eastAsia="zh-CN"/>
              </w:rPr>
              <w:t>3</w:t>
            </w:r>
          </w:p>
        </w:tc>
      </w:tr>
    </w:tbl>
    <w:p>
      <w:pPr>
        <w:spacing w:line="360" w:lineRule="auto"/>
        <w:ind w:firstLine="482" w:firstLineChars="200"/>
        <w:rPr>
          <w:rFonts w:hint="eastAsia" w:ascii="黑体" w:hAnsi="黑体" w:eastAsia="黑体" w:cs="黑体"/>
          <w:b/>
          <w:bCs/>
          <w:szCs w:val="24"/>
        </w:rPr>
      </w:pPr>
      <w:r>
        <w:rPr>
          <w:rFonts w:hint="eastAsia" w:ascii="黑体" w:hAnsi="黑体" w:eastAsia="黑体" w:cs="黑体"/>
          <w:b/>
          <w:bCs/>
          <w:szCs w:val="24"/>
        </w:rPr>
        <w:t>七、课程目标达成度评价</w:t>
      </w:r>
    </w:p>
    <w:p>
      <w:pPr>
        <w:spacing w:line="360" w:lineRule="auto"/>
        <w:ind w:firstLine="480" w:firstLineChars="200"/>
        <w:rPr>
          <w:rFonts w:ascii="Times New Roman" w:hAnsi="Times New Roman"/>
          <w:szCs w:val="24"/>
        </w:rPr>
      </w:pPr>
      <w:r>
        <w:rPr>
          <w:rFonts w:hint="eastAsia" w:ascii="Times New Roman" w:hAnsi="Times New Roman"/>
          <w:szCs w:val="24"/>
        </w:rPr>
        <w:t>课程目标达成度评价包括课程分目标达成度评价，以及课程总目标达成度评价，具体计算方法如下：</w:t>
      </w:r>
    </w:p>
    <w:p>
      <w:pPr>
        <w:spacing w:line="360" w:lineRule="auto"/>
        <w:jc w:val="center"/>
        <w:rPr>
          <w:rFonts w:ascii="Times New Roman" w:hAnsi="Times New Roman"/>
          <w:sz w:val="19"/>
          <w:szCs w:val="19"/>
        </w:rPr>
      </w:pPr>
      <w:r>
        <w:rPr>
          <w:position w:val="-26"/>
          <w:sz w:val="19"/>
          <w:szCs w:val="19"/>
        </w:rPr>
        <w:object>
          <v:shape id="_x0000_i1025" o:spt="75" type="#_x0000_t75" style="height:33pt;width:39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pPr>
        <w:spacing w:line="360" w:lineRule="auto"/>
        <w:jc w:val="center"/>
        <w:rPr>
          <w:rFonts w:ascii="Times New Roman" w:hAnsi="Times New Roman"/>
          <w:sz w:val="19"/>
          <w:szCs w:val="19"/>
        </w:rPr>
      </w:pPr>
    </w:p>
    <w:p>
      <w:pPr>
        <w:spacing w:line="360" w:lineRule="auto"/>
        <w:jc w:val="center"/>
        <w:rPr>
          <w:rFonts w:ascii="Times New Roman" w:hAnsi="Times New Roman"/>
          <w:sz w:val="19"/>
          <w:szCs w:val="19"/>
        </w:rPr>
      </w:pPr>
      <w:r>
        <w:rPr>
          <w:position w:val="-26"/>
          <w:sz w:val="19"/>
          <w:szCs w:val="19"/>
        </w:rPr>
        <w:object>
          <v:shape id="_x0000_i1026" o:spt="75" type="#_x0000_t75" style="height:33pt;width:263.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p>
      <w:pPr>
        <w:spacing w:line="360" w:lineRule="auto"/>
        <w:ind w:firstLine="482" w:firstLineChars="200"/>
        <w:rPr>
          <w:rFonts w:hint="eastAsia" w:ascii="黑体" w:hAnsi="黑体" w:eastAsia="黑体" w:cs="黑体"/>
          <w:b/>
          <w:bCs/>
          <w:szCs w:val="24"/>
        </w:rPr>
      </w:pPr>
      <w:r>
        <w:rPr>
          <w:rFonts w:hint="eastAsia" w:ascii="黑体" w:hAnsi="黑体" w:eastAsia="黑体" w:cs="黑体"/>
          <w:b/>
          <w:bCs/>
          <w:szCs w:val="24"/>
        </w:rPr>
        <w:t>八、建议教材及参考书</w:t>
      </w:r>
    </w:p>
    <w:p>
      <w:pPr>
        <w:spacing w:line="360" w:lineRule="auto"/>
        <w:ind w:left="480"/>
        <w:rPr>
          <w:rFonts w:hint="default" w:ascii="Times New Roman" w:hAnsi="Times New Roman" w:cs="Times New Roman"/>
          <w:sz w:val="24"/>
        </w:rPr>
      </w:pPr>
      <w:r>
        <w:rPr>
          <w:rFonts w:hint="default" w:ascii="Times New Roman" w:hAnsi="Times New Roman" w:cs="Times New Roman"/>
          <w:sz w:val="24"/>
        </w:rPr>
        <w:t>推荐教材：</w:t>
      </w:r>
    </w:p>
    <w:p>
      <w:pPr>
        <w:spacing w:line="360" w:lineRule="auto"/>
        <w:ind w:firstLine="480" w:firstLineChars="200"/>
        <w:rPr>
          <w:rFonts w:hint="default" w:ascii="Times New Roman" w:hAnsi="Times New Roman"/>
          <w:szCs w:val="24"/>
        </w:rPr>
      </w:pPr>
      <w:r>
        <w:rPr>
          <w:rFonts w:hint="default" w:ascii="Times New Roman" w:hAnsi="Times New Roman"/>
          <w:szCs w:val="24"/>
        </w:rPr>
        <w:t xml:space="preserve">1. </w:t>
      </w:r>
      <w:r>
        <w:rPr>
          <w:rFonts w:hint="default" w:ascii="Times New Roman" w:hAnsi="Times New Roman"/>
          <w:szCs w:val="24"/>
          <w:lang w:val="en-US" w:eastAsia="zh-CN"/>
        </w:rPr>
        <w:t>王斌会. 多元统计分析及R语言建模</w:t>
      </w:r>
      <w:r>
        <w:rPr>
          <w:rFonts w:hint="eastAsia" w:ascii="Times New Roman" w:hAnsi="Times New Roman"/>
          <w:szCs w:val="24"/>
          <w:lang w:val="en-US" w:eastAsia="zh-CN"/>
        </w:rPr>
        <w:t>（</w:t>
      </w:r>
      <w:r>
        <w:rPr>
          <w:rFonts w:hint="default" w:ascii="Times New Roman" w:hAnsi="Times New Roman"/>
          <w:szCs w:val="24"/>
        </w:rPr>
        <w:t>第</w:t>
      </w:r>
      <w:r>
        <w:rPr>
          <w:rFonts w:hint="default" w:ascii="Times New Roman" w:hAnsi="Times New Roman"/>
          <w:szCs w:val="24"/>
          <w:lang w:val="en-US" w:eastAsia="zh-CN"/>
        </w:rPr>
        <w:t>四</w:t>
      </w:r>
      <w:r>
        <w:rPr>
          <w:rFonts w:hint="default" w:ascii="Times New Roman" w:hAnsi="Times New Roman"/>
          <w:szCs w:val="24"/>
        </w:rPr>
        <w:t>版</w:t>
      </w:r>
      <w:r>
        <w:rPr>
          <w:rFonts w:hint="eastAsia" w:ascii="Times New Roman" w:hAnsi="Times New Roman"/>
          <w:szCs w:val="24"/>
          <w:lang w:eastAsia="zh-CN"/>
        </w:rPr>
        <w:t>）</w:t>
      </w:r>
      <w:r>
        <w:rPr>
          <w:rFonts w:hint="default" w:ascii="Times New Roman" w:hAnsi="Times New Roman"/>
          <w:szCs w:val="24"/>
          <w:lang w:val="en-US" w:eastAsia="zh-CN"/>
        </w:rPr>
        <w:t>[M]. 广州：暨南大学出版社</w:t>
      </w:r>
      <w:r>
        <w:rPr>
          <w:rFonts w:hint="default" w:ascii="Times New Roman" w:hAnsi="Times New Roman"/>
          <w:szCs w:val="24"/>
        </w:rPr>
        <w:t>，201</w:t>
      </w:r>
      <w:r>
        <w:rPr>
          <w:rFonts w:hint="default" w:ascii="Times New Roman" w:hAnsi="Times New Roman"/>
          <w:szCs w:val="24"/>
          <w:lang w:val="en-US" w:eastAsia="zh-CN"/>
        </w:rPr>
        <w:t>9</w:t>
      </w:r>
      <w:r>
        <w:rPr>
          <w:rFonts w:hint="default" w:ascii="Times New Roman" w:hAnsi="Times New Roman"/>
          <w:szCs w:val="24"/>
        </w:rPr>
        <w:t>.</w:t>
      </w:r>
    </w:p>
    <w:p>
      <w:pPr>
        <w:spacing w:line="360" w:lineRule="auto"/>
        <w:ind w:firstLine="480" w:firstLineChars="200"/>
        <w:rPr>
          <w:rFonts w:hint="default" w:ascii="Times New Roman" w:hAnsi="Times New Roman"/>
          <w:szCs w:val="24"/>
        </w:rPr>
      </w:pPr>
      <w:r>
        <w:rPr>
          <w:rFonts w:hint="default" w:ascii="Times New Roman" w:hAnsi="Times New Roman"/>
          <w:szCs w:val="24"/>
        </w:rPr>
        <w:t>主要参考书：</w:t>
      </w:r>
    </w:p>
    <w:p>
      <w:pPr>
        <w:numPr>
          <w:ilvl w:val="0"/>
          <w:numId w:val="3"/>
        </w:numPr>
        <w:spacing w:line="360" w:lineRule="auto"/>
        <w:ind w:firstLine="480" w:firstLineChars="200"/>
        <w:rPr>
          <w:rFonts w:hint="default" w:ascii="Times New Roman" w:hAnsi="Times New Roman"/>
          <w:szCs w:val="24"/>
        </w:rPr>
      </w:pPr>
      <w:r>
        <w:rPr>
          <w:rFonts w:hint="default" w:ascii="Times New Roman" w:hAnsi="Times New Roman"/>
          <w:szCs w:val="24"/>
          <w:lang w:val="en-US" w:eastAsia="zh-CN"/>
        </w:rPr>
        <w:t>吕书龙</w:t>
      </w:r>
      <w:r>
        <w:rPr>
          <w:rFonts w:hint="default" w:ascii="Times New Roman" w:hAnsi="Times New Roman"/>
          <w:szCs w:val="24"/>
        </w:rPr>
        <w:t>.</w:t>
      </w:r>
      <w:r>
        <w:rPr>
          <w:rFonts w:hint="default" w:ascii="Times New Roman" w:hAnsi="Times New Roman"/>
          <w:szCs w:val="24"/>
          <w:lang w:val="en-US" w:eastAsia="zh-CN"/>
        </w:rPr>
        <w:t xml:space="preserve"> 应用统计分析与R语言实战[M].</w:t>
      </w:r>
      <w:r>
        <w:rPr>
          <w:rFonts w:hint="default" w:ascii="Times New Roman" w:hAnsi="Times New Roman"/>
          <w:szCs w:val="24"/>
        </w:rPr>
        <w:t xml:space="preserve"> </w:t>
      </w:r>
      <w:r>
        <w:rPr>
          <w:rFonts w:hint="default" w:ascii="Times New Roman" w:hAnsi="Times New Roman"/>
          <w:szCs w:val="24"/>
          <w:lang w:val="en-US" w:eastAsia="zh-CN"/>
        </w:rPr>
        <w:t>北京：北京大学出版社</w:t>
      </w:r>
      <w:r>
        <w:rPr>
          <w:rFonts w:hint="default" w:ascii="Times New Roman" w:hAnsi="Times New Roman"/>
          <w:szCs w:val="24"/>
        </w:rPr>
        <w:t>，</w:t>
      </w:r>
      <w:r>
        <w:rPr>
          <w:rFonts w:hint="default" w:ascii="Times New Roman" w:hAnsi="Times New Roman"/>
          <w:szCs w:val="24"/>
          <w:lang w:val="en-US" w:eastAsia="zh-CN"/>
        </w:rPr>
        <w:t>2017</w:t>
      </w:r>
      <w:r>
        <w:rPr>
          <w:rFonts w:hint="default" w:ascii="Times New Roman" w:hAnsi="Times New Roman"/>
          <w:szCs w:val="24"/>
        </w:rPr>
        <w:t>.</w:t>
      </w:r>
    </w:p>
    <w:p>
      <w:pPr>
        <w:numPr>
          <w:ilvl w:val="0"/>
          <w:numId w:val="3"/>
        </w:numPr>
        <w:spacing w:line="360" w:lineRule="auto"/>
        <w:ind w:left="0" w:leftChars="0" w:firstLine="480" w:firstLineChars="200"/>
        <w:rPr>
          <w:rFonts w:hint="default" w:ascii="Times New Roman" w:hAnsi="Times New Roman"/>
          <w:szCs w:val="24"/>
        </w:rPr>
      </w:pPr>
      <w:r>
        <w:rPr>
          <w:rFonts w:hint="default" w:ascii="Times New Roman" w:hAnsi="Times New Roman"/>
          <w:szCs w:val="24"/>
          <w:lang w:val="en-US" w:eastAsia="zh-CN"/>
        </w:rPr>
        <w:t>汤银才</w:t>
      </w:r>
      <w:r>
        <w:rPr>
          <w:rFonts w:hint="default" w:ascii="Times New Roman" w:hAnsi="Times New Roman"/>
          <w:szCs w:val="24"/>
        </w:rPr>
        <w:t>.</w:t>
      </w:r>
      <w:r>
        <w:rPr>
          <w:rFonts w:hint="default" w:ascii="Times New Roman" w:hAnsi="Times New Roman"/>
          <w:szCs w:val="24"/>
          <w:lang w:val="en-US" w:eastAsia="zh-CN"/>
        </w:rPr>
        <w:t xml:space="preserve"> R语言与统计分析[M]. 北京：高等教育出版社</w:t>
      </w:r>
      <w:r>
        <w:rPr>
          <w:rFonts w:hint="default" w:ascii="Times New Roman" w:hAnsi="Times New Roman"/>
          <w:szCs w:val="24"/>
        </w:rPr>
        <w:t>，20</w:t>
      </w:r>
      <w:r>
        <w:rPr>
          <w:rFonts w:hint="default" w:ascii="Times New Roman" w:hAnsi="Times New Roman"/>
          <w:szCs w:val="24"/>
          <w:lang w:val="en-US" w:eastAsia="zh-CN"/>
        </w:rPr>
        <w:t>0</w:t>
      </w:r>
      <w:r>
        <w:rPr>
          <w:rFonts w:hint="default" w:ascii="Times New Roman" w:hAnsi="Times New Roman"/>
          <w:szCs w:val="24"/>
        </w:rPr>
        <w:t>8.</w:t>
      </w:r>
    </w:p>
    <w:p>
      <w:pPr>
        <w:numPr>
          <w:ilvl w:val="0"/>
          <w:numId w:val="3"/>
        </w:numPr>
        <w:spacing w:line="360" w:lineRule="auto"/>
        <w:ind w:left="0" w:leftChars="0" w:firstLine="480" w:firstLineChars="200"/>
        <w:rPr>
          <w:rFonts w:hint="default" w:ascii="Times New Roman" w:hAnsi="Times New Roman"/>
          <w:szCs w:val="24"/>
          <w:lang w:val="en-US" w:eastAsia="zh-CN"/>
        </w:rPr>
      </w:pPr>
      <w:r>
        <w:rPr>
          <w:rFonts w:hint="default" w:ascii="Times New Roman" w:hAnsi="Times New Roman"/>
          <w:szCs w:val="24"/>
          <w:lang w:val="en-US" w:eastAsia="zh-CN"/>
        </w:rPr>
        <w:t>卡巴科弗. R语言实战[M]. 北京：人民邮电出版社，2013.</w:t>
      </w:r>
    </w:p>
    <w:p>
      <w:pPr>
        <w:spacing w:line="312" w:lineRule="auto"/>
        <w:rPr>
          <w:rFonts w:eastAsia="黑体"/>
          <w:b/>
        </w:rPr>
      </w:pPr>
    </w:p>
    <w:p>
      <w:pPr>
        <w:spacing w:line="312" w:lineRule="auto"/>
        <w:rPr>
          <w:rFonts w:eastAsia="黑体"/>
          <w:b/>
        </w:rPr>
      </w:pPr>
      <w:r>
        <w:rPr>
          <w:rFonts w:eastAsia="黑体"/>
          <w:b/>
        </w:rPr>
        <w:t>制定者：</w:t>
      </w:r>
      <w:r>
        <w:rPr>
          <w:rFonts w:hint="eastAsia" w:eastAsia="黑体"/>
          <w:b/>
          <w:lang w:val="en-US" w:eastAsia="zh-CN"/>
        </w:rPr>
        <w:t xml:space="preserve">     </w:t>
      </w:r>
      <w:r>
        <w:rPr>
          <w:rFonts w:eastAsia="黑体"/>
          <w:b/>
        </w:rPr>
        <w:t xml:space="preserve">  </w:t>
      </w:r>
      <w:r>
        <w:rPr>
          <w:rFonts w:hint="eastAsia" w:eastAsia="黑体"/>
          <w:b/>
        </w:rPr>
        <w:t xml:space="preserve"> </w:t>
      </w:r>
      <w:r>
        <w:rPr>
          <w:rFonts w:hint="eastAsia" w:eastAsia="黑体"/>
          <w:b/>
          <w:lang w:val="en-US" w:eastAsia="zh-CN"/>
        </w:rPr>
        <w:t xml:space="preserve">  </w:t>
      </w:r>
      <w:r>
        <w:rPr>
          <w:rFonts w:eastAsia="黑体"/>
          <w:b/>
        </w:rPr>
        <w:t>审核人：</w:t>
      </w:r>
      <w:r>
        <w:rPr>
          <w:rFonts w:hint="eastAsia" w:eastAsia="黑体"/>
          <w:b/>
          <w:lang w:val="en-US" w:eastAsia="zh-CN"/>
        </w:rPr>
        <w:t xml:space="preserve">      </w:t>
      </w:r>
      <w:r>
        <w:rPr>
          <w:rFonts w:eastAsia="黑体"/>
          <w:b/>
        </w:rPr>
        <w:t xml:space="preserve">   批准人：</w:t>
      </w:r>
      <w:r>
        <w:rPr>
          <w:rFonts w:hint="eastAsia" w:eastAsia="黑体"/>
          <w:b/>
          <w:lang w:val="en-US" w:eastAsia="zh-CN"/>
        </w:rPr>
        <w:t xml:space="preserve">       </w:t>
      </w:r>
      <w:r>
        <w:rPr>
          <w:rFonts w:eastAsia="黑体"/>
          <w:b/>
        </w:rPr>
        <w:t xml:space="preserve">  </w:t>
      </w:r>
      <w:r>
        <w:rPr>
          <w:rFonts w:hint="eastAsia" w:eastAsia="黑体"/>
          <w:b/>
        </w:rPr>
        <w:t xml:space="preserve"> </w:t>
      </w:r>
      <w:r>
        <w:rPr>
          <w:rFonts w:eastAsia="黑体"/>
          <w:b/>
        </w:rPr>
        <w:t xml:space="preserve"> 制定单位（盖章）</w:t>
      </w:r>
    </w:p>
    <w:p>
      <w:pPr>
        <w:spacing w:line="312" w:lineRule="auto"/>
        <w:ind w:firstLine="482" w:firstLineChars="200"/>
        <w:rPr>
          <w:rFonts w:ascii="Times New Roman" w:hAnsi="Times New Roman" w:eastAsia="黑体"/>
          <w:b/>
        </w:rPr>
      </w:pPr>
      <w:r>
        <w:rPr>
          <w:rFonts w:eastAsia="黑体"/>
          <w:b/>
        </w:rPr>
        <w:t xml:space="preserve">                             </w:t>
      </w:r>
      <w:bookmarkStart w:id="0" w:name="_GoBack"/>
      <w:bookmarkEnd w:id="0"/>
      <w:r>
        <w:rPr>
          <w:rFonts w:eastAsia="黑体"/>
          <w:b/>
        </w:rPr>
        <w:t xml:space="preserve">       </w:t>
      </w:r>
      <w:r>
        <w:rPr>
          <w:rFonts w:hint="eastAsia" w:eastAsia="黑体"/>
          <w:b/>
          <w:lang w:val="en-US" w:eastAsia="zh-CN"/>
        </w:rPr>
        <w:t xml:space="preserve">   </w:t>
      </w:r>
      <w:r>
        <w:rPr>
          <w:rFonts w:eastAsia="黑体"/>
          <w:b/>
        </w:rPr>
        <w:t xml:space="preserve">  </w:t>
      </w:r>
      <w:r>
        <w:rPr>
          <w:rFonts w:ascii="Times New Roman" w:hAnsi="Times New Roman" w:eastAsia="黑体"/>
          <w:b/>
        </w:rPr>
        <w:t>制定日期：20</w:t>
      </w:r>
      <w:r>
        <w:rPr>
          <w:rFonts w:hint="eastAsia" w:ascii="Times New Roman" w:hAnsi="Times New Roman" w:eastAsia="黑体"/>
          <w:b/>
          <w:lang w:val="en-US" w:eastAsia="zh-CN"/>
        </w:rPr>
        <w:t>21</w:t>
      </w:r>
      <w:r>
        <w:rPr>
          <w:rFonts w:ascii="Times New Roman" w:hAnsi="Times New Roman" w:eastAsia="黑体"/>
          <w:b/>
        </w:rPr>
        <w:t>年</w:t>
      </w:r>
      <w:r>
        <w:rPr>
          <w:rFonts w:hint="eastAsia" w:ascii="Times New Roman" w:hAnsi="Times New Roman" w:eastAsia="黑体"/>
          <w:b/>
          <w:lang w:val="en-US" w:eastAsia="zh-CN"/>
        </w:rPr>
        <w:t>3</w:t>
      </w:r>
      <w:r>
        <w:rPr>
          <w:rFonts w:ascii="Times New Roman" w:hAnsi="Times New Roman" w:eastAsia="黑体"/>
          <w:b/>
        </w:rPr>
        <w:t>月</w:t>
      </w:r>
      <w:r>
        <w:rPr>
          <w:rFonts w:hint="eastAsia" w:ascii="Times New Roman" w:hAnsi="Times New Roman" w:eastAsia="黑体"/>
          <w:b/>
          <w:lang w:val="en-US" w:eastAsia="zh-CN"/>
        </w:rPr>
        <w:t>7</w:t>
      </w:r>
      <w:r>
        <w:rPr>
          <w:rFonts w:ascii="Times New Roman" w:hAnsi="Times New Roman" w:eastAsia="黑体"/>
          <w:b/>
        </w:rPr>
        <w:t>日</w:t>
      </w:r>
    </w:p>
    <w:p>
      <w:pPr>
        <w:spacing w:line="360" w:lineRule="auto"/>
        <w:ind w:firstLine="482" w:firstLineChars="200"/>
        <w:rPr>
          <w:rFonts w:ascii="黑体" w:hAnsi="黑体" w:eastAsia="黑体"/>
          <w:b/>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隶书">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D8D7A68"/>
    <w:multiLevelType w:val="singleLevel"/>
    <w:tmpl w:val="BD8D7A68"/>
    <w:lvl w:ilvl="0" w:tentative="0">
      <w:start w:val="1"/>
      <w:numFmt w:val="decimal"/>
      <w:suff w:val="nothing"/>
      <w:lvlText w:val="（%1）"/>
      <w:lvlJc w:val="left"/>
    </w:lvl>
  </w:abstractNum>
  <w:abstractNum w:abstractNumId="1">
    <w:nsid w:val="F57C04F3"/>
    <w:multiLevelType w:val="singleLevel"/>
    <w:tmpl w:val="F57C04F3"/>
    <w:lvl w:ilvl="0" w:tentative="0">
      <w:start w:val="1"/>
      <w:numFmt w:val="decimal"/>
      <w:suff w:val="space"/>
      <w:lvlText w:val="%1."/>
      <w:lvlJc w:val="left"/>
    </w:lvl>
  </w:abstractNum>
  <w:abstractNum w:abstractNumId="2">
    <w:nsid w:val="651F31AB"/>
    <w:multiLevelType w:val="singleLevel"/>
    <w:tmpl w:val="651F31AB"/>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07728"/>
    <w:rsid w:val="000006AB"/>
    <w:rsid w:val="00076FCF"/>
    <w:rsid w:val="000956BD"/>
    <w:rsid w:val="000A4BA7"/>
    <w:rsid w:val="000A79D6"/>
    <w:rsid w:val="000B5BEE"/>
    <w:rsid w:val="000C7185"/>
    <w:rsid w:val="000D6A13"/>
    <w:rsid w:val="000E0996"/>
    <w:rsid w:val="00146090"/>
    <w:rsid w:val="00147D0A"/>
    <w:rsid w:val="00184B88"/>
    <w:rsid w:val="002177C5"/>
    <w:rsid w:val="0022374E"/>
    <w:rsid w:val="00224D6E"/>
    <w:rsid w:val="002310EF"/>
    <w:rsid w:val="002410C5"/>
    <w:rsid w:val="00276015"/>
    <w:rsid w:val="002A4517"/>
    <w:rsid w:val="002B6E86"/>
    <w:rsid w:val="002D4434"/>
    <w:rsid w:val="002E514C"/>
    <w:rsid w:val="002E6298"/>
    <w:rsid w:val="00305C74"/>
    <w:rsid w:val="00363658"/>
    <w:rsid w:val="00363B54"/>
    <w:rsid w:val="0036771C"/>
    <w:rsid w:val="00377A3C"/>
    <w:rsid w:val="003A036B"/>
    <w:rsid w:val="003A2572"/>
    <w:rsid w:val="003A375B"/>
    <w:rsid w:val="003C1922"/>
    <w:rsid w:val="003D3D34"/>
    <w:rsid w:val="003E0F18"/>
    <w:rsid w:val="003E3CDD"/>
    <w:rsid w:val="003E520F"/>
    <w:rsid w:val="003E6E5D"/>
    <w:rsid w:val="0041748D"/>
    <w:rsid w:val="004324ED"/>
    <w:rsid w:val="00441629"/>
    <w:rsid w:val="00454721"/>
    <w:rsid w:val="00461D61"/>
    <w:rsid w:val="00471943"/>
    <w:rsid w:val="0048329D"/>
    <w:rsid w:val="00507728"/>
    <w:rsid w:val="005357A9"/>
    <w:rsid w:val="00546B45"/>
    <w:rsid w:val="00551EF7"/>
    <w:rsid w:val="00571734"/>
    <w:rsid w:val="00583BCD"/>
    <w:rsid w:val="00590462"/>
    <w:rsid w:val="005A433F"/>
    <w:rsid w:val="005C1775"/>
    <w:rsid w:val="005D78FB"/>
    <w:rsid w:val="005E1E50"/>
    <w:rsid w:val="00644F66"/>
    <w:rsid w:val="006766BA"/>
    <w:rsid w:val="00681EC8"/>
    <w:rsid w:val="00690912"/>
    <w:rsid w:val="006B0DD8"/>
    <w:rsid w:val="006B6B95"/>
    <w:rsid w:val="006D1946"/>
    <w:rsid w:val="006D7A5D"/>
    <w:rsid w:val="006E1007"/>
    <w:rsid w:val="006E2989"/>
    <w:rsid w:val="006E604C"/>
    <w:rsid w:val="00710D1A"/>
    <w:rsid w:val="00716856"/>
    <w:rsid w:val="00723EE9"/>
    <w:rsid w:val="007440D6"/>
    <w:rsid w:val="007454C0"/>
    <w:rsid w:val="00745A86"/>
    <w:rsid w:val="00766387"/>
    <w:rsid w:val="00797A82"/>
    <w:rsid w:val="007A4D45"/>
    <w:rsid w:val="007E0824"/>
    <w:rsid w:val="00830CE6"/>
    <w:rsid w:val="00861CE9"/>
    <w:rsid w:val="0087298A"/>
    <w:rsid w:val="00881B26"/>
    <w:rsid w:val="008A0009"/>
    <w:rsid w:val="008B2AB5"/>
    <w:rsid w:val="008D3CC8"/>
    <w:rsid w:val="008E42DA"/>
    <w:rsid w:val="0090095D"/>
    <w:rsid w:val="0093799A"/>
    <w:rsid w:val="00941734"/>
    <w:rsid w:val="00957C4A"/>
    <w:rsid w:val="00957EA7"/>
    <w:rsid w:val="009607C5"/>
    <w:rsid w:val="00962BEF"/>
    <w:rsid w:val="00970702"/>
    <w:rsid w:val="00974F42"/>
    <w:rsid w:val="009759E6"/>
    <w:rsid w:val="009D2E4A"/>
    <w:rsid w:val="009F738E"/>
    <w:rsid w:val="00A41350"/>
    <w:rsid w:val="00A72DC3"/>
    <w:rsid w:val="00A8030E"/>
    <w:rsid w:val="00A81A57"/>
    <w:rsid w:val="00A87647"/>
    <w:rsid w:val="00A92AE3"/>
    <w:rsid w:val="00AA17C9"/>
    <w:rsid w:val="00AA73E0"/>
    <w:rsid w:val="00AC45F8"/>
    <w:rsid w:val="00AE18E2"/>
    <w:rsid w:val="00B14347"/>
    <w:rsid w:val="00B33E3C"/>
    <w:rsid w:val="00B37A56"/>
    <w:rsid w:val="00B52040"/>
    <w:rsid w:val="00B83FCB"/>
    <w:rsid w:val="00B913E5"/>
    <w:rsid w:val="00B94036"/>
    <w:rsid w:val="00BC5453"/>
    <w:rsid w:val="00BC5500"/>
    <w:rsid w:val="00BC585D"/>
    <w:rsid w:val="00BD5245"/>
    <w:rsid w:val="00BF5925"/>
    <w:rsid w:val="00C01AD2"/>
    <w:rsid w:val="00C04333"/>
    <w:rsid w:val="00C04412"/>
    <w:rsid w:val="00C27B34"/>
    <w:rsid w:val="00C44F47"/>
    <w:rsid w:val="00C472E5"/>
    <w:rsid w:val="00C608BA"/>
    <w:rsid w:val="00C64FCA"/>
    <w:rsid w:val="00CB4AFA"/>
    <w:rsid w:val="00CC6827"/>
    <w:rsid w:val="00CE0BA4"/>
    <w:rsid w:val="00CF0261"/>
    <w:rsid w:val="00D13186"/>
    <w:rsid w:val="00D21C9A"/>
    <w:rsid w:val="00D36AD1"/>
    <w:rsid w:val="00D61D24"/>
    <w:rsid w:val="00D72D63"/>
    <w:rsid w:val="00D77C9D"/>
    <w:rsid w:val="00DA4044"/>
    <w:rsid w:val="00DB6AEC"/>
    <w:rsid w:val="00DC506C"/>
    <w:rsid w:val="00DD32DB"/>
    <w:rsid w:val="00DE0A1A"/>
    <w:rsid w:val="00DE3AE4"/>
    <w:rsid w:val="00E0419E"/>
    <w:rsid w:val="00E3630C"/>
    <w:rsid w:val="00E46D07"/>
    <w:rsid w:val="00E52F4E"/>
    <w:rsid w:val="00E604C1"/>
    <w:rsid w:val="00E612D7"/>
    <w:rsid w:val="00E67D6C"/>
    <w:rsid w:val="00EB3E4E"/>
    <w:rsid w:val="00EB54F5"/>
    <w:rsid w:val="00EF1F1A"/>
    <w:rsid w:val="00F32F17"/>
    <w:rsid w:val="00F52BC9"/>
    <w:rsid w:val="00F6311B"/>
    <w:rsid w:val="00F6463F"/>
    <w:rsid w:val="00F66F20"/>
    <w:rsid w:val="00FA5DB2"/>
    <w:rsid w:val="00FC3CE1"/>
    <w:rsid w:val="00FE6098"/>
    <w:rsid w:val="00FF25E3"/>
    <w:rsid w:val="00FF3E23"/>
    <w:rsid w:val="019D7838"/>
    <w:rsid w:val="01A72177"/>
    <w:rsid w:val="01F70971"/>
    <w:rsid w:val="024C6528"/>
    <w:rsid w:val="02F24B68"/>
    <w:rsid w:val="0AF02F44"/>
    <w:rsid w:val="0BEE1860"/>
    <w:rsid w:val="0C890C08"/>
    <w:rsid w:val="0F6E451C"/>
    <w:rsid w:val="11412BBB"/>
    <w:rsid w:val="140071FD"/>
    <w:rsid w:val="140C1C1E"/>
    <w:rsid w:val="164D2D9A"/>
    <w:rsid w:val="1676061C"/>
    <w:rsid w:val="16F22543"/>
    <w:rsid w:val="18982574"/>
    <w:rsid w:val="1B2C54B1"/>
    <w:rsid w:val="1F70444D"/>
    <w:rsid w:val="1F994406"/>
    <w:rsid w:val="257B0B4A"/>
    <w:rsid w:val="268570E2"/>
    <w:rsid w:val="28B34F44"/>
    <w:rsid w:val="293F6DDF"/>
    <w:rsid w:val="29DD51D2"/>
    <w:rsid w:val="2A263D8C"/>
    <w:rsid w:val="2BBA2084"/>
    <w:rsid w:val="328275C2"/>
    <w:rsid w:val="33570D88"/>
    <w:rsid w:val="347732D5"/>
    <w:rsid w:val="354C0A09"/>
    <w:rsid w:val="362F71A3"/>
    <w:rsid w:val="37BF74A2"/>
    <w:rsid w:val="39D26F0D"/>
    <w:rsid w:val="3CB95976"/>
    <w:rsid w:val="3D9D0A5A"/>
    <w:rsid w:val="3E376129"/>
    <w:rsid w:val="3EFD6574"/>
    <w:rsid w:val="4075207D"/>
    <w:rsid w:val="40AA0FE1"/>
    <w:rsid w:val="40EC50CE"/>
    <w:rsid w:val="425B1E1B"/>
    <w:rsid w:val="44134916"/>
    <w:rsid w:val="450E5A07"/>
    <w:rsid w:val="49E246A7"/>
    <w:rsid w:val="4AFD694C"/>
    <w:rsid w:val="4D0C7B8C"/>
    <w:rsid w:val="4EC8399B"/>
    <w:rsid w:val="53C56C60"/>
    <w:rsid w:val="579F00F6"/>
    <w:rsid w:val="5A4E3F55"/>
    <w:rsid w:val="5AC01CDE"/>
    <w:rsid w:val="5B1A1B71"/>
    <w:rsid w:val="5B903E9D"/>
    <w:rsid w:val="5D556E44"/>
    <w:rsid w:val="604C1154"/>
    <w:rsid w:val="640254B8"/>
    <w:rsid w:val="64061A6E"/>
    <w:rsid w:val="6548667D"/>
    <w:rsid w:val="65BD79AF"/>
    <w:rsid w:val="66F67034"/>
    <w:rsid w:val="67EF34EF"/>
    <w:rsid w:val="68A43A11"/>
    <w:rsid w:val="6D3F1F38"/>
    <w:rsid w:val="6E543619"/>
    <w:rsid w:val="70512B07"/>
    <w:rsid w:val="70C01CE4"/>
    <w:rsid w:val="75822F7F"/>
    <w:rsid w:val="7D9F1122"/>
    <w:rsid w:val="7F264572"/>
    <w:rsid w:val="7F6B4F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jc w:val="both"/>
    </w:pPr>
    <w:rPr>
      <w:rFonts w:ascii="Calibri" w:hAnsi="Calibri" w:eastAsia="宋体" w:cs="Times New Roman"/>
      <w:kern w:val="2"/>
      <w:sz w:val="24"/>
      <w:szCs w:val="22"/>
      <w:lang w:val="en-US" w:eastAsia="zh-CN" w:bidi="ar-SA"/>
    </w:rPr>
  </w:style>
  <w:style w:type="paragraph" w:styleId="2">
    <w:name w:val="heading 1"/>
    <w:basedOn w:val="1"/>
    <w:next w:val="1"/>
    <w:link w:val="10"/>
    <w:qFormat/>
    <w:uiPriority w:val="99"/>
    <w:pPr>
      <w:keepNext/>
      <w:keepLines/>
      <w:jc w:val="center"/>
      <w:outlineLvl w:val="0"/>
    </w:pPr>
    <w:rPr>
      <w:rFonts w:ascii="Times New Roman" w:hAnsi="Times New Roman"/>
      <w:b/>
      <w:bCs/>
      <w:kern w:val="44"/>
      <w:sz w:val="36"/>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alloon Text"/>
    <w:basedOn w:val="1"/>
    <w:link w:val="15"/>
    <w:semiHidden/>
    <w:unhideWhenUsed/>
    <w:qFormat/>
    <w:uiPriority w:val="99"/>
    <w:pPr>
      <w:spacing w:line="240" w:lineRule="auto"/>
    </w:pPr>
    <w:rPr>
      <w:sz w:val="18"/>
      <w:szCs w:val="18"/>
    </w:rPr>
  </w:style>
  <w:style w:type="paragraph" w:styleId="5">
    <w:name w:val="footer"/>
    <w:basedOn w:val="1"/>
    <w:link w:val="12"/>
    <w:qFormat/>
    <w:uiPriority w:val="99"/>
    <w:pPr>
      <w:tabs>
        <w:tab w:val="center" w:pos="4153"/>
        <w:tab w:val="right" w:pos="8306"/>
      </w:tabs>
      <w:adjustRightInd/>
      <w:spacing w:line="240" w:lineRule="auto"/>
      <w:jc w:val="left"/>
    </w:pPr>
    <w:rPr>
      <w:rFonts w:ascii="等线" w:hAnsi="等线" w:eastAsia="等线"/>
      <w:sz w:val="18"/>
      <w:szCs w:val="18"/>
    </w:rPr>
  </w:style>
  <w:style w:type="paragraph" w:styleId="6">
    <w:name w:val="header"/>
    <w:basedOn w:val="1"/>
    <w:link w:val="11"/>
    <w:qFormat/>
    <w:uiPriority w:val="99"/>
    <w:pPr>
      <w:pBdr>
        <w:bottom w:val="single" w:color="auto" w:sz="6" w:space="1"/>
      </w:pBdr>
      <w:tabs>
        <w:tab w:val="center" w:pos="4153"/>
        <w:tab w:val="right" w:pos="8306"/>
      </w:tabs>
      <w:adjustRightInd/>
      <w:spacing w:line="240" w:lineRule="auto"/>
      <w:jc w:val="center"/>
    </w:pPr>
    <w:rPr>
      <w:rFonts w:ascii="等线" w:hAnsi="等线" w:eastAsia="等线"/>
      <w:sz w:val="18"/>
      <w:szCs w:val="18"/>
    </w:rPr>
  </w:style>
  <w:style w:type="character" w:styleId="9">
    <w:name w:val="annotation reference"/>
    <w:basedOn w:val="8"/>
    <w:qFormat/>
    <w:uiPriority w:val="0"/>
    <w:rPr>
      <w:sz w:val="21"/>
      <w:szCs w:val="21"/>
    </w:rPr>
  </w:style>
  <w:style w:type="character" w:customStyle="1" w:styleId="10">
    <w:name w:val="标题 1 字符1"/>
    <w:link w:val="2"/>
    <w:qFormat/>
    <w:locked/>
    <w:uiPriority w:val="99"/>
    <w:rPr>
      <w:rFonts w:ascii="Times New Roman" w:hAnsi="Times New Roman" w:eastAsia="宋体" w:cs="Times New Roman"/>
      <w:b/>
      <w:kern w:val="44"/>
      <w:sz w:val="44"/>
    </w:rPr>
  </w:style>
  <w:style w:type="character" w:customStyle="1" w:styleId="11">
    <w:name w:val="页眉 字符"/>
    <w:link w:val="6"/>
    <w:qFormat/>
    <w:locked/>
    <w:uiPriority w:val="99"/>
    <w:rPr>
      <w:rFonts w:cs="Times New Roman"/>
      <w:sz w:val="18"/>
      <w:szCs w:val="18"/>
    </w:rPr>
  </w:style>
  <w:style w:type="character" w:customStyle="1" w:styleId="12">
    <w:name w:val="页脚 字符"/>
    <w:link w:val="5"/>
    <w:qFormat/>
    <w:locked/>
    <w:uiPriority w:val="99"/>
    <w:rPr>
      <w:rFonts w:cs="Times New Roman"/>
      <w:sz w:val="18"/>
      <w:szCs w:val="18"/>
    </w:rPr>
  </w:style>
  <w:style w:type="character" w:customStyle="1" w:styleId="13">
    <w:name w:val="标题 1 字符"/>
    <w:qFormat/>
    <w:uiPriority w:val="99"/>
    <w:rPr>
      <w:rFonts w:ascii="Calibri" w:hAnsi="Calibri" w:eastAsia="宋体" w:cs="Times New Roman"/>
      <w:b/>
      <w:bCs/>
      <w:kern w:val="44"/>
      <w:sz w:val="44"/>
      <w:szCs w:val="44"/>
    </w:rPr>
  </w:style>
  <w:style w:type="character" w:customStyle="1" w:styleId="14">
    <w:name w:val="Char Char11"/>
    <w:qFormat/>
    <w:uiPriority w:val="99"/>
    <w:rPr>
      <w:kern w:val="2"/>
      <w:sz w:val="18"/>
    </w:rPr>
  </w:style>
  <w:style w:type="character" w:customStyle="1" w:styleId="15">
    <w:name w:val="批注框文本 字符"/>
    <w:link w:val="4"/>
    <w:semiHidden/>
    <w:qFormat/>
    <w:uiPriority w:val="99"/>
    <w:rPr>
      <w:rFonts w:ascii="Calibri" w:hAnsi="Calibri"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394</Words>
  <Characters>2249</Characters>
  <Lines>18</Lines>
  <Paragraphs>5</Paragraphs>
  <TotalTime>14</TotalTime>
  <ScaleCrop>false</ScaleCrop>
  <LinksUpToDate>false</LinksUpToDate>
  <CharactersWithSpaces>2638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2017-09-11T02:29:00Z</dcterms:created>
  <dc:creator>think2</dc:creator>
  <cp:lastModifiedBy>婉风</cp:lastModifiedBy>
  <cp:lastPrinted>2019-02-16T13:20:00Z</cp:lastPrinted>
  <dcterms:modified xsi:type="dcterms:W3CDTF">2021-04-14T07:15:42Z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