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eastAsia="华文隶书"/>
          <w:b/>
          <w:sz w:val="48"/>
          <w:szCs w:val="48"/>
        </w:rPr>
      </w:pPr>
      <w:bookmarkStart w:id="0" w:name="_Toc990861"/>
      <w:bookmarkStart w:id="1" w:name="_Toc985023"/>
      <w:r>
        <w:rPr>
          <w:rFonts w:eastAsia="华文隶书"/>
          <w:b/>
          <w:sz w:val="48"/>
          <w:szCs w:val="48"/>
        </w:rPr>
        <w:t>安徽信息工程学院</w:t>
      </w:r>
    </w:p>
    <w:p>
      <w:pPr>
        <w:spacing w:line="360" w:lineRule="auto"/>
        <w:jc w:val="center"/>
        <w:rPr>
          <w:rFonts w:eastAsia="黑体"/>
          <w:sz w:val="36"/>
          <w:szCs w:val="36"/>
        </w:rPr>
      </w:pPr>
      <w:r>
        <w:rPr>
          <w:rFonts w:eastAsia="黑体"/>
          <w:sz w:val="36"/>
          <w:szCs w:val="36"/>
        </w:rPr>
        <w:t>《</w:t>
      </w:r>
      <w:r>
        <w:rPr>
          <w:rFonts w:hint="eastAsia" w:eastAsia="黑体"/>
          <w:sz w:val="36"/>
          <w:szCs w:val="36"/>
        </w:rPr>
        <w:t>数据结构与算法(</w:t>
      </w:r>
      <w:r>
        <w:rPr>
          <w:rFonts w:hint="eastAsia" w:eastAsia="黑体"/>
          <w:sz w:val="36"/>
          <w:szCs w:val="36"/>
          <w:lang w:val="en-US" w:eastAsia="zh-CN"/>
        </w:rPr>
        <w:t>J</w:t>
      </w:r>
      <w:r>
        <w:rPr>
          <w:rFonts w:hint="eastAsia" w:eastAsia="黑体"/>
          <w:sz w:val="36"/>
          <w:szCs w:val="36"/>
        </w:rPr>
        <w:t>ava)应用与实践</w:t>
      </w:r>
      <w:r>
        <w:rPr>
          <w:rFonts w:eastAsia="黑体"/>
          <w:sz w:val="36"/>
          <w:szCs w:val="36"/>
        </w:rPr>
        <w:t>》</w:t>
      </w:r>
      <w:r>
        <w:rPr>
          <w:rFonts w:hint="eastAsia" w:eastAsia="黑体"/>
          <w:sz w:val="36"/>
          <w:szCs w:val="36"/>
        </w:rPr>
        <w:t>课程</w:t>
      </w:r>
      <w:r>
        <w:rPr>
          <w:rFonts w:eastAsia="黑体"/>
          <w:sz w:val="36"/>
          <w:szCs w:val="36"/>
        </w:rPr>
        <w:t>教学大纲</w:t>
      </w:r>
    </w:p>
    <w:p>
      <w:pPr>
        <w:spacing w:line="360" w:lineRule="auto"/>
        <w:jc w:val="center"/>
        <w:rPr>
          <w:rFonts w:eastAsia="黑体"/>
          <w:sz w:val="36"/>
          <w:szCs w:val="36"/>
        </w:rPr>
      </w:pPr>
    </w:p>
    <w:bookmarkEnd w:id="0"/>
    <w:bookmarkEnd w:id="1"/>
    <w:p>
      <w:pPr>
        <w:spacing w:line="360" w:lineRule="auto"/>
        <w:ind w:firstLine="482" w:firstLineChars="200"/>
        <w:rPr>
          <w:rFonts w:eastAsia="黑体"/>
          <w:b/>
        </w:rPr>
      </w:pPr>
      <w:r>
        <w:rPr>
          <w:rFonts w:hint="eastAsia" w:eastAsia="黑体"/>
          <w:b/>
        </w:rPr>
        <w:t>一、课程基本信息</w:t>
      </w:r>
    </w:p>
    <w:p>
      <w:pPr>
        <w:spacing w:line="360" w:lineRule="auto"/>
        <w:ind w:firstLine="480" w:firstLineChars="200"/>
        <w:rPr>
          <w:snapToGrid w:val="0"/>
          <w:szCs w:val="20"/>
        </w:rPr>
      </w:pPr>
      <w:r>
        <w:rPr>
          <w:snapToGrid w:val="0"/>
          <w:szCs w:val="20"/>
        </w:rPr>
        <w:t>1</w:t>
      </w:r>
      <w:r>
        <w:t xml:space="preserve">. </w:t>
      </w:r>
      <w:r>
        <w:rPr>
          <w:rFonts w:hint="eastAsia"/>
          <w:snapToGrid w:val="0"/>
          <w:szCs w:val="20"/>
        </w:rPr>
        <w:t>课程编号：CSE2504</w:t>
      </w:r>
    </w:p>
    <w:p>
      <w:pPr>
        <w:spacing w:line="360" w:lineRule="auto"/>
        <w:ind w:firstLine="480" w:firstLineChars="200"/>
        <w:rPr>
          <w:snapToGrid w:val="0"/>
          <w:szCs w:val="20"/>
        </w:rPr>
      </w:pPr>
      <w:r>
        <w:rPr>
          <w:snapToGrid w:val="0"/>
          <w:szCs w:val="20"/>
        </w:rPr>
        <w:t>2</w:t>
      </w:r>
      <w:r>
        <w:t xml:space="preserve">. </w:t>
      </w:r>
      <w:r>
        <w:rPr>
          <w:rFonts w:hint="eastAsia"/>
          <w:snapToGrid w:val="0"/>
          <w:szCs w:val="20"/>
        </w:rPr>
        <w:t>课程</w:t>
      </w:r>
      <w:r>
        <w:rPr>
          <w:rFonts w:hint="eastAsia"/>
          <w:snapToGrid w:val="0"/>
          <w:szCs w:val="20"/>
          <w:lang w:eastAsia="zh-CN"/>
        </w:rPr>
        <w:t>类别</w:t>
      </w:r>
      <w:r>
        <w:rPr>
          <w:snapToGrid w:val="0"/>
          <w:szCs w:val="20"/>
        </w:rPr>
        <w:t>/</w:t>
      </w:r>
      <w:r>
        <w:rPr>
          <w:rFonts w:hint="eastAsia"/>
          <w:snapToGrid w:val="0"/>
          <w:szCs w:val="20"/>
          <w:lang w:eastAsia="zh-CN"/>
        </w:rPr>
        <w:t>属性</w:t>
      </w:r>
      <w:r>
        <w:rPr>
          <w:rFonts w:hint="eastAsia"/>
          <w:snapToGrid w:val="0"/>
          <w:szCs w:val="20"/>
        </w:rPr>
        <w:t>：学科基础课/必修</w:t>
      </w:r>
    </w:p>
    <w:p>
      <w:pPr>
        <w:spacing w:line="360" w:lineRule="auto"/>
        <w:ind w:firstLine="480" w:firstLineChars="200"/>
        <w:rPr>
          <w:snapToGrid w:val="0"/>
          <w:szCs w:val="20"/>
        </w:rPr>
      </w:pPr>
      <w:r>
        <w:rPr>
          <w:snapToGrid w:val="0"/>
          <w:szCs w:val="20"/>
        </w:rPr>
        <w:t>3</w:t>
      </w:r>
      <w:r>
        <w:t xml:space="preserve">. </w:t>
      </w:r>
      <w:r>
        <w:rPr>
          <w:rFonts w:hint="eastAsia"/>
          <w:snapToGrid w:val="0"/>
          <w:szCs w:val="20"/>
        </w:rPr>
        <w:t>学时</w:t>
      </w:r>
      <w:r>
        <w:rPr>
          <w:snapToGrid w:val="0"/>
          <w:szCs w:val="20"/>
        </w:rPr>
        <w:t>/</w:t>
      </w:r>
      <w:r>
        <w:rPr>
          <w:rFonts w:hint="eastAsia"/>
          <w:snapToGrid w:val="0"/>
          <w:szCs w:val="20"/>
        </w:rPr>
        <w:t>学分：</w:t>
      </w:r>
      <w:bookmarkStart w:id="2" w:name="_Hlk947388"/>
      <w:r>
        <w:rPr>
          <w:snapToGrid w:val="0"/>
          <w:szCs w:val="20"/>
        </w:rPr>
        <w:t>1</w:t>
      </w:r>
      <w:r>
        <w:rPr>
          <w:rFonts w:hint="eastAsia"/>
          <w:snapToGrid w:val="0"/>
          <w:szCs w:val="20"/>
        </w:rPr>
        <w:t>6学时（1</w:t>
      </w:r>
      <w:r>
        <w:rPr>
          <w:snapToGrid w:val="0"/>
          <w:szCs w:val="20"/>
        </w:rPr>
        <w:t>6</w:t>
      </w:r>
      <w:r>
        <w:rPr>
          <w:rFonts w:hint="eastAsia"/>
          <w:snapToGrid w:val="0"/>
          <w:szCs w:val="20"/>
        </w:rPr>
        <w:t>上机）</w:t>
      </w:r>
      <w:r>
        <w:rPr>
          <w:snapToGrid w:val="0"/>
          <w:szCs w:val="20"/>
        </w:rPr>
        <w:t>/0</w:t>
      </w:r>
      <w:r>
        <w:rPr>
          <w:rFonts w:hint="eastAsia"/>
          <w:snapToGrid w:val="0"/>
          <w:szCs w:val="20"/>
        </w:rPr>
        <w:t>.5学分</w:t>
      </w:r>
      <w:bookmarkEnd w:id="2"/>
    </w:p>
    <w:p>
      <w:pPr>
        <w:spacing w:line="360" w:lineRule="auto"/>
        <w:ind w:firstLine="480" w:firstLineChars="200"/>
        <w:rPr>
          <w:rFonts w:hint="eastAsia" w:eastAsia="宋体"/>
          <w:snapToGrid w:val="0"/>
          <w:szCs w:val="20"/>
          <w:lang w:val="en-US" w:eastAsia="zh-CN"/>
        </w:rPr>
      </w:pPr>
      <w:r>
        <w:rPr>
          <w:snapToGrid w:val="0"/>
          <w:szCs w:val="20"/>
        </w:rPr>
        <w:t>4</w:t>
      </w:r>
      <w:r>
        <w:t xml:space="preserve">. </w:t>
      </w:r>
      <w:r>
        <w:rPr>
          <w:rFonts w:hint="eastAsia"/>
          <w:snapToGrid w:val="0"/>
          <w:szCs w:val="20"/>
        </w:rPr>
        <w:t>适用专业：</w:t>
      </w:r>
      <w:r>
        <w:rPr>
          <w:rFonts w:hint="eastAsia"/>
        </w:rPr>
        <w:t>数据科学与大数据技术</w:t>
      </w:r>
      <w:r>
        <w:rPr>
          <w:rFonts w:hint="eastAsia"/>
          <w:lang w:eastAsia="zh-CN"/>
        </w:rPr>
        <w:t>专业</w:t>
      </w:r>
    </w:p>
    <w:p>
      <w:pPr>
        <w:spacing w:line="360" w:lineRule="auto"/>
        <w:ind w:firstLine="482" w:firstLineChars="200"/>
        <w:rPr>
          <w:rFonts w:eastAsia="黑体"/>
          <w:b/>
        </w:rPr>
      </w:pPr>
      <w:r>
        <w:rPr>
          <w:rFonts w:hint="eastAsia" w:eastAsia="黑体"/>
          <w:b/>
        </w:rPr>
        <w:t>二、课程目标</w:t>
      </w:r>
    </w:p>
    <w:p>
      <w:pPr>
        <w:spacing w:line="360" w:lineRule="auto"/>
        <w:ind w:firstLine="480" w:firstLineChars="200"/>
        <w:rPr>
          <w:snapToGrid w:val="0"/>
          <w:szCs w:val="20"/>
        </w:rPr>
      </w:pPr>
      <w:r>
        <w:rPr>
          <w:rFonts w:hint="eastAsia"/>
          <w:snapToGrid w:val="0"/>
          <w:szCs w:val="20"/>
        </w:rPr>
        <w:t>《数据结构与算法(</w:t>
      </w:r>
      <w:r>
        <w:rPr>
          <w:rFonts w:hint="eastAsia"/>
          <w:snapToGrid w:val="0"/>
          <w:szCs w:val="20"/>
          <w:lang w:val="en-US" w:eastAsia="zh-CN"/>
        </w:rPr>
        <w:t>J</w:t>
      </w:r>
      <w:r>
        <w:rPr>
          <w:rFonts w:hint="eastAsia"/>
          <w:snapToGrid w:val="0"/>
          <w:szCs w:val="20"/>
        </w:rPr>
        <w:t>ava)应用与实践》是</w:t>
      </w:r>
      <w:r>
        <w:rPr>
          <w:rFonts w:hint="eastAsia"/>
        </w:rPr>
        <w:t>数据科学与大数据技术的</w:t>
      </w:r>
      <w:r>
        <w:rPr>
          <w:rFonts w:hint="eastAsia"/>
          <w:snapToGrid w:val="0"/>
          <w:szCs w:val="20"/>
        </w:rPr>
        <w:t>学科基础课，主要内容涉及常用的几种数据结构：线性表、堆栈和队列、串和数组、广义表、数和二叉树、图</w:t>
      </w:r>
      <w:r>
        <w:rPr>
          <w:rFonts w:hint="eastAsia"/>
          <w:snapToGrid w:val="0"/>
          <w:szCs w:val="20"/>
          <w:lang w:eastAsia="zh-CN"/>
        </w:rPr>
        <w:t>、</w:t>
      </w:r>
      <w:r>
        <w:rPr>
          <w:rFonts w:hint="eastAsia"/>
          <w:snapToGrid w:val="0"/>
          <w:szCs w:val="20"/>
        </w:rPr>
        <w:t>排序算法（内部排序算法、外部排序算法）</w:t>
      </w:r>
      <w:r>
        <w:rPr>
          <w:rFonts w:hint="eastAsia"/>
          <w:snapToGrid w:val="0"/>
          <w:szCs w:val="20"/>
          <w:lang w:eastAsia="zh-CN"/>
        </w:rPr>
        <w:t>和</w:t>
      </w:r>
      <w:r>
        <w:rPr>
          <w:rFonts w:hint="eastAsia"/>
          <w:snapToGrid w:val="0"/>
          <w:szCs w:val="20"/>
        </w:rPr>
        <w:t>查找算法等。对应于</w:t>
      </w:r>
      <w:r>
        <w:rPr>
          <w:rFonts w:hint="eastAsia"/>
        </w:rPr>
        <w:t>数据科学与大数据技术</w:t>
      </w:r>
      <w:r>
        <w:rPr>
          <w:rFonts w:hint="eastAsia"/>
          <w:snapToGrid w:val="0"/>
          <w:szCs w:val="20"/>
        </w:rPr>
        <w:t>学科中问题求解的理论、抽象和设计的方法论，在</w:t>
      </w:r>
      <w:r>
        <w:rPr>
          <w:rFonts w:hint="eastAsia"/>
        </w:rPr>
        <w:t>数据科学与大数据技术</w:t>
      </w:r>
      <w:r>
        <w:rPr>
          <w:rFonts w:hint="eastAsia"/>
          <w:snapToGrid w:val="0"/>
          <w:szCs w:val="20"/>
        </w:rPr>
        <w:t>课程体系有着承上启下的核心地位。它一方面扩展和深化在</w:t>
      </w:r>
      <w:r>
        <w:rPr>
          <w:rFonts w:hint="eastAsia"/>
          <w:snapToGrid w:val="0"/>
          <w:szCs w:val="20"/>
          <w:lang w:eastAsia="zh-CN"/>
        </w:rPr>
        <w:t>《</w:t>
      </w:r>
      <w:r>
        <w:rPr>
          <w:rFonts w:hint="eastAsia"/>
          <w:snapToGrid w:val="0"/>
          <w:szCs w:val="20"/>
        </w:rPr>
        <w:t>离散数学</w:t>
      </w:r>
      <w:r>
        <w:rPr>
          <w:rFonts w:hint="eastAsia"/>
          <w:snapToGrid w:val="0"/>
          <w:szCs w:val="20"/>
          <w:lang w:eastAsia="zh-CN"/>
        </w:rPr>
        <w:t>》</w:t>
      </w:r>
      <w:r>
        <w:rPr>
          <w:rFonts w:hint="eastAsia"/>
          <w:snapToGrid w:val="0"/>
          <w:szCs w:val="20"/>
        </w:rPr>
        <w:t>、</w:t>
      </w:r>
      <w:r>
        <w:rPr>
          <w:rFonts w:hint="eastAsia"/>
          <w:snapToGrid w:val="0"/>
          <w:szCs w:val="20"/>
          <w:lang w:eastAsia="zh-CN"/>
        </w:rPr>
        <w:t>《</w:t>
      </w:r>
      <w:r>
        <w:rPr>
          <w:rFonts w:hint="eastAsia"/>
          <w:snapToGrid w:val="0"/>
          <w:szCs w:val="20"/>
        </w:rPr>
        <w:t>程序设计语言</w:t>
      </w:r>
      <w:r>
        <w:rPr>
          <w:rFonts w:hint="eastAsia"/>
          <w:snapToGrid w:val="0"/>
          <w:szCs w:val="20"/>
          <w:lang w:eastAsia="zh-CN"/>
        </w:rPr>
        <w:t>》</w:t>
      </w:r>
      <w:r>
        <w:rPr>
          <w:rFonts w:hint="eastAsia"/>
          <w:snapToGrid w:val="0"/>
          <w:szCs w:val="20"/>
        </w:rPr>
        <w:t>等课程学到的基本技术和方法，另一方面为进一步学习其他专业课，如</w:t>
      </w:r>
      <w:r>
        <w:rPr>
          <w:rFonts w:hint="eastAsia"/>
          <w:snapToGrid w:val="0"/>
          <w:szCs w:val="20"/>
          <w:lang w:eastAsia="zh-CN"/>
        </w:rPr>
        <w:t>《</w:t>
      </w:r>
      <w:r>
        <w:rPr>
          <w:rFonts w:hint="eastAsia"/>
          <w:snapToGrid w:val="0"/>
          <w:szCs w:val="20"/>
        </w:rPr>
        <w:t>操作系统</w:t>
      </w:r>
      <w:r>
        <w:rPr>
          <w:rFonts w:hint="eastAsia"/>
          <w:snapToGrid w:val="0"/>
          <w:szCs w:val="20"/>
          <w:lang w:eastAsia="zh-CN"/>
        </w:rPr>
        <w:t>》</w:t>
      </w:r>
      <w:r>
        <w:rPr>
          <w:rFonts w:hint="eastAsia"/>
          <w:snapToGrid w:val="0"/>
          <w:szCs w:val="20"/>
        </w:rPr>
        <w:t>、</w:t>
      </w:r>
      <w:r>
        <w:rPr>
          <w:rFonts w:hint="eastAsia"/>
          <w:snapToGrid w:val="0"/>
          <w:szCs w:val="20"/>
          <w:lang w:eastAsia="zh-CN"/>
        </w:rPr>
        <w:t>《</w:t>
      </w:r>
      <w:r>
        <w:rPr>
          <w:rFonts w:hint="eastAsia"/>
          <w:snapToGrid w:val="0"/>
          <w:szCs w:val="20"/>
        </w:rPr>
        <w:t>数据库系统</w:t>
      </w:r>
      <w:r>
        <w:rPr>
          <w:rFonts w:hint="eastAsia"/>
          <w:snapToGrid w:val="0"/>
          <w:szCs w:val="20"/>
          <w:lang w:eastAsia="zh-CN"/>
        </w:rPr>
        <w:t>》和《</w:t>
      </w:r>
      <w:r>
        <w:rPr>
          <w:rFonts w:hint="eastAsia"/>
          <w:snapToGrid w:val="0"/>
          <w:szCs w:val="20"/>
        </w:rPr>
        <w:t>软件工程</w:t>
      </w:r>
      <w:r>
        <w:rPr>
          <w:rFonts w:hint="eastAsia"/>
          <w:snapToGrid w:val="0"/>
          <w:szCs w:val="20"/>
          <w:lang w:eastAsia="zh-CN"/>
        </w:rPr>
        <w:t>》</w:t>
      </w:r>
      <w:r>
        <w:rPr>
          <w:rFonts w:hint="eastAsia"/>
          <w:snapToGrid w:val="0"/>
          <w:szCs w:val="20"/>
        </w:rPr>
        <w:t>等奠定坚实的理论与实践基础。本课程重在培养基本数据结构分析能力和综合程序设计实现能力，是</w:t>
      </w:r>
      <w:r>
        <w:rPr>
          <w:rFonts w:hint="eastAsia"/>
        </w:rPr>
        <w:t>数据科学与大数据技术</w:t>
      </w:r>
      <w:r>
        <w:rPr>
          <w:rFonts w:hint="eastAsia"/>
          <w:snapToGrid w:val="0"/>
          <w:szCs w:val="20"/>
        </w:rPr>
        <w:t>专业人才素质框架中的</w:t>
      </w:r>
      <w:r>
        <w:rPr>
          <w:rFonts w:hint="eastAsia"/>
          <w:snapToGrid w:val="0"/>
          <w:szCs w:val="20"/>
          <w:lang w:eastAsia="zh-CN"/>
        </w:rPr>
        <w:t>“</w:t>
      </w:r>
      <w:r>
        <w:rPr>
          <w:rFonts w:hint="eastAsia"/>
          <w:snapToGrid w:val="0"/>
          <w:szCs w:val="20"/>
        </w:rPr>
        <w:t>脊梁骨</w:t>
      </w:r>
      <w:r>
        <w:rPr>
          <w:rFonts w:hint="eastAsia"/>
          <w:snapToGrid w:val="0"/>
          <w:szCs w:val="20"/>
          <w:lang w:eastAsia="zh-CN"/>
        </w:rPr>
        <w:t>”</w:t>
      </w:r>
      <w:r>
        <w:rPr>
          <w:rFonts w:hint="eastAsia"/>
          <w:snapToGrid w:val="0"/>
          <w:szCs w:val="20"/>
        </w:rPr>
        <w:t>。</w:t>
      </w:r>
    </w:p>
    <w:p>
      <w:pPr>
        <w:spacing w:line="360" w:lineRule="auto"/>
        <w:ind w:firstLine="480" w:firstLineChars="200"/>
        <w:rPr>
          <w:snapToGrid w:val="0"/>
          <w:szCs w:val="20"/>
        </w:rPr>
      </w:pPr>
      <w:r>
        <w:rPr>
          <w:rFonts w:hint="eastAsia"/>
          <w:snapToGrid w:val="0"/>
          <w:szCs w:val="20"/>
        </w:rPr>
        <w:t>本课程的任务是通过本课程的学习，学生能够掌握一些常用的数据结构和算法相关内容，进行某种算法的时间复杂度和空间复杂度的分析，培养学生综合运用数据结构与算法知识解决实际问题，提高项目分析设计能力。培养学生上机操作能力，通过项目需求、分析、涉及、编码和调试的训练，达到理论与实践应用相结合，学以致用。</w:t>
      </w:r>
    </w:p>
    <w:p>
      <w:pPr>
        <w:spacing w:line="360" w:lineRule="auto"/>
        <w:ind w:firstLine="480" w:firstLineChars="200"/>
        <w:rPr>
          <w:snapToGrid w:val="0"/>
          <w:szCs w:val="20"/>
        </w:rPr>
      </w:pPr>
      <w:r>
        <w:rPr>
          <w:rFonts w:hint="eastAsia"/>
          <w:snapToGrid w:val="0"/>
          <w:szCs w:val="20"/>
        </w:rPr>
        <w:t>课程目标对学生能力要求如下：</w:t>
      </w:r>
    </w:p>
    <w:p>
      <w:pPr>
        <w:spacing w:line="360" w:lineRule="auto"/>
        <w:ind w:firstLine="480" w:firstLineChars="200"/>
      </w:pPr>
      <w:r>
        <w:rPr>
          <w:rFonts w:hint="eastAsia"/>
        </w:rPr>
        <w:t>课程目标1.了解</w:t>
      </w:r>
      <w:r>
        <w:rPr>
          <w:rFonts w:hint="eastAsia"/>
          <w:snapToGrid w:val="0"/>
          <w:szCs w:val="20"/>
        </w:rPr>
        <w:t>《数据结构与算法(</w:t>
      </w:r>
      <w:r>
        <w:rPr>
          <w:rFonts w:hint="eastAsia"/>
          <w:snapToGrid w:val="0"/>
          <w:szCs w:val="20"/>
          <w:lang w:val="en-US" w:eastAsia="zh-CN"/>
        </w:rPr>
        <w:t>J</w:t>
      </w:r>
      <w:r>
        <w:rPr>
          <w:rFonts w:hint="eastAsia"/>
          <w:snapToGrid w:val="0"/>
          <w:szCs w:val="20"/>
        </w:rPr>
        <w:t>ava)应用与实践》</w:t>
      </w:r>
      <w:r>
        <w:rPr>
          <w:rFonts w:hint="eastAsia"/>
        </w:rPr>
        <w:t>这门学科的性质、地位和独立价值。熟悉这门学科的研究范围、分析框架、研究方法、学科进展和未来方向。</w:t>
      </w:r>
    </w:p>
    <w:p>
      <w:pPr>
        <w:spacing w:line="360" w:lineRule="auto"/>
        <w:ind w:firstLine="480" w:firstLineChars="200"/>
      </w:pPr>
      <w:r>
        <w:rPr>
          <w:rFonts w:hint="eastAsia"/>
        </w:rPr>
        <w:t>课程目标2. 掌握这门学科的基本概念、主要结构类型和算法，尤其是典型的算法及其评价指标、数据结构的三要素、存储结构的实现和算法的评价策略。</w:t>
      </w:r>
    </w:p>
    <w:p>
      <w:pPr>
        <w:spacing w:line="360" w:lineRule="auto"/>
        <w:ind w:firstLine="480" w:firstLineChars="200"/>
      </w:pPr>
      <w:r>
        <w:rPr>
          <w:rFonts w:hint="eastAsia"/>
        </w:rPr>
        <w:t>课程目标3. 掌握分析研究计算机加工的数据的结构特性，以便为实际应用问题所涉及到的数据选择适当的逻辑结构、存储结构及其算法。掌握算法的时间分析和空间分析的技术。</w:t>
      </w:r>
    </w:p>
    <w:p>
      <w:pPr>
        <w:spacing w:line="360" w:lineRule="auto"/>
        <w:ind w:firstLine="480" w:firstLineChars="200"/>
      </w:pPr>
      <w:r>
        <w:rPr>
          <w:rFonts w:hint="eastAsia"/>
        </w:rPr>
        <w:t>课程目标4. 掌握数据抽象能力，熟悉复杂程序设计的能力；了解程序结构的易读性，熟悉良好程序的设计习惯。</w:t>
      </w:r>
    </w:p>
    <w:p>
      <w:pPr>
        <w:spacing w:line="360" w:lineRule="auto"/>
        <w:ind w:firstLine="482" w:firstLineChars="200"/>
        <w:rPr>
          <w:rFonts w:eastAsia="黑体"/>
          <w:b/>
        </w:rPr>
      </w:pPr>
      <w:r>
        <w:rPr>
          <w:rFonts w:hint="eastAsia" w:eastAsia="黑体"/>
          <w:b/>
        </w:rPr>
        <w:t>三、教学内容与课程目标的关系</w:t>
      </w:r>
    </w:p>
    <w:p>
      <w:pPr>
        <w:spacing w:line="360" w:lineRule="auto"/>
        <w:ind w:firstLine="482" w:firstLineChars="200"/>
        <w:jc w:val="center"/>
        <w:rPr>
          <w:b/>
          <w:snapToGrid w:val="0"/>
          <w:szCs w:val="20"/>
        </w:rPr>
      </w:pPr>
      <w:r>
        <w:rPr>
          <w:rFonts w:hint="eastAsia"/>
          <w:b/>
          <w:snapToGrid w:val="0"/>
          <w:szCs w:val="20"/>
        </w:rPr>
        <w:t>课程教学内容与课程目标的关系</w:t>
      </w:r>
    </w:p>
    <w:tbl>
      <w:tblPr>
        <w:tblStyle w:val="6"/>
        <w:tblW w:w="963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6"/>
        <w:gridCol w:w="1932"/>
        <w:gridCol w:w="4962"/>
        <w:gridCol w:w="609"/>
        <w:gridCol w:w="567"/>
        <w:gridCol w:w="113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436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center"/>
              <w:rPr>
                <w:rFonts w:ascii="宋体" w:hAnsi="宋体" w:cs="宋体"/>
                <w:b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1932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center"/>
              <w:rPr>
                <w:rFonts w:ascii="宋体" w:hAnsi="宋体" w:cs="宋体"/>
                <w:b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 w:val="21"/>
                <w:szCs w:val="21"/>
              </w:rPr>
              <w:t>教学内容</w:t>
            </w:r>
          </w:p>
        </w:tc>
        <w:tc>
          <w:tcPr>
            <w:tcW w:w="4962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center"/>
              <w:rPr>
                <w:rFonts w:ascii="宋体" w:hAnsi="宋体" w:cs="宋体"/>
                <w:b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 w:val="21"/>
                <w:szCs w:val="21"/>
              </w:rPr>
              <w:t>教学要求</w:t>
            </w:r>
          </w:p>
        </w:tc>
        <w:tc>
          <w:tcPr>
            <w:tcW w:w="609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center"/>
              <w:rPr>
                <w:rFonts w:ascii="宋体" w:hAnsi="宋体" w:cs="宋体"/>
                <w:b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 w:val="21"/>
                <w:szCs w:val="21"/>
              </w:rPr>
              <w:t>推荐</w:t>
            </w:r>
          </w:p>
          <w:p>
            <w:pPr>
              <w:widowControl w:val="0"/>
              <w:jc w:val="center"/>
              <w:rPr>
                <w:rFonts w:ascii="宋体" w:hAnsi="宋体" w:cs="宋体"/>
                <w:b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 w:val="21"/>
                <w:szCs w:val="21"/>
              </w:rPr>
              <w:t>学时</w:t>
            </w:r>
          </w:p>
        </w:tc>
        <w:tc>
          <w:tcPr>
            <w:tcW w:w="567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center"/>
              <w:rPr>
                <w:rFonts w:ascii="宋体" w:hAnsi="宋体" w:cs="宋体"/>
                <w:b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 w:val="21"/>
                <w:szCs w:val="21"/>
              </w:rPr>
              <w:t>教学</w:t>
            </w:r>
          </w:p>
          <w:p>
            <w:pPr>
              <w:widowControl w:val="0"/>
              <w:jc w:val="center"/>
              <w:rPr>
                <w:rFonts w:ascii="宋体" w:hAnsi="宋体" w:cs="宋体"/>
                <w:b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 w:val="21"/>
                <w:szCs w:val="21"/>
              </w:rPr>
              <w:t>方式</w:t>
            </w:r>
          </w:p>
        </w:tc>
        <w:tc>
          <w:tcPr>
            <w:tcW w:w="1133" w:type="dxa"/>
            <w:tcBorders>
              <w:top w:val="single" w:color="auto" w:sz="12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center"/>
              <w:rPr>
                <w:rFonts w:ascii="宋体" w:hAnsi="宋体" w:cs="宋体"/>
                <w:b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 w:val="21"/>
                <w:szCs w:val="21"/>
              </w:rPr>
              <w:t>对应的课</w:t>
            </w:r>
          </w:p>
          <w:p>
            <w:pPr>
              <w:widowControl w:val="0"/>
              <w:jc w:val="center"/>
              <w:rPr>
                <w:rFonts w:ascii="宋体" w:hAnsi="宋体" w:cs="宋体"/>
                <w:b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sz w:val="21"/>
                <w:szCs w:val="21"/>
              </w:rPr>
              <w:t>程目标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1119" w:hRule="atLeast"/>
          <w:jc w:val="center"/>
        </w:trPr>
        <w:tc>
          <w:tcPr>
            <w:tcW w:w="436" w:type="dxa"/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1</w:t>
            </w:r>
          </w:p>
        </w:tc>
        <w:tc>
          <w:tcPr>
            <w:tcW w:w="1932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上机一顺序表实验</w:t>
            </w:r>
          </w:p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线性表之顺序存储实验</w:t>
            </w:r>
          </w:p>
        </w:tc>
        <w:tc>
          <w:tcPr>
            <w:tcW w:w="4962" w:type="dxa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(1)了解线性表的顺序存储机制；</w:t>
            </w:r>
          </w:p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(2)掌握其特点，能够设计顺序表存储数据，并加以实现。</w:t>
            </w:r>
          </w:p>
        </w:tc>
        <w:tc>
          <w:tcPr>
            <w:tcW w:w="609" w:type="dxa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2（上机）</w:t>
            </w:r>
          </w:p>
        </w:tc>
        <w:tc>
          <w:tcPr>
            <w:tcW w:w="567" w:type="dxa"/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讲授+自主练习</w:t>
            </w:r>
          </w:p>
        </w:tc>
        <w:tc>
          <w:tcPr>
            <w:tcW w:w="1133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2"/>
              <w:ind w:left="315" w:hanging="315" w:hangingChars="150"/>
              <w:jc w:val="both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</w:p>
          <w:p>
            <w:pPr>
              <w:pStyle w:val="12"/>
              <w:ind w:left="315" w:hanging="315" w:hangingChars="150"/>
              <w:jc w:val="both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课程目标1</w:t>
            </w:r>
          </w:p>
          <w:p>
            <w:pPr>
              <w:pStyle w:val="12"/>
              <w:ind w:left="315" w:hanging="315" w:hangingChars="150"/>
              <w:jc w:val="both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225" w:hRule="atLeast"/>
          <w:jc w:val="center"/>
        </w:trPr>
        <w:tc>
          <w:tcPr>
            <w:tcW w:w="436" w:type="dxa"/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2</w:t>
            </w:r>
          </w:p>
        </w:tc>
        <w:tc>
          <w:tcPr>
            <w:tcW w:w="1932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上机二链表实验</w:t>
            </w:r>
          </w:p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线性表之链式存储实验</w:t>
            </w:r>
          </w:p>
        </w:tc>
        <w:tc>
          <w:tcPr>
            <w:tcW w:w="4962" w:type="dxa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(1)了解线性表的链式存储机制；</w:t>
            </w:r>
          </w:p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(2)掌握其特点，能够设计链表存储数据，并加以实现。</w:t>
            </w:r>
          </w:p>
        </w:tc>
        <w:tc>
          <w:tcPr>
            <w:tcW w:w="609" w:type="dxa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2（上机）</w:t>
            </w:r>
          </w:p>
        </w:tc>
        <w:tc>
          <w:tcPr>
            <w:tcW w:w="567" w:type="dxa"/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讲授+自主练习</w:t>
            </w:r>
          </w:p>
        </w:tc>
        <w:tc>
          <w:tcPr>
            <w:tcW w:w="1133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2"/>
              <w:ind w:left="315" w:hanging="315" w:hangingChars="150"/>
              <w:jc w:val="both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课程目标2</w:t>
            </w:r>
          </w:p>
          <w:p>
            <w:pPr>
              <w:pStyle w:val="12"/>
              <w:ind w:left="315" w:hanging="315" w:hangingChars="150"/>
              <w:jc w:val="both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225" w:hRule="atLeast"/>
          <w:jc w:val="center"/>
        </w:trPr>
        <w:tc>
          <w:tcPr>
            <w:tcW w:w="436" w:type="dxa"/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3</w:t>
            </w:r>
          </w:p>
        </w:tc>
        <w:tc>
          <w:tcPr>
            <w:tcW w:w="1932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上机三堆栈实验</w:t>
            </w:r>
          </w:p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进制转换</w:t>
            </w:r>
          </w:p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</w:p>
        </w:tc>
        <w:tc>
          <w:tcPr>
            <w:tcW w:w="4962" w:type="dxa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(1)熟悉堆栈的概念和特点；</w:t>
            </w:r>
          </w:p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(2)掌握堆栈在顺序和链式存储结构下的插入、删除算法，并能够熟练实现。</w:t>
            </w:r>
          </w:p>
        </w:tc>
        <w:tc>
          <w:tcPr>
            <w:tcW w:w="609" w:type="dxa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2（上机）</w:t>
            </w:r>
          </w:p>
        </w:tc>
        <w:tc>
          <w:tcPr>
            <w:tcW w:w="567" w:type="dxa"/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讲授+自主练习</w:t>
            </w:r>
          </w:p>
        </w:tc>
        <w:tc>
          <w:tcPr>
            <w:tcW w:w="1133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2"/>
              <w:ind w:left="315" w:hanging="315" w:hangingChars="150"/>
              <w:jc w:val="both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课程目标1</w:t>
            </w:r>
          </w:p>
          <w:p>
            <w:pPr>
              <w:pStyle w:val="12"/>
              <w:ind w:left="315" w:hanging="315" w:hangingChars="150"/>
              <w:jc w:val="both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1" w:hRule="atLeast"/>
          <w:jc w:val="center"/>
        </w:trPr>
        <w:tc>
          <w:tcPr>
            <w:tcW w:w="436" w:type="dxa"/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4</w:t>
            </w:r>
          </w:p>
        </w:tc>
        <w:tc>
          <w:tcPr>
            <w:tcW w:w="1932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上机四队列实验</w:t>
            </w:r>
          </w:p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约瑟夫环求解</w:t>
            </w:r>
          </w:p>
        </w:tc>
        <w:tc>
          <w:tcPr>
            <w:tcW w:w="4962" w:type="dxa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(1)熟悉队列的概念和特点；</w:t>
            </w:r>
          </w:p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(2)掌握队列在顺序和链式存储结构下的插入、删除算法，并能够熟练实现。</w:t>
            </w:r>
          </w:p>
        </w:tc>
        <w:tc>
          <w:tcPr>
            <w:tcW w:w="609" w:type="dxa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2（上机）</w:t>
            </w:r>
          </w:p>
        </w:tc>
        <w:tc>
          <w:tcPr>
            <w:tcW w:w="567" w:type="dxa"/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讲授+自主练习</w:t>
            </w:r>
          </w:p>
        </w:tc>
        <w:tc>
          <w:tcPr>
            <w:tcW w:w="1133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2"/>
              <w:ind w:left="315" w:hanging="315" w:hangingChars="150"/>
              <w:jc w:val="both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</w:t>
            </w:r>
            <w:bookmarkStart w:id="3" w:name="_GoBack"/>
            <w:bookmarkEnd w:id="3"/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2</w:t>
            </w:r>
          </w:p>
          <w:p>
            <w:pPr>
              <w:widowControl w:val="0"/>
              <w:ind w:left="315" w:hanging="315" w:hangingChars="15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课程目标4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01" w:hRule="atLeast"/>
          <w:jc w:val="center"/>
        </w:trPr>
        <w:tc>
          <w:tcPr>
            <w:tcW w:w="436" w:type="dxa"/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5</w:t>
            </w:r>
          </w:p>
        </w:tc>
        <w:tc>
          <w:tcPr>
            <w:tcW w:w="1932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上机五二叉树实验</w:t>
            </w:r>
          </w:p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二叉树的存储与遍历实验</w:t>
            </w:r>
          </w:p>
        </w:tc>
        <w:tc>
          <w:tcPr>
            <w:tcW w:w="4962" w:type="dxa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(1)熟悉二叉树的概念，二叉树的定义，满二叉树，完全二叉树；</w:t>
            </w:r>
          </w:p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(2)掌握二叉树的创建、存储和销毁及二叉树的遍历，并能够加以实现。</w:t>
            </w:r>
          </w:p>
        </w:tc>
        <w:tc>
          <w:tcPr>
            <w:tcW w:w="609" w:type="dxa"/>
            <w:tcBorders>
              <w:top w:val="single" w:color="auto" w:sz="4" w:space="0"/>
              <w:bottom w:val="single" w:color="auto" w:sz="4" w:space="0"/>
            </w:tcBorders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2（上机）</w:t>
            </w:r>
          </w:p>
        </w:tc>
        <w:tc>
          <w:tcPr>
            <w:tcW w:w="567" w:type="dxa"/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讲授+自主练习</w:t>
            </w:r>
          </w:p>
        </w:tc>
        <w:tc>
          <w:tcPr>
            <w:tcW w:w="1133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2"/>
              <w:ind w:left="315" w:hanging="315" w:hangingChars="150"/>
              <w:jc w:val="both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课程目标3</w:t>
            </w:r>
          </w:p>
          <w:p>
            <w:pPr>
              <w:pStyle w:val="12"/>
              <w:ind w:left="315" w:hanging="315" w:hangingChars="150"/>
              <w:jc w:val="both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6</w:t>
            </w:r>
          </w:p>
        </w:tc>
        <w:tc>
          <w:tcPr>
            <w:tcW w:w="1932" w:type="dxa"/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上机六 图的实验</w:t>
            </w:r>
          </w:p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图的存储与遍历实验</w:t>
            </w:r>
          </w:p>
        </w:tc>
        <w:tc>
          <w:tcPr>
            <w:tcW w:w="4962" w:type="dxa"/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(1)理解图的相关概念及其在现实中的应用，掌握图的邻接矩阵和图的邻接表表示方法；</w:t>
            </w:r>
          </w:p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(2)掌握图的广度优先遍历和深度优先遍历，并能够实现。</w:t>
            </w:r>
          </w:p>
        </w:tc>
        <w:tc>
          <w:tcPr>
            <w:tcW w:w="609" w:type="dxa"/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2（上机）</w:t>
            </w:r>
          </w:p>
        </w:tc>
        <w:tc>
          <w:tcPr>
            <w:tcW w:w="567" w:type="dxa"/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讲授+自主练习</w:t>
            </w:r>
          </w:p>
        </w:tc>
        <w:tc>
          <w:tcPr>
            <w:tcW w:w="1133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2"/>
              <w:jc w:val="both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课程目标2</w:t>
            </w:r>
          </w:p>
          <w:p>
            <w:pPr>
              <w:pStyle w:val="12"/>
              <w:jc w:val="both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7</w:t>
            </w:r>
          </w:p>
        </w:tc>
        <w:tc>
          <w:tcPr>
            <w:tcW w:w="1932" w:type="dxa"/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上机七查找实验</w:t>
            </w:r>
          </w:p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查找算法实验</w:t>
            </w:r>
          </w:p>
        </w:tc>
        <w:tc>
          <w:tcPr>
            <w:tcW w:w="4962" w:type="dxa"/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(1)掌握顺序查找、二分查找、二分查找树、散列表原理；</w:t>
            </w:r>
          </w:p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(2)熟悉各种查找算法的复杂度，并能够实现各种查找算法。</w:t>
            </w:r>
          </w:p>
        </w:tc>
        <w:tc>
          <w:tcPr>
            <w:tcW w:w="609" w:type="dxa"/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2（上机）</w:t>
            </w:r>
          </w:p>
        </w:tc>
        <w:tc>
          <w:tcPr>
            <w:tcW w:w="567" w:type="dxa"/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讲授+自主练习</w:t>
            </w:r>
          </w:p>
        </w:tc>
        <w:tc>
          <w:tcPr>
            <w:tcW w:w="1133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2"/>
              <w:jc w:val="both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课程目标1</w:t>
            </w:r>
          </w:p>
          <w:p>
            <w:pPr>
              <w:pStyle w:val="12"/>
              <w:jc w:val="both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436" w:type="dxa"/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8</w:t>
            </w:r>
          </w:p>
        </w:tc>
        <w:tc>
          <w:tcPr>
            <w:tcW w:w="1932" w:type="dxa"/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上机八排序实验</w:t>
            </w:r>
          </w:p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排序算法实验</w:t>
            </w:r>
          </w:p>
        </w:tc>
        <w:tc>
          <w:tcPr>
            <w:tcW w:w="4962" w:type="dxa"/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(1)掌握冒泡排序、插入排序、希尔排序及快速排序原理；</w:t>
            </w:r>
          </w:p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(2)熟悉各种排序算法的复杂度，并能够实现各种排序算法。</w:t>
            </w:r>
          </w:p>
        </w:tc>
        <w:tc>
          <w:tcPr>
            <w:tcW w:w="609" w:type="dxa"/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2（上机）</w:t>
            </w:r>
          </w:p>
        </w:tc>
        <w:tc>
          <w:tcPr>
            <w:tcW w:w="567" w:type="dxa"/>
            <w:tcMar>
              <w:top w:w="57" w:type="dxa"/>
              <w:bottom w:w="57" w:type="dxa"/>
            </w:tcMar>
            <w:vAlign w:val="center"/>
          </w:tcPr>
          <w:p>
            <w:pPr>
              <w:widowControl w:val="0"/>
              <w:jc w:val="both"/>
              <w:rPr>
                <w:rFonts w:ascii="宋体" w:hAnsi="宋体" w:cs="宋体"/>
                <w:snapToGrid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sz w:val="21"/>
                <w:szCs w:val="21"/>
              </w:rPr>
              <w:t>讲授+自主练习</w:t>
            </w:r>
          </w:p>
        </w:tc>
        <w:tc>
          <w:tcPr>
            <w:tcW w:w="1133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2"/>
              <w:ind w:left="315" w:hanging="315" w:hangingChars="150"/>
              <w:jc w:val="both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课程目标2</w:t>
            </w:r>
          </w:p>
          <w:p>
            <w:pPr>
              <w:pStyle w:val="12"/>
              <w:ind w:left="315" w:hanging="315" w:hangingChars="150"/>
              <w:jc w:val="both"/>
              <w:rPr>
                <w:rFonts w:ascii="宋体" w:hAnsi="宋体" w:eastAsia="宋体" w:cs="宋体"/>
                <w:snapToGrid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napToGrid w:val="0"/>
                <w:color w:val="auto"/>
                <w:sz w:val="21"/>
                <w:szCs w:val="21"/>
              </w:rPr>
              <w:t>课程目标4</w:t>
            </w:r>
          </w:p>
        </w:tc>
      </w:tr>
    </w:tbl>
    <w:p>
      <w:pPr>
        <w:spacing w:line="360" w:lineRule="auto"/>
        <w:ind w:firstLine="482" w:firstLineChars="200"/>
        <w:rPr>
          <w:rFonts w:eastAsia="黑体"/>
          <w:b/>
        </w:rPr>
      </w:pPr>
    </w:p>
    <w:p>
      <w:pPr>
        <w:spacing w:line="360" w:lineRule="auto"/>
        <w:ind w:firstLine="482" w:firstLineChars="200"/>
        <w:rPr>
          <w:rFonts w:eastAsia="黑体"/>
          <w:b/>
        </w:rPr>
      </w:pPr>
      <w:r>
        <w:rPr>
          <w:rFonts w:hint="eastAsia" w:eastAsia="黑体"/>
          <w:b/>
        </w:rPr>
        <w:t>四、课程目标与毕业要求的关系</w:t>
      </w:r>
    </w:p>
    <w:p>
      <w:pPr>
        <w:spacing w:line="360" w:lineRule="auto"/>
        <w:jc w:val="center"/>
        <w:rPr>
          <w:rFonts w:eastAsia="黑体"/>
          <w:b/>
        </w:rPr>
      </w:pPr>
      <w:r>
        <w:rPr>
          <w:rFonts w:hint="eastAsia"/>
          <w:b/>
          <w:snapToGrid w:val="0"/>
          <w:szCs w:val="20"/>
        </w:rPr>
        <w:t>课程目标对毕业要求的支撑关系</w:t>
      </w:r>
    </w:p>
    <w:tbl>
      <w:tblPr>
        <w:tblStyle w:val="6"/>
        <w:tblW w:w="874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60"/>
        <w:gridCol w:w="4886"/>
        <w:gridCol w:w="179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  <w:jc w:val="center"/>
        </w:trPr>
        <w:tc>
          <w:tcPr>
            <w:tcW w:w="2060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sz w:val="21"/>
                <w:szCs w:val="21"/>
              </w:rPr>
            </w:pPr>
            <w:r>
              <w:rPr>
                <w:rFonts w:hint="eastAsia"/>
                <w:b/>
                <w:snapToGrid w:val="0"/>
                <w:sz w:val="21"/>
                <w:szCs w:val="21"/>
              </w:rPr>
              <w:t>毕业要求</w:t>
            </w:r>
          </w:p>
        </w:tc>
        <w:tc>
          <w:tcPr>
            <w:tcW w:w="4886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sz w:val="21"/>
                <w:szCs w:val="21"/>
              </w:rPr>
            </w:pPr>
            <w:r>
              <w:rPr>
                <w:rFonts w:hint="eastAsia"/>
                <w:b/>
                <w:snapToGrid w:val="0"/>
                <w:sz w:val="21"/>
                <w:szCs w:val="21"/>
              </w:rPr>
              <w:t>毕业要求分解</w:t>
            </w:r>
            <w:r>
              <w:rPr>
                <w:b/>
                <w:snapToGrid w:val="0"/>
                <w:sz w:val="21"/>
                <w:szCs w:val="21"/>
              </w:rPr>
              <w:t>指标点</w:t>
            </w:r>
          </w:p>
        </w:tc>
        <w:tc>
          <w:tcPr>
            <w:tcW w:w="1794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sz w:val="21"/>
                <w:szCs w:val="21"/>
              </w:rPr>
            </w:pPr>
            <w:r>
              <w:rPr>
                <w:rFonts w:hint="eastAsia"/>
                <w:b/>
                <w:snapToGrid w:val="0"/>
                <w:sz w:val="21"/>
                <w:szCs w:val="21"/>
              </w:rPr>
              <w:t>课程目标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2060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2"/>
              <w:jc w:val="both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1.工程知识</w:t>
            </w:r>
          </w:p>
        </w:tc>
        <w:tc>
          <w:tcPr>
            <w:tcW w:w="4886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1-4</w:t>
            </w:r>
            <w:r>
              <w:rPr>
                <w:rFonts w:hint="eastAsia" w:ascii="宋体" w:hAnsi="宋体" w:cs="宋体"/>
                <w:sz w:val="21"/>
                <w:szCs w:val="21"/>
              </w:rPr>
              <w:t>掌握数据科学与人工智能专业核心知识，并能够用于解决复杂工程问题。</w:t>
            </w:r>
          </w:p>
        </w:tc>
        <w:tc>
          <w:tcPr>
            <w:tcW w:w="1794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2"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课程目标 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2060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2"/>
              <w:jc w:val="both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2.问题分析</w:t>
            </w:r>
          </w:p>
        </w:tc>
        <w:tc>
          <w:tcPr>
            <w:tcW w:w="4886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2-2</w:t>
            </w:r>
            <w:r>
              <w:rPr>
                <w:rFonts w:hint="eastAsia"/>
                <w:sz w:val="21"/>
                <w:szCs w:val="21"/>
              </w:rPr>
              <w:t>能够针对具体的数据科学与人工智能问题选择合适的数学模型，并达到适当的正确性和可用性要求。</w:t>
            </w:r>
          </w:p>
        </w:tc>
        <w:tc>
          <w:tcPr>
            <w:tcW w:w="1794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2"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课程目标2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2060" w:type="dxa"/>
            <w:vMerge w:val="restart"/>
            <w:tcMar>
              <w:top w:w="57" w:type="dxa"/>
              <w:bottom w:w="57" w:type="dxa"/>
            </w:tcMar>
            <w:vAlign w:val="center"/>
          </w:tcPr>
          <w:p>
            <w:pPr>
              <w:pStyle w:val="12"/>
              <w:jc w:val="both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.研究</w:t>
            </w:r>
          </w:p>
        </w:tc>
        <w:tc>
          <w:tcPr>
            <w:tcW w:w="4886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4-1能够基于数据科学与人工智能学科相关原理和方法选择:研究路线对复杂工程问题进行分解。</w:t>
            </w:r>
          </w:p>
        </w:tc>
        <w:tc>
          <w:tcPr>
            <w:tcW w:w="1794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2"/>
              <w:ind w:firstLine="420" w:firstLineChars="200"/>
              <w:jc w:val="both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课程目标3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2060" w:type="dxa"/>
            <w:vMerge w:val="continue"/>
            <w:tcMar>
              <w:top w:w="57" w:type="dxa"/>
              <w:bottom w:w="57" w:type="dxa"/>
            </w:tcMar>
            <w:vAlign w:val="center"/>
          </w:tcPr>
          <w:p>
            <w:pPr>
              <w:pStyle w:val="12"/>
              <w:jc w:val="both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4886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4-3能够对采集到的实验数据进行整理、分析和解释，并能通过信息综合得出有效结论。</w:t>
            </w:r>
          </w:p>
        </w:tc>
        <w:tc>
          <w:tcPr>
            <w:tcW w:w="1794" w:type="dxa"/>
            <w:tcMar>
              <w:top w:w="57" w:type="dxa"/>
              <w:bottom w:w="57" w:type="dxa"/>
            </w:tcMar>
            <w:vAlign w:val="center"/>
          </w:tcPr>
          <w:p>
            <w:pPr>
              <w:pStyle w:val="12"/>
              <w:jc w:val="center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  <w:t>课程目标4</w:t>
            </w:r>
          </w:p>
        </w:tc>
      </w:tr>
    </w:tbl>
    <w:p>
      <w:pPr>
        <w:spacing w:line="360" w:lineRule="auto"/>
        <w:rPr>
          <w:rFonts w:eastAsia="黑体"/>
          <w:b/>
        </w:rPr>
      </w:pPr>
    </w:p>
    <w:p>
      <w:pPr>
        <w:spacing w:line="360" w:lineRule="auto"/>
        <w:ind w:firstLine="482" w:firstLineChars="200"/>
        <w:rPr>
          <w:rFonts w:eastAsia="黑体"/>
          <w:b/>
        </w:rPr>
      </w:pPr>
      <w:r>
        <w:rPr>
          <w:rFonts w:hint="eastAsia" w:eastAsia="黑体"/>
          <w:b/>
        </w:rPr>
        <w:t>五、课程教学方法</w:t>
      </w:r>
    </w:p>
    <w:p>
      <w:pPr>
        <w:spacing w:line="360" w:lineRule="auto"/>
        <w:ind w:firstLine="480" w:firstLineChars="200"/>
        <w:rPr>
          <w:snapToGrid w:val="0"/>
          <w:szCs w:val="20"/>
        </w:rPr>
      </w:pPr>
      <w:r>
        <w:rPr>
          <w:snapToGrid w:val="0"/>
          <w:szCs w:val="20"/>
        </w:rPr>
        <w:t xml:space="preserve">1. </w:t>
      </w:r>
      <w:r>
        <w:rPr>
          <w:rFonts w:hint="eastAsia"/>
          <w:snapToGrid w:val="0"/>
          <w:szCs w:val="20"/>
        </w:rPr>
        <w:t>实验讲授</w:t>
      </w:r>
    </w:p>
    <w:p>
      <w:pPr>
        <w:spacing w:line="360" w:lineRule="auto"/>
        <w:ind w:firstLine="480" w:firstLineChars="200"/>
        <w:rPr>
          <w:snapToGrid w:val="0"/>
          <w:szCs w:val="20"/>
        </w:rPr>
      </w:pPr>
      <w:r>
        <w:rPr>
          <w:rFonts w:hint="eastAsia"/>
          <w:snapToGrid w:val="0"/>
          <w:szCs w:val="20"/>
        </w:rPr>
        <w:t>（1）采用启发式教学，激发学生主动学习的兴趣，培养学生独立思考、分析问题和解决问题的能力，引导学生通过实验过程获得自己想学到的知识。</w:t>
      </w:r>
    </w:p>
    <w:p>
      <w:pPr>
        <w:spacing w:line="360" w:lineRule="auto"/>
        <w:ind w:firstLine="480" w:firstLineChars="200"/>
        <w:rPr>
          <w:snapToGrid w:val="0"/>
          <w:szCs w:val="20"/>
        </w:rPr>
      </w:pPr>
      <w:r>
        <w:rPr>
          <w:rFonts w:hint="eastAsia"/>
          <w:snapToGrid w:val="0"/>
          <w:szCs w:val="20"/>
        </w:rPr>
        <w:t>（2）采用现场实践教学。实验中理论教学与实践相结合，引导学生应用所学理论知识解决实际问题。</w:t>
      </w:r>
    </w:p>
    <w:p>
      <w:pPr>
        <w:spacing w:line="360" w:lineRule="auto"/>
        <w:ind w:firstLine="480" w:firstLineChars="200"/>
        <w:rPr>
          <w:snapToGrid w:val="0"/>
          <w:szCs w:val="20"/>
        </w:rPr>
      </w:pPr>
      <w:r>
        <w:rPr>
          <w:rFonts w:hint="eastAsia"/>
          <w:snapToGrid w:val="0"/>
          <w:szCs w:val="20"/>
        </w:rPr>
        <w:t>（3）采用互动式教学。指导实验中采用讨论和答疑相结合方式进行。</w:t>
      </w:r>
    </w:p>
    <w:p>
      <w:pPr>
        <w:spacing w:line="360" w:lineRule="auto"/>
        <w:ind w:firstLine="480" w:firstLineChars="200"/>
        <w:rPr>
          <w:snapToGrid w:val="0"/>
          <w:szCs w:val="20"/>
        </w:rPr>
      </w:pPr>
      <w:r>
        <w:rPr>
          <w:snapToGrid w:val="0"/>
          <w:szCs w:val="20"/>
        </w:rPr>
        <w:t xml:space="preserve">2. </w:t>
      </w:r>
      <w:r>
        <w:rPr>
          <w:rFonts w:hint="eastAsia"/>
          <w:snapToGrid w:val="0"/>
          <w:szCs w:val="20"/>
        </w:rPr>
        <w:t>实验指导</w:t>
      </w:r>
    </w:p>
    <w:p>
      <w:pPr>
        <w:spacing w:line="360" w:lineRule="auto"/>
        <w:ind w:firstLine="480" w:firstLineChars="200"/>
        <w:rPr>
          <w:snapToGrid w:val="0"/>
          <w:szCs w:val="20"/>
        </w:rPr>
      </w:pPr>
      <w:r>
        <w:rPr>
          <w:rFonts w:hint="eastAsia"/>
          <w:snapToGrid w:val="0"/>
          <w:szCs w:val="20"/>
        </w:rPr>
        <w:t>检查并指导学生进行实验，围绕实验中的重点和难点内容进行讲解和答疑，促进学生理解、掌握和应用实验过程中的知识点。</w:t>
      </w:r>
    </w:p>
    <w:p>
      <w:pPr>
        <w:spacing w:line="360" w:lineRule="auto"/>
        <w:ind w:firstLine="482" w:firstLineChars="200"/>
        <w:rPr>
          <w:rFonts w:eastAsia="黑体"/>
          <w:b/>
        </w:rPr>
      </w:pPr>
    </w:p>
    <w:p>
      <w:pPr>
        <w:spacing w:line="360" w:lineRule="auto"/>
        <w:ind w:firstLine="482" w:firstLineChars="200"/>
        <w:rPr>
          <w:rFonts w:eastAsia="黑体"/>
          <w:b/>
        </w:rPr>
      </w:pPr>
      <w:r>
        <w:rPr>
          <w:rFonts w:hint="eastAsia" w:eastAsia="黑体"/>
          <w:b/>
        </w:rPr>
        <w:t>六、课程考核方法</w:t>
      </w:r>
    </w:p>
    <w:p>
      <w:pPr>
        <w:spacing w:line="360" w:lineRule="auto"/>
        <w:ind w:firstLine="480" w:firstLineChars="200"/>
        <w:rPr>
          <w:snapToGrid w:val="0"/>
          <w:szCs w:val="20"/>
        </w:rPr>
      </w:pPr>
      <w:r>
        <w:rPr>
          <w:rFonts w:hint="eastAsia"/>
          <w:snapToGrid w:val="0"/>
          <w:szCs w:val="20"/>
        </w:rPr>
        <w:t>检验课程目标达成度，评价学生实验成果达成度。考核环节包括实验表现成绩、实验过程成绩、实验结果和期末项目考核成绩，总评成绩以百分计，满分</w:t>
      </w:r>
      <w:r>
        <w:rPr>
          <w:snapToGrid w:val="0"/>
          <w:szCs w:val="20"/>
        </w:rPr>
        <w:t>100</w:t>
      </w:r>
      <w:r>
        <w:rPr>
          <w:rFonts w:hint="eastAsia"/>
          <w:snapToGrid w:val="0"/>
          <w:szCs w:val="20"/>
        </w:rPr>
        <w:t>分，表现成绩由考勤和实验时的态度组成，实验过程成绩由设计的实验方案情况、实验实际进行情况以及实验过程中相互之间重难点讨论交流组成，实验结果成绩由实验平台测试得分以及算法效率得分组成，期末项目考核成绩以项目实施和结果组成。各考核环节所占分值比例可根据具体情况微调，建议值及考核细则如下。</w:t>
      </w:r>
    </w:p>
    <w:tbl>
      <w:tblPr>
        <w:tblStyle w:val="6"/>
        <w:tblW w:w="963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67"/>
        <w:gridCol w:w="327"/>
        <w:gridCol w:w="551"/>
        <w:gridCol w:w="583"/>
        <w:gridCol w:w="6056"/>
        <w:gridCol w:w="145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blHeader/>
          <w:jc w:val="center"/>
        </w:trPr>
        <w:tc>
          <w:tcPr>
            <w:tcW w:w="667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sz w:val="21"/>
                <w:szCs w:val="21"/>
              </w:rPr>
            </w:pPr>
            <w:r>
              <w:rPr>
                <w:b/>
                <w:snapToGrid w:val="0"/>
                <w:sz w:val="21"/>
                <w:szCs w:val="21"/>
              </w:rPr>
              <w:t>考核</w:t>
            </w:r>
          </w:p>
          <w:p>
            <w:pPr>
              <w:adjustRightInd w:val="0"/>
              <w:snapToGrid w:val="0"/>
              <w:jc w:val="center"/>
              <w:rPr>
                <w:b/>
                <w:snapToGrid w:val="0"/>
                <w:sz w:val="21"/>
                <w:szCs w:val="21"/>
              </w:rPr>
            </w:pPr>
            <w:r>
              <w:rPr>
                <w:b/>
                <w:snapToGrid w:val="0"/>
                <w:sz w:val="21"/>
                <w:szCs w:val="21"/>
              </w:rPr>
              <w:t>依据</w:t>
            </w:r>
          </w:p>
        </w:tc>
        <w:tc>
          <w:tcPr>
            <w:tcW w:w="1461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sz w:val="21"/>
                <w:szCs w:val="21"/>
              </w:rPr>
            </w:pPr>
            <w:r>
              <w:rPr>
                <w:b/>
                <w:snapToGrid w:val="0"/>
                <w:sz w:val="21"/>
                <w:szCs w:val="21"/>
              </w:rPr>
              <w:t>建议</w:t>
            </w:r>
          </w:p>
          <w:p>
            <w:pPr>
              <w:adjustRightInd w:val="0"/>
              <w:snapToGrid w:val="0"/>
              <w:jc w:val="center"/>
              <w:rPr>
                <w:b/>
                <w:snapToGrid w:val="0"/>
                <w:sz w:val="21"/>
                <w:szCs w:val="21"/>
              </w:rPr>
            </w:pPr>
            <w:r>
              <w:rPr>
                <w:b/>
                <w:snapToGrid w:val="0"/>
                <w:sz w:val="21"/>
                <w:szCs w:val="21"/>
              </w:rPr>
              <w:t>分值</w:t>
            </w:r>
          </w:p>
        </w:tc>
        <w:tc>
          <w:tcPr>
            <w:tcW w:w="6056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sz w:val="21"/>
                <w:szCs w:val="21"/>
              </w:rPr>
            </w:pPr>
            <w:r>
              <w:rPr>
                <w:b/>
                <w:snapToGrid w:val="0"/>
                <w:sz w:val="21"/>
                <w:szCs w:val="21"/>
              </w:rPr>
              <w:t>考核/评价细则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b/>
                <w:snapToGrid w:val="0"/>
                <w:sz w:val="21"/>
                <w:szCs w:val="21"/>
              </w:rPr>
            </w:pPr>
            <w:r>
              <w:rPr>
                <w:b/>
                <w:snapToGrid w:val="0"/>
                <w:sz w:val="21"/>
                <w:szCs w:val="21"/>
              </w:rPr>
              <w:t>对应课</w:t>
            </w:r>
          </w:p>
          <w:p>
            <w:pPr>
              <w:adjustRightInd w:val="0"/>
              <w:snapToGrid w:val="0"/>
              <w:jc w:val="center"/>
              <w:rPr>
                <w:b/>
                <w:snapToGrid w:val="0"/>
                <w:sz w:val="21"/>
                <w:szCs w:val="21"/>
              </w:rPr>
            </w:pPr>
            <w:r>
              <w:rPr>
                <w:b/>
                <w:snapToGrid w:val="0"/>
                <w:sz w:val="21"/>
                <w:szCs w:val="21"/>
              </w:rPr>
              <w:t>程目标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661" w:hRule="atLeast"/>
          <w:jc w:val="center"/>
        </w:trPr>
        <w:tc>
          <w:tcPr>
            <w:tcW w:w="667" w:type="dxa"/>
            <w:vMerge w:val="restart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>
              <w:rPr>
                <w:snapToGrid w:val="0"/>
                <w:sz w:val="21"/>
                <w:szCs w:val="21"/>
              </w:rPr>
              <w:t>平时</w:t>
            </w:r>
          </w:p>
          <w:p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>
              <w:rPr>
                <w:snapToGrid w:val="0"/>
                <w:sz w:val="21"/>
                <w:szCs w:val="21"/>
              </w:rPr>
              <w:t>成绩</w:t>
            </w:r>
          </w:p>
        </w:tc>
        <w:tc>
          <w:tcPr>
            <w:tcW w:w="327" w:type="dxa"/>
            <w:vMerge w:val="restart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>
              <w:rPr>
                <w:snapToGrid w:val="0"/>
                <w:sz w:val="21"/>
                <w:szCs w:val="21"/>
              </w:rPr>
              <w:t>50</w:t>
            </w:r>
          </w:p>
        </w:tc>
        <w:tc>
          <w:tcPr>
            <w:tcW w:w="551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>
              <w:rPr>
                <w:snapToGrid w:val="0"/>
                <w:sz w:val="21"/>
                <w:szCs w:val="21"/>
              </w:rPr>
              <w:t>出勤</w:t>
            </w:r>
          </w:p>
        </w:tc>
        <w:tc>
          <w:tcPr>
            <w:tcW w:w="58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>
              <w:rPr>
                <w:snapToGrid w:val="0"/>
                <w:sz w:val="21"/>
                <w:szCs w:val="21"/>
              </w:rPr>
              <w:t>20%</w:t>
            </w:r>
          </w:p>
        </w:tc>
        <w:tc>
          <w:tcPr>
            <w:tcW w:w="6056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snapToGrid w:val="0"/>
                <w:sz w:val="21"/>
                <w:szCs w:val="21"/>
              </w:rPr>
            </w:pPr>
            <w:r>
              <w:rPr>
                <w:snapToGrid w:val="0"/>
                <w:sz w:val="21"/>
                <w:szCs w:val="21"/>
              </w:rPr>
              <w:t>根据学生出勤情况打分，一次无故缺勤，课程考核扣5分；无故缺勤满3次，该课程考核分为0分；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>
              <w:rPr>
                <w:snapToGrid w:val="0"/>
                <w:sz w:val="21"/>
                <w:szCs w:val="21"/>
              </w:rPr>
              <w:t>课程目标1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667" w:type="dxa"/>
            <w:vMerge w:val="continue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327" w:type="dxa"/>
            <w:vMerge w:val="continue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551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>
              <w:rPr>
                <w:snapToGrid w:val="0"/>
                <w:sz w:val="21"/>
                <w:szCs w:val="21"/>
              </w:rPr>
              <w:t>实验</w:t>
            </w:r>
          </w:p>
        </w:tc>
        <w:tc>
          <w:tcPr>
            <w:tcW w:w="583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>
              <w:rPr>
                <w:snapToGrid w:val="0"/>
                <w:sz w:val="21"/>
                <w:szCs w:val="21"/>
              </w:rPr>
              <w:t>80%</w:t>
            </w:r>
          </w:p>
        </w:tc>
        <w:tc>
          <w:tcPr>
            <w:tcW w:w="6056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rPr>
                <w:snapToGrid w:val="0"/>
                <w:sz w:val="21"/>
                <w:szCs w:val="21"/>
              </w:rPr>
            </w:pPr>
            <w:r>
              <w:rPr>
                <w:snapToGrid w:val="0"/>
                <w:sz w:val="21"/>
                <w:szCs w:val="21"/>
              </w:rPr>
              <w:t>根据实验完成质量，以及实验报告质量评分。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>
              <w:rPr>
                <w:snapToGrid w:val="0"/>
                <w:sz w:val="21"/>
                <w:szCs w:val="21"/>
              </w:rPr>
              <w:t>课程目标2</w:t>
            </w:r>
          </w:p>
          <w:p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>
              <w:rPr>
                <w:snapToGrid w:val="0"/>
                <w:sz w:val="21"/>
                <w:szCs w:val="21"/>
              </w:rPr>
              <w:t>课程目标3</w:t>
            </w:r>
          </w:p>
          <w:p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>
              <w:rPr>
                <w:snapToGrid w:val="0"/>
                <w:sz w:val="21"/>
                <w:szCs w:val="21"/>
              </w:rPr>
              <w:t>课程目标4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jc w:val="center"/>
        </w:trPr>
        <w:tc>
          <w:tcPr>
            <w:tcW w:w="667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>
              <w:rPr>
                <w:snapToGrid w:val="0"/>
                <w:sz w:val="21"/>
                <w:szCs w:val="21"/>
              </w:rPr>
              <w:t>期末</w:t>
            </w:r>
          </w:p>
          <w:p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>
              <w:rPr>
                <w:snapToGrid w:val="0"/>
                <w:sz w:val="21"/>
                <w:szCs w:val="21"/>
              </w:rPr>
              <w:t>考核</w:t>
            </w:r>
          </w:p>
        </w:tc>
        <w:tc>
          <w:tcPr>
            <w:tcW w:w="1461" w:type="dxa"/>
            <w:gridSpan w:val="3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>
              <w:rPr>
                <w:snapToGrid w:val="0"/>
                <w:sz w:val="21"/>
                <w:szCs w:val="21"/>
              </w:rPr>
              <w:t>50</w:t>
            </w:r>
          </w:p>
        </w:tc>
        <w:tc>
          <w:tcPr>
            <w:tcW w:w="6056" w:type="dxa"/>
            <w:tcMar>
              <w:top w:w="57" w:type="dxa"/>
              <w:bottom w:w="57" w:type="dxa"/>
            </w:tcMar>
            <w:vAlign w:val="center"/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（1）考核为100分。考核成绩按比例计入课程总评成绩。其中考核成绩高于45分（含45分），将考核成绩按比例计入课程总评成绩；若低于45分则直接将具体卷面成绩认定为课程最终成绩。</w:t>
            </w:r>
          </w:p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（2）综合考察学生对知识的掌握程度以及分析问题、解决问题的能力。</w:t>
            </w:r>
          </w:p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（3）考核题型为上机编程设计，一人一组。</w:t>
            </w:r>
          </w:p>
        </w:tc>
        <w:tc>
          <w:tcPr>
            <w:tcW w:w="1455" w:type="dxa"/>
            <w:tcMar>
              <w:top w:w="57" w:type="dxa"/>
              <w:bottom w:w="57" w:type="dxa"/>
            </w:tcMar>
            <w:vAlign w:val="center"/>
          </w:tcPr>
          <w:p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>
              <w:rPr>
                <w:snapToGrid w:val="0"/>
                <w:sz w:val="21"/>
                <w:szCs w:val="21"/>
              </w:rPr>
              <w:t>课程目标1</w:t>
            </w:r>
          </w:p>
          <w:p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>
              <w:rPr>
                <w:snapToGrid w:val="0"/>
                <w:sz w:val="21"/>
                <w:szCs w:val="21"/>
              </w:rPr>
              <w:t>课程目标2</w:t>
            </w:r>
          </w:p>
          <w:p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>
              <w:rPr>
                <w:snapToGrid w:val="0"/>
                <w:sz w:val="21"/>
                <w:szCs w:val="21"/>
              </w:rPr>
              <w:t>课程目标3</w:t>
            </w:r>
          </w:p>
          <w:p>
            <w:pPr>
              <w:adjustRightInd w:val="0"/>
              <w:snapToGrid w:val="0"/>
              <w:jc w:val="center"/>
              <w:rPr>
                <w:snapToGrid w:val="0"/>
                <w:sz w:val="21"/>
                <w:szCs w:val="21"/>
              </w:rPr>
            </w:pPr>
            <w:r>
              <w:rPr>
                <w:snapToGrid w:val="0"/>
                <w:sz w:val="21"/>
                <w:szCs w:val="21"/>
              </w:rPr>
              <w:t>课程目标4</w:t>
            </w:r>
          </w:p>
        </w:tc>
      </w:tr>
    </w:tbl>
    <w:p>
      <w:pPr>
        <w:spacing w:line="360" w:lineRule="auto"/>
        <w:ind w:firstLine="482" w:firstLineChars="200"/>
        <w:rPr>
          <w:rFonts w:eastAsia="黑体"/>
          <w:b/>
        </w:rPr>
      </w:pPr>
    </w:p>
    <w:p>
      <w:pPr>
        <w:spacing w:line="360" w:lineRule="auto"/>
        <w:ind w:firstLine="482" w:firstLineChars="200"/>
        <w:rPr>
          <w:rFonts w:eastAsia="黑体"/>
          <w:b/>
        </w:rPr>
      </w:pPr>
      <w:r>
        <w:rPr>
          <w:rFonts w:hint="eastAsia" w:eastAsia="黑体"/>
          <w:b/>
        </w:rPr>
        <w:t>七、课程目标达成度评价</w:t>
      </w:r>
    </w:p>
    <w:p>
      <w:pPr>
        <w:spacing w:line="360" w:lineRule="auto"/>
        <w:ind w:firstLine="480" w:firstLineChars="200"/>
      </w:pPr>
      <w:r>
        <w:rPr>
          <w:rFonts w:hint="eastAsia"/>
        </w:rPr>
        <w:t>课程目标达成度评价包括课程分目标达成度评价，以及课程总目标达成度评价，具体计算方法如下：</w:t>
      </w:r>
    </w:p>
    <w:p>
      <w:pPr>
        <w:spacing w:line="360" w:lineRule="auto"/>
        <w:jc w:val="center"/>
        <w:rPr>
          <w:sz w:val="19"/>
          <w:szCs w:val="19"/>
        </w:rPr>
      </w:pPr>
      <w:r>
        <w:rPr>
          <w:position w:val="-26"/>
          <w:sz w:val="19"/>
          <w:szCs w:val="19"/>
        </w:rPr>
        <w:object>
          <v:shape id="_x0000_i1025" o:spt="75" type="#_x0000_t75" style="height:33pt;width:397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</w:p>
    <w:p>
      <w:pPr>
        <w:spacing w:line="360" w:lineRule="auto"/>
        <w:jc w:val="center"/>
        <w:rPr>
          <w:sz w:val="19"/>
          <w:szCs w:val="19"/>
        </w:rPr>
      </w:pPr>
    </w:p>
    <w:p>
      <w:pPr>
        <w:spacing w:line="360" w:lineRule="auto"/>
        <w:jc w:val="center"/>
        <w:rPr>
          <w:position w:val="-26"/>
          <w:sz w:val="19"/>
          <w:szCs w:val="19"/>
        </w:rPr>
      </w:pPr>
      <w:r>
        <w:rPr>
          <w:position w:val="-26"/>
          <w:sz w:val="19"/>
          <w:szCs w:val="19"/>
        </w:rPr>
        <w:object>
          <v:shape id="_x0000_i1026" o:spt="75" type="#_x0000_t75" style="height:33pt;width:263.2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</w:p>
    <w:p>
      <w:pPr>
        <w:spacing w:line="360" w:lineRule="auto"/>
        <w:jc w:val="center"/>
        <w:rPr>
          <w:sz w:val="19"/>
          <w:szCs w:val="19"/>
        </w:rPr>
      </w:pPr>
    </w:p>
    <w:p>
      <w:pPr>
        <w:spacing w:line="360" w:lineRule="auto"/>
        <w:ind w:firstLine="482" w:firstLineChars="200"/>
        <w:rPr>
          <w:rFonts w:eastAsia="黑体"/>
          <w:b/>
        </w:rPr>
      </w:pPr>
      <w:r>
        <w:rPr>
          <w:rFonts w:hint="eastAsia" w:eastAsia="黑体"/>
          <w:b/>
        </w:rPr>
        <w:t>八、建议教材及参考书</w:t>
      </w:r>
    </w:p>
    <w:p>
      <w:pPr>
        <w:spacing w:line="360" w:lineRule="auto"/>
        <w:ind w:firstLine="480" w:firstLineChars="200"/>
        <w:rPr>
          <w:snapToGrid w:val="0"/>
        </w:rPr>
      </w:pPr>
      <w:r>
        <w:rPr>
          <w:rFonts w:hint="eastAsia"/>
          <w:snapToGrid w:val="0"/>
        </w:rPr>
        <w:t>推荐教材</w:t>
      </w:r>
    </w:p>
    <w:p>
      <w:pPr>
        <w:numPr>
          <w:ilvl w:val="0"/>
          <w:numId w:val="1"/>
        </w:numPr>
        <w:spacing w:line="360" w:lineRule="auto"/>
        <w:ind w:left="907" w:leftChars="228" w:hanging="360" w:hangingChars="150"/>
        <w:rPr>
          <w:rFonts w:hint="eastAsia"/>
        </w:rPr>
      </w:pPr>
      <w:r>
        <w:rPr>
          <w:rFonts w:hint="eastAsia"/>
        </w:rPr>
        <w:t>陶骏、霍清华. 数据结构实验指导(基于Java、C++和C语言) [M]</w:t>
      </w:r>
      <w:r>
        <w:rPr>
          <w:rFonts w:hint="eastAsia"/>
          <w:lang w:val="en-US" w:eastAsia="zh-CN"/>
        </w:rPr>
        <w:t xml:space="preserve">. </w:t>
      </w:r>
      <w:r>
        <w:rPr>
          <w:rFonts w:hint="eastAsia"/>
        </w:rPr>
        <w:t>北京：</w:t>
      </w:r>
    </w:p>
    <w:p>
      <w:pPr>
        <w:numPr>
          <w:ilvl w:val="0"/>
          <w:numId w:val="0"/>
        </w:numPr>
        <w:spacing w:line="360" w:lineRule="auto"/>
        <w:rPr>
          <w:rFonts w:hint="eastAsia"/>
        </w:rPr>
      </w:pPr>
      <w:r>
        <w:rPr>
          <w:rFonts w:hint="eastAsia"/>
        </w:rPr>
        <w:t>中国铁道出版社，2020.</w:t>
      </w:r>
    </w:p>
    <w:p>
      <w:pPr>
        <w:snapToGrid w:val="0"/>
        <w:spacing w:line="360" w:lineRule="auto"/>
        <w:ind w:firstLine="480" w:firstLineChars="200"/>
        <w:rPr>
          <w:rFonts w:ascii="宋体" w:cs="宋体"/>
          <w:szCs w:val="21"/>
        </w:rPr>
      </w:pPr>
    </w:p>
    <w:p>
      <w:pPr>
        <w:adjustRightInd w:val="0"/>
        <w:snapToGrid w:val="0"/>
        <w:spacing w:line="300" w:lineRule="auto"/>
        <w:ind w:left="480"/>
        <w:rPr>
          <w:rFonts w:ascii="宋体" w:hAnsi="宋体"/>
          <w:snapToGrid w:val="0"/>
        </w:rPr>
      </w:pPr>
      <w:r>
        <w:rPr>
          <w:rFonts w:ascii="宋体" w:hAnsi="宋体"/>
          <w:snapToGrid w:val="0"/>
        </w:rPr>
        <w:t>主要参考书</w:t>
      </w:r>
      <w:r>
        <w:rPr>
          <w:rFonts w:hint="eastAsia" w:ascii="宋体" w:hAnsi="宋体"/>
          <w:snapToGrid w:val="0"/>
        </w:rPr>
        <w:t>：</w:t>
      </w:r>
    </w:p>
    <w:p>
      <w:pPr>
        <w:numPr>
          <w:ilvl w:val="0"/>
          <w:numId w:val="2"/>
        </w:numPr>
        <w:spacing w:line="360" w:lineRule="auto"/>
        <w:ind w:left="907" w:leftChars="228" w:hanging="360" w:hangingChars="150"/>
        <w:rPr>
          <w:rFonts w:hint="eastAsia"/>
        </w:rPr>
      </w:pPr>
      <w:r>
        <w:rPr>
          <w:rFonts w:hint="eastAsia"/>
        </w:rPr>
        <w:t>维斯、陈越. 数据结构与算法分析(C语言描述)[M]</w:t>
      </w:r>
      <w:r>
        <w:rPr>
          <w:rFonts w:hint="eastAsia"/>
          <w:lang w:val="en-US" w:eastAsia="zh-CN"/>
        </w:rPr>
        <w:t xml:space="preserve">. </w:t>
      </w:r>
      <w:r>
        <w:rPr>
          <w:rFonts w:hint="eastAsia"/>
        </w:rPr>
        <w:t>北京：人民邮电出</w:t>
      </w:r>
    </w:p>
    <w:p>
      <w:pPr>
        <w:numPr>
          <w:ilvl w:val="0"/>
          <w:numId w:val="0"/>
        </w:numPr>
        <w:spacing w:line="360" w:lineRule="auto"/>
        <w:rPr>
          <w:rFonts w:hint="eastAsia"/>
        </w:rPr>
      </w:pPr>
      <w:r>
        <w:rPr>
          <w:rFonts w:hint="eastAsia"/>
        </w:rPr>
        <w:t>版社, 2005.</w:t>
      </w:r>
    </w:p>
    <w:p>
      <w:pPr>
        <w:spacing w:line="360" w:lineRule="auto"/>
        <w:ind w:left="840"/>
      </w:pPr>
    </w:p>
    <w:p>
      <w:pPr>
        <w:spacing w:line="360" w:lineRule="auto"/>
        <w:ind w:left="840"/>
      </w:pPr>
    </w:p>
    <w:p>
      <w:pPr>
        <w:spacing w:line="312" w:lineRule="auto"/>
        <w:rPr>
          <w:rFonts w:eastAsia="黑体"/>
          <w:b/>
        </w:rPr>
      </w:pPr>
      <w:r>
        <w:rPr>
          <w:rFonts w:hint="eastAsia" w:eastAsia="黑体"/>
          <w:b/>
        </w:rPr>
        <w:t xml:space="preserve">制定者：陶骏   </w:t>
      </w:r>
      <w:r>
        <w:rPr>
          <w:rFonts w:hint="eastAsia" w:eastAsia="黑体"/>
          <w:b/>
          <w:lang w:val="en-US" w:eastAsia="zh-CN"/>
        </w:rPr>
        <w:t xml:space="preserve">  </w:t>
      </w:r>
      <w:r>
        <w:rPr>
          <w:rFonts w:hint="eastAsia" w:eastAsia="黑体"/>
          <w:b/>
        </w:rPr>
        <w:t xml:space="preserve">审核人： </w:t>
      </w:r>
      <w:r>
        <w:rPr>
          <w:rFonts w:hint="eastAsia" w:eastAsia="黑体"/>
          <w:b/>
          <w:lang w:val="en-US" w:eastAsia="zh-CN"/>
        </w:rPr>
        <w:t xml:space="preserve">  </w:t>
      </w:r>
      <w:r>
        <w:rPr>
          <w:rFonts w:hint="eastAsia" w:eastAsia="黑体"/>
          <w:b/>
        </w:rPr>
        <w:t xml:space="preserve">批准人： </w:t>
      </w:r>
      <w:r>
        <w:rPr>
          <w:rFonts w:hint="eastAsia" w:eastAsia="黑体"/>
          <w:b/>
          <w:lang w:val="en-US" w:eastAsia="zh-CN"/>
        </w:rPr>
        <w:t xml:space="preserve">   </w:t>
      </w:r>
      <w:r>
        <w:rPr>
          <w:rFonts w:hint="eastAsia" w:eastAsia="黑体"/>
          <w:b/>
        </w:rPr>
        <w:t>制定单位（盖章）</w:t>
      </w:r>
    </w:p>
    <w:p>
      <w:pPr>
        <w:spacing w:line="312" w:lineRule="auto"/>
        <w:ind w:firstLine="482" w:firstLineChars="200"/>
        <w:rPr>
          <w:rFonts w:eastAsia="黑体"/>
          <w:b/>
        </w:rPr>
      </w:pPr>
    </w:p>
    <w:p>
      <w:pPr>
        <w:spacing w:line="312" w:lineRule="auto"/>
        <w:ind w:firstLine="4968" w:firstLineChars="2062"/>
        <w:rPr>
          <w:rFonts w:eastAsia="黑体"/>
          <w:b/>
        </w:rPr>
      </w:pPr>
      <w:r>
        <w:rPr>
          <w:rFonts w:hint="eastAsia" w:eastAsia="黑体"/>
          <w:b/>
        </w:rPr>
        <w:t>制定日期：2020年8月1日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2CCE25"/>
    <w:multiLevelType w:val="singleLevel"/>
    <w:tmpl w:val="E92CCE25"/>
    <w:lvl w:ilvl="0" w:tentative="0">
      <w:start w:val="1"/>
      <w:numFmt w:val="decimal"/>
      <w:suff w:val="nothing"/>
      <w:lvlText w:val="%1．"/>
      <w:lvlJc w:val="left"/>
    </w:lvl>
  </w:abstractNum>
  <w:abstractNum w:abstractNumId="1">
    <w:nsid w:val="3192C67F"/>
    <w:multiLevelType w:val="singleLevel"/>
    <w:tmpl w:val="3192C67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E2324"/>
    <w:rsid w:val="0002288C"/>
    <w:rsid w:val="00026F97"/>
    <w:rsid w:val="001043F2"/>
    <w:rsid w:val="001211F6"/>
    <w:rsid w:val="001A2503"/>
    <w:rsid w:val="001D1B09"/>
    <w:rsid w:val="00201C3A"/>
    <w:rsid w:val="00263B05"/>
    <w:rsid w:val="00276E6F"/>
    <w:rsid w:val="002868C6"/>
    <w:rsid w:val="00292411"/>
    <w:rsid w:val="002D099C"/>
    <w:rsid w:val="002F44AA"/>
    <w:rsid w:val="00310B9E"/>
    <w:rsid w:val="00346BE0"/>
    <w:rsid w:val="003510EE"/>
    <w:rsid w:val="00377E60"/>
    <w:rsid w:val="0038781C"/>
    <w:rsid w:val="00390818"/>
    <w:rsid w:val="003A3783"/>
    <w:rsid w:val="003D57D2"/>
    <w:rsid w:val="00470FE8"/>
    <w:rsid w:val="004746CF"/>
    <w:rsid w:val="00550718"/>
    <w:rsid w:val="00566730"/>
    <w:rsid w:val="005A58B3"/>
    <w:rsid w:val="00657C1E"/>
    <w:rsid w:val="006A2A12"/>
    <w:rsid w:val="006B406A"/>
    <w:rsid w:val="006C195F"/>
    <w:rsid w:val="006C66B2"/>
    <w:rsid w:val="006D6E46"/>
    <w:rsid w:val="006D7E3A"/>
    <w:rsid w:val="007622DB"/>
    <w:rsid w:val="007B089E"/>
    <w:rsid w:val="008514F0"/>
    <w:rsid w:val="008B73F9"/>
    <w:rsid w:val="008E24FB"/>
    <w:rsid w:val="008F44DE"/>
    <w:rsid w:val="00912598"/>
    <w:rsid w:val="00942F32"/>
    <w:rsid w:val="009776DC"/>
    <w:rsid w:val="00997CC3"/>
    <w:rsid w:val="009B4266"/>
    <w:rsid w:val="00A03EC3"/>
    <w:rsid w:val="00A372BD"/>
    <w:rsid w:val="00A525A6"/>
    <w:rsid w:val="00AB5068"/>
    <w:rsid w:val="00AC7D7A"/>
    <w:rsid w:val="00AD09F1"/>
    <w:rsid w:val="00AE0D31"/>
    <w:rsid w:val="00AE2324"/>
    <w:rsid w:val="00B31650"/>
    <w:rsid w:val="00B44106"/>
    <w:rsid w:val="00B7568F"/>
    <w:rsid w:val="00C037FF"/>
    <w:rsid w:val="00C11033"/>
    <w:rsid w:val="00C41FD1"/>
    <w:rsid w:val="00C66DD7"/>
    <w:rsid w:val="00CB7F33"/>
    <w:rsid w:val="00CC1E0A"/>
    <w:rsid w:val="00CF4CE8"/>
    <w:rsid w:val="00D062B4"/>
    <w:rsid w:val="00D36688"/>
    <w:rsid w:val="00D8394C"/>
    <w:rsid w:val="00D9173F"/>
    <w:rsid w:val="00DD0C9A"/>
    <w:rsid w:val="00E02606"/>
    <w:rsid w:val="00E74E62"/>
    <w:rsid w:val="00EF11D5"/>
    <w:rsid w:val="00EF3C25"/>
    <w:rsid w:val="00F069AD"/>
    <w:rsid w:val="00F45560"/>
    <w:rsid w:val="00FF526C"/>
    <w:rsid w:val="06512F2A"/>
    <w:rsid w:val="095F3D17"/>
    <w:rsid w:val="09715E91"/>
    <w:rsid w:val="0E332ED2"/>
    <w:rsid w:val="13D67998"/>
    <w:rsid w:val="15981DD9"/>
    <w:rsid w:val="1B4E1440"/>
    <w:rsid w:val="1FD46519"/>
    <w:rsid w:val="288C36C7"/>
    <w:rsid w:val="28F028F7"/>
    <w:rsid w:val="2A3965DB"/>
    <w:rsid w:val="2B33768B"/>
    <w:rsid w:val="2CFE1C25"/>
    <w:rsid w:val="513E0456"/>
    <w:rsid w:val="59FD6043"/>
    <w:rsid w:val="5E1D29CA"/>
    <w:rsid w:val="60EE08AA"/>
    <w:rsid w:val="67780349"/>
    <w:rsid w:val="67A5051A"/>
    <w:rsid w:val="6C585F36"/>
    <w:rsid w:val="786C274A"/>
    <w:rsid w:val="7DD170C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0"/>
    <w:unhideWhenUsed/>
    <w:qFormat/>
    <w:uiPriority w:val="99"/>
    <w:pPr>
      <w:widowControl w:val="0"/>
    </w:pPr>
    <w:rPr>
      <w:rFonts w:ascii="Calibri" w:hAnsi="Calibri"/>
      <w:kern w:val="2"/>
      <w:sz w:val="21"/>
      <w:szCs w:val="22"/>
    </w:rPr>
  </w:style>
  <w:style w:type="paragraph" w:styleId="4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link w:val="5"/>
    <w:semiHidden/>
    <w:qFormat/>
    <w:uiPriority w:val="99"/>
    <w:rPr>
      <w:sz w:val="18"/>
      <w:szCs w:val="18"/>
    </w:rPr>
  </w:style>
  <w:style w:type="character" w:customStyle="1" w:styleId="9">
    <w:name w:val="页脚 Char"/>
    <w:link w:val="4"/>
    <w:qFormat/>
    <w:uiPriority w:val="99"/>
    <w:rPr>
      <w:sz w:val="18"/>
      <w:szCs w:val="18"/>
    </w:rPr>
  </w:style>
  <w:style w:type="character" w:customStyle="1" w:styleId="10">
    <w:name w:val="批注文字 Char"/>
    <w:link w:val="3"/>
    <w:qFormat/>
    <w:uiPriority w:val="99"/>
    <w:rPr>
      <w:rFonts w:ascii="Calibri" w:hAnsi="Calibri" w:eastAsia="宋体" w:cs="Times New Roman"/>
    </w:rPr>
  </w:style>
  <w:style w:type="character" w:customStyle="1" w:styleId="11">
    <w:name w:val="标题 1 Char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12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 Unicode MS" w:hAnsi="Times New Roman" w:eastAsia="Arial Unicode MS" w:cs="Arial Unicode MS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461</Words>
  <Characters>2633</Characters>
  <Lines>21</Lines>
  <Paragraphs>6</Paragraphs>
  <TotalTime>5</TotalTime>
  <ScaleCrop>false</ScaleCrop>
  <LinksUpToDate>false</LinksUpToDate>
  <CharactersWithSpaces>3088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2021-03-05T03:49:00Z</dcterms:created>
  <dc:creator>陶骏</dc:creator>
  <cp:lastModifiedBy>Administrator</cp:lastModifiedBy>
  <dcterms:modified xsi:type="dcterms:W3CDTF">2021-04-14T06:17:16Z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C0F71C0AF42E4597AB81F2B97A850302</vt:lpwstr>
  </property>
</Properties>
</file>