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eastAsia="华文隶书"/>
          <w:b/>
          <w:sz w:val="48"/>
          <w:szCs w:val="48"/>
        </w:rPr>
      </w:pPr>
      <w:bookmarkStart w:id="0" w:name="OLE_LINK29"/>
      <w:bookmarkStart w:id="1" w:name="OLE_LINK18"/>
      <w:bookmarkStart w:id="2" w:name="OLE_LINK17"/>
      <w:bookmarkStart w:id="3" w:name="OLE_LINK3"/>
      <w:r>
        <w:rPr>
          <w:rFonts w:hint="eastAsia" w:eastAsia="华文隶书"/>
          <w:b/>
          <w:sz w:val="48"/>
          <w:szCs w:val="48"/>
        </w:rPr>
        <w:t>安徽信息工程</w:t>
      </w:r>
      <w:r>
        <w:rPr>
          <w:rFonts w:eastAsia="华文隶书"/>
          <w:b/>
          <w:sz w:val="48"/>
          <w:szCs w:val="48"/>
        </w:rPr>
        <w:t>学院</w:t>
      </w:r>
    </w:p>
    <w:bookmarkEnd w:id="0"/>
    <w:bookmarkEnd w:id="1"/>
    <w:bookmarkEnd w:id="2"/>
    <w:bookmarkEnd w:id="3"/>
    <w:p>
      <w:pPr>
        <w:spacing w:before="312" w:beforeLines="100" w:after="312" w:afterLines="100" w:line="360" w:lineRule="auto"/>
        <w:jc w:val="center"/>
        <w:rPr>
          <w:rFonts w:ascii="黑体" w:hAnsi="黑体" w:eastAsia="黑体"/>
          <w:sz w:val="36"/>
          <w:szCs w:val="36"/>
        </w:rPr>
      </w:pPr>
      <w:r>
        <w:rPr>
          <w:rFonts w:ascii="黑体" w:hAnsi="黑体" w:eastAsia="黑体"/>
          <w:sz w:val="36"/>
          <w:szCs w:val="36"/>
        </w:rPr>
        <w:t>《</w:t>
      </w:r>
      <w:r>
        <w:rPr>
          <w:rFonts w:hint="eastAsia" w:ascii="黑体" w:hAnsi="黑体" w:eastAsia="黑体"/>
          <w:sz w:val="36"/>
          <w:szCs w:val="36"/>
          <w:lang w:val="en-US" w:eastAsia="zh-CN"/>
        </w:rPr>
        <w:t>Spark内存计算与应用</w:t>
      </w:r>
      <w:r>
        <w:rPr>
          <w:rFonts w:ascii="黑体" w:hAnsi="黑体" w:eastAsia="黑体"/>
          <w:sz w:val="36"/>
          <w:szCs w:val="36"/>
        </w:rPr>
        <w:t>》</w:t>
      </w:r>
      <w:r>
        <w:rPr>
          <w:rFonts w:hint="eastAsia" w:ascii="黑体" w:hAnsi="黑体" w:eastAsia="黑体"/>
          <w:sz w:val="36"/>
          <w:szCs w:val="36"/>
          <w:lang w:val="en-US" w:eastAsia="zh-CN"/>
        </w:rPr>
        <w:t>课程</w:t>
      </w:r>
      <w:r>
        <w:rPr>
          <w:rFonts w:ascii="黑体" w:hAnsi="黑体" w:eastAsia="黑体"/>
          <w:sz w:val="36"/>
          <w:szCs w:val="36"/>
        </w:rPr>
        <w:t>教学大纲</w:t>
      </w:r>
    </w:p>
    <w:p>
      <w:pPr>
        <w:spacing w:before="156" w:beforeLines="50" w:after="156" w:afterLines="50" w:line="360" w:lineRule="auto"/>
        <w:rPr>
          <w:rFonts w:ascii="黑体" w:hAnsi="黑体" w:eastAsia="黑体"/>
          <w:b/>
          <w:bCs/>
          <w:sz w:val="24"/>
          <w:szCs w:val="24"/>
        </w:rPr>
      </w:pPr>
      <w:r>
        <w:rPr>
          <w:rFonts w:ascii="黑体" w:hAnsi="黑体" w:eastAsia="黑体"/>
          <w:b/>
          <w:bCs/>
          <w:sz w:val="24"/>
          <w:szCs w:val="24"/>
        </w:rPr>
        <w:t>一、</w:t>
      </w:r>
      <w:r>
        <w:rPr>
          <w:rFonts w:hint="eastAsia" w:ascii="黑体" w:hAnsi="黑体" w:eastAsia="黑体"/>
          <w:b/>
          <w:bCs/>
          <w:sz w:val="24"/>
          <w:szCs w:val="24"/>
        </w:rPr>
        <w:t>课程基本信息</w:t>
      </w:r>
    </w:p>
    <w:p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课程编号：</w:t>
      </w:r>
      <w:r>
        <w:rPr>
          <w:rFonts w:hint="eastAsia" w:ascii="Times New Roman" w:hAnsi="Times New Roman"/>
          <w:sz w:val="24"/>
          <w:szCs w:val="24"/>
        </w:rPr>
        <w:t>CSE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3511</w:t>
      </w:r>
    </w:p>
    <w:p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课程</w:t>
      </w:r>
      <w:r>
        <w:rPr>
          <w:rFonts w:hint="eastAsia" w:ascii="Times New Roman" w:hAnsi="Times New Roman"/>
          <w:sz w:val="24"/>
          <w:szCs w:val="24"/>
        </w:rPr>
        <w:t>类别</w:t>
      </w:r>
      <w:r>
        <w:rPr>
          <w:rFonts w:ascii="Times New Roman" w:hAnsi="Times New Roman"/>
          <w:sz w:val="24"/>
          <w:szCs w:val="24"/>
        </w:rPr>
        <w:t>/</w:t>
      </w:r>
      <w:r>
        <w:rPr>
          <w:rFonts w:hint="eastAsia" w:ascii="Times New Roman" w:hAnsi="Times New Roman"/>
          <w:sz w:val="24"/>
          <w:szCs w:val="24"/>
        </w:rPr>
        <w:t>属性</w:t>
      </w:r>
      <w:r>
        <w:rPr>
          <w:rFonts w:ascii="Times New Roman" w:hAnsi="Times New Roman"/>
          <w:sz w:val="24"/>
          <w:szCs w:val="24"/>
        </w:rPr>
        <w:t>：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专业</w:t>
      </w:r>
      <w:r>
        <w:rPr>
          <w:rFonts w:hint="eastAsia" w:ascii="Times New Roman" w:hAnsi="Times New Roman"/>
          <w:sz w:val="24"/>
          <w:szCs w:val="24"/>
        </w:rPr>
        <w:t>方向课/必修</w:t>
      </w:r>
    </w:p>
    <w:p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学时/学分：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80学时（32理论+48上机）</w:t>
      </w:r>
      <w:r>
        <w:rPr>
          <w:rFonts w:hint="eastAsia" w:ascii="Times New Roman" w:hAnsi="Times New Roman"/>
          <w:sz w:val="24"/>
          <w:szCs w:val="24"/>
        </w:rPr>
        <w:t>/3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.5</w:t>
      </w:r>
      <w:r>
        <w:rPr>
          <w:rFonts w:hint="eastAsia" w:ascii="Times New Roman" w:hAnsi="Times New Roman"/>
          <w:sz w:val="24"/>
          <w:szCs w:val="24"/>
        </w:rPr>
        <w:t>学分</w:t>
      </w:r>
    </w:p>
    <w:p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适用专业：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数据科学与大数据技术</w:t>
      </w:r>
    </w:p>
    <w:p>
      <w:pPr>
        <w:spacing w:before="156" w:beforeLines="50" w:after="156" w:afterLines="50" w:line="360" w:lineRule="auto"/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二、课程目标</w:t>
      </w:r>
    </w:p>
    <w:p>
      <w:pPr>
        <w:spacing w:line="360" w:lineRule="auto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本课程是</w:t>
      </w:r>
      <w:r>
        <w:rPr>
          <w:rFonts w:hint="eastAsia" w:ascii="Times New Roman" w:hAnsi="Times New Roman"/>
          <w:sz w:val="24"/>
          <w:szCs w:val="24"/>
        </w:rPr>
        <w:t>大数据</w:t>
      </w:r>
      <w:r>
        <w:rPr>
          <w:rFonts w:ascii="Times New Roman" w:hAnsi="Times New Roman"/>
          <w:sz w:val="24"/>
          <w:szCs w:val="24"/>
        </w:rPr>
        <w:t>专业的必修课，是一门重要的专业</w:t>
      </w:r>
      <w:r>
        <w:rPr>
          <w:rFonts w:hint="eastAsia" w:ascii="Times New Roman" w:hAnsi="Times New Roman"/>
          <w:sz w:val="24"/>
          <w:szCs w:val="24"/>
        </w:rPr>
        <w:t>方向</w:t>
      </w:r>
      <w:r>
        <w:rPr>
          <w:rFonts w:ascii="Times New Roman" w:hAnsi="Times New Roman"/>
          <w:sz w:val="24"/>
          <w:szCs w:val="24"/>
        </w:rPr>
        <w:t>课。</w:t>
      </w:r>
      <w:r>
        <w:rPr>
          <w:rFonts w:hint="eastAsia" w:ascii="Times New Roman" w:hAnsi="Times New Roman"/>
          <w:sz w:val="24"/>
          <w:szCs w:val="24"/>
        </w:rPr>
        <w:t>Spark是一个优秀的大数据计算框架，随着云时代的来临，大数据的存储、处理、分析、应用逐渐成为各个行业必须要具备的能力。</w:t>
      </w:r>
    </w:p>
    <w:p>
      <w:pPr>
        <w:spacing w:line="360" w:lineRule="auto"/>
        <w:ind w:firstLine="480" w:firstLineChars="200"/>
        <w:rPr>
          <w:rFonts w:hint="eastAsia" w:ascii="Times New Roman" w:hAnsi="Times New Roman"/>
          <w:sz w:val="24"/>
          <w:szCs w:val="24"/>
          <w:lang w:eastAsia="zh-CN"/>
        </w:rPr>
      </w:pPr>
      <w:r>
        <w:rPr>
          <w:rFonts w:hint="eastAsia" w:ascii="Times New Roman" w:hAnsi="Times New Roman"/>
          <w:sz w:val="24"/>
          <w:szCs w:val="24"/>
        </w:rPr>
        <w:t>本课程全面讲解了Spark核心及其生态圈技术。主要内容Spark生态圈、编程模型、核心原理、存储原理、运行架构、以及各组件，Spark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SQL即时查询、Spark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Streaming实时流处理、Spark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ML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lib机器学习、Spark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Graph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X图处理</w:t>
      </w:r>
      <w:r>
        <w:rPr>
          <w:rFonts w:hint="eastAsia" w:ascii="Times New Roman" w:hAnsi="Times New Roman"/>
          <w:sz w:val="24"/>
          <w:szCs w:val="24"/>
          <w:lang w:eastAsia="zh-CN"/>
        </w:rPr>
        <w:t>。</w:t>
      </w:r>
    </w:p>
    <w:p>
      <w:pPr>
        <w:adjustRightInd w:val="0"/>
        <w:snapToGrid w:val="0"/>
        <w:spacing w:line="360" w:lineRule="auto"/>
        <w:ind w:firstLine="480" w:firstLineChars="200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napToGrid w:val="0"/>
          <w:sz w:val="24"/>
          <w:szCs w:val="20"/>
        </w:rPr>
        <w:t>课程目标对学生能力要求如下：</w:t>
      </w:r>
    </w:p>
    <w:p>
      <w:pPr>
        <w:spacing w:line="360" w:lineRule="auto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</w:rPr>
        <w:t>课程目标1. 掌握专业核心知识，能够运用核心知识研究问题、解决问题，具备解决</w:t>
      </w:r>
      <w:r>
        <w:rPr>
          <w:rFonts w:hint="eastAsia" w:ascii="宋体" w:hAnsi="宋体" w:eastAsia="宋体" w:cs="宋体"/>
          <w:kern w:val="0"/>
          <w:sz w:val="24"/>
          <w:szCs w:val="24"/>
        </w:rPr>
        <w:t>数据科学领域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kern w:val="0"/>
          <w:sz w:val="24"/>
          <w:szCs w:val="24"/>
        </w:rPr>
        <w:t>复杂问题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;</w:t>
      </w:r>
    </w:p>
    <w:p>
      <w:pPr>
        <w:spacing w:line="360" w:lineRule="auto"/>
        <w:ind w:firstLine="480" w:firstLineChars="200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</w:rPr>
        <w:t>课程目标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</w:rPr>
        <w:t>. 具备</w:t>
      </w:r>
      <w:r>
        <w:rPr>
          <w:rFonts w:hint="eastAsia" w:ascii="宋体" w:hAnsi="宋体" w:eastAsia="宋体" w:cs="宋体"/>
          <w:kern w:val="0"/>
          <w:sz w:val="24"/>
          <w:szCs w:val="24"/>
        </w:rPr>
        <w:t>数据科学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</w:rPr>
        <w:t>的实现能力，能够运用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/>
        </w:rPr>
        <w:t>大数据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</w:rPr>
        <w:t>相关原理与知识，根据现有需求实现相应的项目。同时，在此过程中，能够对所开发的项目进行科学的测试与评估</w:t>
      </w:r>
      <w:r>
        <w:rPr>
          <w:rFonts w:hint="eastAsia" w:ascii="宋体" w:hAnsi="宋体" w:cs="宋体"/>
          <w:snapToGrid w:val="0"/>
          <w:color w:val="000000"/>
          <w:kern w:val="0"/>
          <w:sz w:val="24"/>
          <w:szCs w:val="24"/>
          <w:lang w:val="en-US" w:eastAsia="zh-CN"/>
        </w:rPr>
        <w:t>;</w:t>
      </w:r>
    </w:p>
    <w:p>
      <w:pPr>
        <w:spacing w:line="360" w:lineRule="auto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</w:rPr>
        <w:t>课程目标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</w:rPr>
        <w:t>能够运用数据科学相关原理和专业知识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完成对</w:t>
      </w:r>
      <w:r>
        <w:rPr>
          <w:rFonts w:hint="eastAsia" w:ascii="宋体" w:hAnsi="宋体" w:eastAsia="宋体" w:cs="宋体"/>
          <w:kern w:val="0"/>
          <w:sz w:val="24"/>
          <w:szCs w:val="24"/>
        </w:rPr>
        <w:t>复杂工程问题的求解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;</w:t>
      </w:r>
    </w:p>
    <w:p>
      <w:pPr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课程目标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. 能够根据需求的特殊性和差异性，选择和使用适当的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大数据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开发工具，并能够理解其局限性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;</w:t>
      </w:r>
    </w:p>
    <w:p>
      <w:pPr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课程目标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</w:rPr>
        <w:t>能够基于相关背景知识分析和评价数据科学实践的经济与社会效益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提供实际问题的</w:t>
      </w:r>
      <w:r>
        <w:rPr>
          <w:rFonts w:hint="eastAsia" w:ascii="宋体" w:hAnsi="宋体" w:eastAsia="宋体" w:cs="宋体"/>
          <w:kern w:val="0"/>
          <w:sz w:val="24"/>
          <w:szCs w:val="24"/>
        </w:rPr>
        <w:t>解决方案</w:t>
      </w:r>
      <w:r>
        <w:rPr>
          <w:rFonts w:hint="eastAsia" w:ascii="宋体" w:hAnsi="宋体" w:cs="宋体"/>
          <w:kern w:val="0"/>
          <w:sz w:val="24"/>
          <w:szCs w:val="24"/>
          <w:lang w:eastAsia="zh-CN"/>
        </w:rPr>
        <w:t>。</w:t>
      </w:r>
    </w:p>
    <w:p>
      <w:pPr>
        <w:spacing w:line="360" w:lineRule="auto"/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三、教学内容与课程目标的关系</w:t>
      </w:r>
    </w:p>
    <w:p>
      <w:pPr>
        <w:spacing w:line="360" w:lineRule="auto"/>
        <w:jc w:val="center"/>
        <w:rPr>
          <w:rFonts w:ascii="Times New Roman" w:hAnsi="Times New Roman"/>
          <w:szCs w:val="21"/>
        </w:rPr>
      </w:pPr>
      <w:bookmarkStart w:id="4" w:name="OLE_LINK30"/>
      <w:bookmarkStart w:id="5" w:name="OLE_LINK31"/>
      <w:r>
        <w:rPr>
          <w:rFonts w:ascii="Times New Roman" w:hAnsi="Times New Roman"/>
          <w:szCs w:val="21"/>
        </w:rPr>
        <w:t>教学内容与目标的关系</w:t>
      </w:r>
    </w:p>
    <w:bookmarkEnd w:id="4"/>
    <w:bookmarkEnd w:id="5"/>
    <w:tbl>
      <w:tblPr>
        <w:tblStyle w:val="12"/>
        <w:tblW w:w="9356" w:type="dxa"/>
        <w:tblInd w:w="-601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2248"/>
        <w:gridCol w:w="2936"/>
        <w:gridCol w:w="1367"/>
        <w:gridCol w:w="1003"/>
        <w:gridCol w:w="124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序号</w:t>
            </w:r>
          </w:p>
        </w:tc>
        <w:tc>
          <w:tcPr>
            <w:tcW w:w="2248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Times New Roman" w:hAnsi="Times New Roman"/>
                <w:b/>
                <w:szCs w:val="21"/>
              </w:rPr>
              <w:t>教学内容</w:t>
            </w:r>
          </w:p>
        </w:tc>
        <w:tc>
          <w:tcPr>
            <w:tcW w:w="2936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教学要求</w:t>
            </w:r>
          </w:p>
        </w:tc>
        <w:tc>
          <w:tcPr>
            <w:tcW w:w="1367" w:type="dxa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Times New Roman" w:hAnsi="Times New Roman"/>
                <w:b/>
                <w:szCs w:val="21"/>
              </w:rPr>
              <w:t>推荐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Times New Roman" w:hAnsi="Times New Roman"/>
                <w:b/>
                <w:szCs w:val="21"/>
              </w:rPr>
              <w:t>学时</w:t>
            </w:r>
          </w:p>
        </w:tc>
        <w:tc>
          <w:tcPr>
            <w:tcW w:w="1003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教学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Times New Roman" w:hAnsi="Times New Roman"/>
                <w:b/>
                <w:szCs w:val="21"/>
              </w:rPr>
              <w:t>方式</w:t>
            </w:r>
          </w:p>
        </w:tc>
        <w:tc>
          <w:tcPr>
            <w:tcW w:w="1241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对应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课程目标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</w:trPr>
        <w:tc>
          <w:tcPr>
            <w:tcW w:w="56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</w:t>
            </w:r>
          </w:p>
        </w:tc>
        <w:tc>
          <w:tcPr>
            <w:tcW w:w="2248" w:type="dxa"/>
            <w:vAlign w:val="center"/>
          </w:tcPr>
          <w:p>
            <w:pPr>
              <w:spacing w:line="240" w:lineRule="auto"/>
              <w:rPr>
                <w:rFonts w:hint="eastAsia" w:ascii="Times New Roman" w:hAnsi="Times New Roman"/>
                <w:color w:val="0D0D0D"/>
                <w:szCs w:val="21"/>
              </w:rPr>
            </w:pPr>
            <w:r>
              <w:rPr>
                <w:rFonts w:hint="eastAsia" w:ascii="Times New Roman" w:hAnsi="Times New Roman"/>
                <w:color w:val="0D0D0D"/>
                <w:szCs w:val="21"/>
              </w:rPr>
              <w:t>Spark概述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发展历程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eastAsia" w:ascii="Times New Roman" w:hAnsi="Times New Roman"/>
                <w:color w:val="0D0D0D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生态技术</w:t>
            </w:r>
          </w:p>
        </w:tc>
        <w:tc>
          <w:tcPr>
            <w:tcW w:w="2936" w:type="dxa"/>
            <w:shd w:val="clear" w:color="auto" w:fill="auto"/>
            <w:vAlign w:val="center"/>
          </w:tcPr>
          <w:p>
            <w:pPr>
              <w:spacing w:line="240" w:lineRule="auto"/>
              <w:rPr>
                <w:rFonts w:hint="eastAsia" w:ascii="Times New Roman" w:hAnsi="Times New Roman"/>
                <w:color w:val="0D0D0D"/>
                <w:szCs w:val="21"/>
              </w:rPr>
            </w:pPr>
            <w:r>
              <w:rPr>
                <w:rFonts w:hint="eastAsia" w:ascii="Times New Roman" w:hAnsi="Times New Roman"/>
                <w:color w:val="0D0D0D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color w:val="0D0D0D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/>
                <w:color w:val="0D0D0D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color w:val="0D0D0D"/>
                <w:szCs w:val="21"/>
              </w:rPr>
              <w:t>了解Spark概貌</w:t>
            </w:r>
          </w:p>
          <w:p>
            <w:pPr>
              <w:spacing w:line="240" w:lineRule="auto"/>
              <w:rPr>
                <w:rFonts w:hint="eastAsia" w:ascii="Times New Roman" w:hAnsi="Times New Roman"/>
                <w:color w:val="0D0D0D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color w:val="0D0D0D"/>
                <w:szCs w:val="21"/>
                <w:lang w:val="en-US" w:eastAsia="zh-CN"/>
              </w:rPr>
              <w:t>（2）了解spark发展历程</w:t>
            </w:r>
          </w:p>
          <w:p>
            <w:pPr>
              <w:spacing w:line="240" w:lineRule="auto"/>
              <w:rPr>
                <w:rFonts w:hint="default" w:ascii="Times New Roman" w:hAnsi="Times New Roman"/>
                <w:color w:val="0D0D0D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color w:val="0D0D0D"/>
                <w:szCs w:val="21"/>
                <w:lang w:val="en-US" w:eastAsia="zh-CN"/>
              </w:rPr>
              <w:t>（3）了解与spark相关的技术</w:t>
            </w:r>
          </w:p>
        </w:tc>
        <w:tc>
          <w:tcPr>
            <w:tcW w:w="1367" w:type="dxa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2（讲授）</w:t>
            </w:r>
          </w:p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03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color w:val="0D0D0D"/>
                <w:szCs w:val="21"/>
              </w:rPr>
              <w:t>讲授</w:t>
            </w:r>
          </w:p>
        </w:tc>
        <w:tc>
          <w:tcPr>
            <w:tcW w:w="124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/>
                <w:snapToGrid w:val="0"/>
                <w:color w:val="000000"/>
                <w:kern w:val="0"/>
                <w:szCs w:val="21"/>
              </w:rPr>
              <w:t>课程目标2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napToGrid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color w:val="000000"/>
                <w:kern w:val="0"/>
                <w:szCs w:val="21"/>
              </w:rPr>
              <w:t>课程目标</w:t>
            </w:r>
            <w:r>
              <w:rPr>
                <w:rFonts w:hint="eastAsia"/>
                <w:snapToGrid w:val="0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bookmarkStart w:id="6" w:name="_Hlk49953881"/>
            <w:bookmarkStart w:id="7" w:name="_Hlk49954040"/>
            <w:r>
              <w:rPr>
                <w:rFonts w:ascii="Times New Roman" w:hAnsi="Times New Roman"/>
                <w:szCs w:val="21"/>
              </w:rPr>
              <w:t>2</w:t>
            </w:r>
          </w:p>
        </w:tc>
        <w:tc>
          <w:tcPr>
            <w:tcW w:w="2248" w:type="dxa"/>
            <w:vAlign w:val="center"/>
          </w:tcPr>
          <w:p>
            <w:pPr>
              <w:spacing w:line="24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Spark</w:t>
            </w:r>
            <w:r>
              <w:rPr>
                <w:rFonts w:hint="eastAsia" w:ascii="Times New Roman" w:hAnsi="Times New Roman"/>
                <w:szCs w:val="21"/>
              </w:rPr>
              <w:t>安装使用</w:t>
            </w:r>
          </w:p>
        </w:tc>
        <w:tc>
          <w:tcPr>
            <w:tcW w:w="2936" w:type="dxa"/>
            <w:shd w:val="clear" w:color="auto" w:fill="auto"/>
            <w:vAlign w:val="center"/>
          </w:tcPr>
          <w:p>
            <w:pPr>
              <w:spacing w:line="24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掌握Spark运行环境与开发环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独立完成</w:t>
            </w:r>
            <w:r>
              <w:rPr>
                <w:rFonts w:hint="eastAsia" w:ascii="Times New Roman" w:hAnsi="Times New Roman"/>
                <w:szCs w:val="21"/>
              </w:rPr>
              <w:t>Spark安装配置（单节点</w:t>
            </w:r>
            <w:r>
              <w:rPr>
                <w:rFonts w:ascii="Times New Roman" w:hAnsi="Times New Roman"/>
                <w:szCs w:val="21"/>
              </w:rPr>
              <w:t>Local</w:t>
            </w:r>
            <w:r>
              <w:rPr>
                <w:rFonts w:hint="eastAsia" w:ascii="Times New Roman" w:hAnsi="Times New Roman"/>
                <w:szCs w:val="21"/>
              </w:rPr>
              <w:t>）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3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Spark开发环境（</w:t>
            </w:r>
            <w:r>
              <w:rPr>
                <w:rFonts w:ascii="Times New Roman" w:hAnsi="Times New Roman"/>
                <w:szCs w:val="21"/>
              </w:rPr>
              <w:t>Intellij idea</w:t>
            </w:r>
            <w:r>
              <w:rPr>
                <w:rFonts w:hint="eastAsia" w:ascii="Times New Roman" w:hAnsi="Times New Roman"/>
                <w:szCs w:val="21"/>
              </w:rPr>
              <w:t>、Eclipse）</w:t>
            </w:r>
          </w:p>
        </w:tc>
        <w:tc>
          <w:tcPr>
            <w:tcW w:w="1367" w:type="dxa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/>
                <w:szCs w:val="21"/>
              </w:rPr>
              <w:t>（讲授）</w:t>
            </w:r>
          </w:p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/>
                <w:szCs w:val="21"/>
              </w:rPr>
              <w:t>（上机）</w:t>
            </w:r>
          </w:p>
        </w:tc>
        <w:tc>
          <w:tcPr>
            <w:tcW w:w="1003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color w:val="0D0D0D"/>
                <w:szCs w:val="21"/>
              </w:rPr>
            </w:pPr>
            <w:r>
              <w:rPr>
                <w:rFonts w:hint="eastAsia" w:ascii="Times New Roman" w:hAnsi="Times New Roman"/>
                <w:color w:val="0D0D0D"/>
                <w:szCs w:val="21"/>
              </w:rPr>
              <w:t>讲授+</w:t>
            </w:r>
          </w:p>
          <w:p>
            <w:pPr>
              <w:spacing w:line="240" w:lineRule="auto"/>
              <w:jc w:val="center"/>
              <w:rPr>
                <w:rFonts w:ascii="Times New Roman" w:hAnsi="Times New Roman"/>
                <w:color w:val="0D0D0D"/>
                <w:szCs w:val="21"/>
              </w:rPr>
            </w:pPr>
            <w:r>
              <w:rPr>
                <w:rFonts w:ascii="Times New Roman" w:hAnsi="Times New Roman"/>
                <w:color w:val="0D0D0D"/>
                <w:szCs w:val="21"/>
              </w:rPr>
              <w:t>实践</w:t>
            </w:r>
          </w:p>
        </w:tc>
        <w:tc>
          <w:tcPr>
            <w:tcW w:w="124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/>
                <w:snapToGrid w:val="0"/>
                <w:color w:val="000000"/>
                <w:kern w:val="0"/>
                <w:szCs w:val="21"/>
              </w:rPr>
              <w:t>课程目标</w:t>
            </w:r>
            <w:r>
              <w:rPr>
                <w:rFonts w:hint="eastAsia"/>
                <w:snapToGrid w:val="0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</w:tr>
      <w:bookmarkEnd w:id="6"/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3</w:t>
            </w:r>
          </w:p>
        </w:tc>
        <w:tc>
          <w:tcPr>
            <w:tcW w:w="2248" w:type="dxa"/>
            <w:vAlign w:val="center"/>
          </w:tcPr>
          <w:p>
            <w:pPr>
              <w:spacing w:line="24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编程模型</w:t>
            </w:r>
          </w:p>
          <w:p>
            <w:pPr>
              <w:spacing w:line="240" w:lineRule="auto"/>
              <w:rPr>
                <w:rFonts w:hint="default" w:ascii="Times New Roman" w:hAnsi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RDD原理</w:t>
            </w:r>
          </w:p>
          <w:p>
            <w:pPr>
              <w:spacing w:line="240" w:lineRule="auto"/>
              <w:rPr>
                <w:rFonts w:hint="default" w:ascii="Times New Roman" w:hAnsi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算子操作</w:t>
            </w:r>
          </w:p>
        </w:tc>
        <w:tc>
          <w:tcPr>
            <w:tcW w:w="2936" w:type="dxa"/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基本运算（创建、转换、map、去重、过滤、分组、集合、交互操作）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K-V运算（创建、取值(keys、values)、mapValues、过滤、sortByKey、reduceByKey、集合、交互操作）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3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持久化</w:t>
            </w:r>
          </w:p>
        </w:tc>
        <w:tc>
          <w:tcPr>
            <w:tcW w:w="1367" w:type="dxa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/>
                <w:szCs w:val="21"/>
              </w:rPr>
              <w:t>（讲授）</w:t>
            </w:r>
          </w:p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/>
                <w:szCs w:val="21"/>
              </w:rPr>
              <w:t>（上机）</w:t>
            </w:r>
          </w:p>
        </w:tc>
        <w:tc>
          <w:tcPr>
            <w:tcW w:w="1003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color w:val="0D0D0D"/>
                <w:szCs w:val="21"/>
              </w:rPr>
            </w:pPr>
            <w:r>
              <w:rPr>
                <w:rFonts w:hint="eastAsia" w:ascii="Times New Roman" w:hAnsi="Times New Roman"/>
                <w:color w:val="0D0D0D"/>
                <w:szCs w:val="21"/>
              </w:rPr>
              <w:t>讲授+</w:t>
            </w:r>
          </w:p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color w:val="0D0D0D"/>
                <w:szCs w:val="21"/>
              </w:rPr>
              <w:t>实践</w:t>
            </w:r>
          </w:p>
        </w:tc>
        <w:tc>
          <w:tcPr>
            <w:tcW w:w="124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/>
                <w:snapToGrid w:val="0"/>
                <w:color w:val="000000"/>
                <w:kern w:val="0"/>
                <w:szCs w:val="21"/>
              </w:rPr>
              <w:t>课程目标</w:t>
            </w:r>
            <w:r>
              <w:rPr>
                <w:rFonts w:hint="eastAsia"/>
                <w:snapToGrid w:val="0"/>
                <w:color w:val="000000"/>
                <w:kern w:val="0"/>
                <w:szCs w:val="21"/>
                <w:lang w:val="en-US" w:eastAsia="zh-CN"/>
              </w:rPr>
              <w:t>3</w:t>
            </w:r>
            <w:r>
              <w:rPr>
                <w:rFonts w:hint="eastAsia"/>
                <w:snapToGrid w:val="0"/>
                <w:color w:val="000000"/>
                <w:kern w:val="0"/>
                <w:szCs w:val="21"/>
              </w:rPr>
              <w:t>课程目标</w:t>
            </w:r>
            <w:r>
              <w:rPr>
                <w:rFonts w:hint="eastAsia"/>
                <w:snapToGrid w:val="0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</w:tr>
      <w:bookmarkEnd w:id="7"/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bookmarkStart w:id="8" w:name="_Hlk49954187"/>
            <w:r>
              <w:rPr>
                <w:rFonts w:ascii="Times New Roman" w:hAnsi="Times New Roman"/>
                <w:szCs w:val="21"/>
              </w:rPr>
              <w:t>4</w:t>
            </w:r>
          </w:p>
        </w:tc>
        <w:tc>
          <w:tcPr>
            <w:tcW w:w="2248" w:type="dxa"/>
            <w:vAlign w:val="center"/>
          </w:tcPr>
          <w:p>
            <w:pPr>
              <w:spacing w:line="24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核心原理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消息通信原理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作业执行原理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3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调度算法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容错及高可用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监控管理</w:t>
            </w:r>
          </w:p>
        </w:tc>
        <w:tc>
          <w:tcPr>
            <w:tcW w:w="2936" w:type="dxa"/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了解</w:t>
            </w:r>
            <w:r>
              <w:rPr>
                <w:rFonts w:hint="eastAsia" w:ascii="Times New Roman" w:hAnsi="Times New Roman"/>
                <w:szCs w:val="21"/>
              </w:rPr>
              <w:t>消息通信原理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掌握Spark</w:t>
            </w:r>
            <w:r>
              <w:rPr>
                <w:rFonts w:hint="eastAsia" w:ascii="Times New Roman" w:hAnsi="Times New Roman"/>
                <w:szCs w:val="21"/>
              </w:rPr>
              <w:t>作业执行原理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3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掌握</w:t>
            </w:r>
            <w:r>
              <w:rPr>
                <w:rFonts w:hint="eastAsia" w:ascii="Times New Roman" w:hAnsi="Times New Roman"/>
                <w:szCs w:val="21"/>
              </w:rPr>
              <w:t>调度算法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/>
                <w:szCs w:val="21"/>
              </w:rPr>
              <w:t>容错及高可用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/>
                <w:szCs w:val="21"/>
              </w:rPr>
              <w:t>监控管理</w:t>
            </w:r>
          </w:p>
        </w:tc>
        <w:tc>
          <w:tcPr>
            <w:tcW w:w="1367" w:type="dxa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8</w:t>
            </w:r>
            <w:r>
              <w:rPr>
                <w:rFonts w:hint="eastAsia" w:ascii="Times New Roman" w:hAnsi="Times New Roman"/>
                <w:szCs w:val="21"/>
              </w:rPr>
              <w:t>（讲授）</w:t>
            </w:r>
          </w:p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/>
                <w:szCs w:val="21"/>
              </w:rPr>
              <w:t>（上机）</w:t>
            </w:r>
          </w:p>
        </w:tc>
        <w:tc>
          <w:tcPr>
            <w:tcW w:w="1003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color w:val="0D0D0D"/>
                <w:szCs w:val="21"/>
              </w:rPr>
            </w:pPr>
            <w:r>
              <w:rPr>
                <w:rFonts w:hint="eastAsia" w:ascii="Times New Roman" w:hAnsi="Times New Roman"/>
                <w:color w:val="0D0D0D"/>
                <w:szCs w:val="21"/>
              </w:rPr>
              <w:t>讲授+</w:t>
            </w:r>
          </w:p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color w:val="0D0D0D"/>
                <w:szCs w:val="21"/>
              </w:rPr>
              <w:t>实践</w:t>
            </w:r>
          </w:p>
        </w:tc>
        <w:tc>
          <w:tcPr>
            <w:tcW w:w="124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napToGrid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color w:val="000000"/>
                <w:kern w:val="0"/>
                <w:szCs w:val="21"/>
              </w:rPr>
              <w:t>课程目标</w:t>
            </w:r>
            <w:r>
              <w:rPr>
                <w:rFonts w:hint="eastAsia"/>
                <w:snapToGrid w:val="0"/>
                <w:color w:val="000000"/>
                <w:kern w:val="0"/>
                <w:szCs w:val="21"/>
                <w:lang w:val="en-US" w:eastAsia="zh-CN"/>
              </w:rPr>
              <w:t>3</w:t>
            </w:r>
          </w:p>
          <w:p>
            <w:pPr>
              <w:spacing w:line="240" w:lineRule="auto"/>
              <w:jc w:val="center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/>
                <w:snapToGrid w:val="0"/>
                <w:color w:val="000000"/>
                <w:kern w:val="0"/>
                <w:szCs w:val="21"/>
              </w:rPr>
              <w:t>课程目标</w:t>
            </w:r>
            <w:r>
              <w:rPr>
                <w:rFonts w:hint="eastAsia"/>
                <w:snapToGrid w:val="0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</w:tr>
      <w:bookmarkEnd w:id="8"/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5</w:t>
            </w:r>
          </w:p>
        </w:tc>
        <w:tc>
          <w:tcPr>
            <w:tcW w:w="2248" w:type="dxa"/>
            <w:vAlign w:val="center"/>
          </w:tcPr>
          <w:p>
            <w:pPr>
              <w:spacing w:line="240" w:lineRule="auto"/>
              <w:jc w:val="left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存储原理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存储分析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Shuffle分析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3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序列化和压缩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共享变量</w:t>
            </w:r>
          </w:p>
        </w:tc>
        <w:tc>
          <w:tcPr>
            <w:tcW w:w="2936" w:type="dxa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理解Spark存储原理及应用</w:t>
            </w:r>
          </w:p>
          <w:p>
            <w:pPr>
              <w:spacing w:line="240" w:lineRule="auto"/>
              <w:jc w:val="left"/>
              <w:rPr>
                <w:rFonts w:hint="default"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掌握SparkRDD的共享变量</w:t>
            </w:r>
          </w:p>
        </w:tc>
        <w:tc>
          <w:tcPr>
            <w:tcW w:w="1367" w:type="dxa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/>
                <w:szCs w:val="21"/>
              </w:rPr>
              <w:t>（讲授）</w:t>
            </w:r>
          </w:p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/>
                <w:szCs w:val="21"/>
              </w:rPr>
              <w:t>（上机）</w:t>
            </w:r>
          </w:p>
        </w:tc>
        <w:tc>
          <w:tcPr>
            <w:tcW w:w="1003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color w:val="0D0D0D"/>
                <w:szCs w:val="21"/>
              </w:rPr>
            </w:pPr>
            <w:r>
              <w:rPr>
                <w:rFonts w:hint="eastAsia" w:ascii="Times New Roman" w:hAnsi="Times New Roman"/>
                <w:color w:val="0D0D0D"/>
                <w:szCs w:val="21"/>
              </w:rPr>
              <w:t>讲授+</w:t>
            </w:r>
          </w:p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color w:val="0D0D0D"/>
                <w:szCs w:val="21"/>
              </w:rPr>
              <w:t>实践</w:t>
            </w:r>
          </w:p>
        </w:tc>
        <w:tc>
          <w:tcPr>
            <w:tcW w:w="124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/>
                <w:snapToGrid w:val="0"/>
                <w:color w:val="000000"/>
                <w:kern w:val="0"/>
                <w:szCs w:val="21"/>
              </w:rPr>
              <w:t>课程目标</w:t>
            </w:r>
            <w:r>
              <w:rPr>
                <w:rFonts w:hint="eastAsia"/>
                <w:snapToGrid w:val="0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61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6</w:t>
            </w:r>
          </w:p>
        </w:tc>
        <w:tc>
          <w:tcPr>
            <w:tcW w:w="2248" w:type="dxa"/>
            <w:vAlign w:val="center"/>
          </w:tcPr>
          <w:p>
            <w:pPr>
              <w:spacing w:line="240" w:lineRule="auto"/>
              <w:jc w:val="left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运行架构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t>（1）</w:t>
            </w:r>
            <w:r>
              <w:rPr>
                <w:rFonts w:hint="eastAsia" w:ascii="Times New Roman" w:hAnsi="Times New Roman"/>
                <w:szCs w:val="21"/>
              </w:rPr>
              <w:t>总体架构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szCs w:val="21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单节点本地运行模式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3</w:t>
            </w:r>
            <w:r>
              <w:rPr>
                <w:szCs w:val="21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伪分布运行模式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  <w:r>
              <w:rPr>
                <w:szCs w:val="21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独立运行模式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szCs w:val="21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YARN运行模式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eastAsia" w:ascii="Times New Roman" w:hAnsi="Times New Roman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szCs w:val="21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Mesos运行模式</w:t>
            </w:r>
          </w:p>
        </w:tc>
        <w:tc>
          <w:tcPr>
            <w:tcW w:w="2936" w:type="dxa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/>
                <w:szCs w:val="21"/>
                <w:lang w:val="en-US" w:eastAsia="zh-CN"/>
              </w:rPr>
            </w:pPr>
            <w:r>
              <w:rPr>
                <w:szCs w:val="21"/>
              </w:rPr>
              <w:t>（1）</w:t>
            </w:r>
            <w:r>
              <w:rPr>
                <w:rFonts w:hint="eastAsia"/>
                <w:szCs w:val="21"/>
                <w:lang w:val="en-US" w:eastAsia="zh-CN"/>
              </w:rPr>
              <w:t>了解不同运行模式的区别及应用场景</w:t>
            </w:r>
          </w:p>
          <w:p>
            <w:pPr>
              <w:spacing w:line="240" w:lineRule="auto"/>
              <w:jc w:val="lef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szCs w:val="21"/>
              </w:rPr>
              <w:t>）</w:t>
            </w:r>
            <w:r>
              <w:rPr>
                <w:rFonts w:hint="eastAsia"/>
                <w:szCs w:val="21"/>
                <w:lang w:val="en-US" w:eastAsia="zh-CN"/>
              </w:rPr>
              <w:t>重点理解Yarn的运行模式及应用点</w:t>
            </w:r>
          </w:p>
        </w:tc>
        <w:tc>
          <w:tcPr>
            <w:tcW w:w="1367" w:type="dxa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/>
                <w:szCs w:val="21"/>
              </w:rPr>
              <w:t>（讲授）</w:t>
            </w:r>
          </w:p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/>
                <w:szCs w:val="21"/>
              </w:rPr>
              <w:t>（上机）</w:t>
            </w:r>
          </w:p>
        </w:tc>
        <w:tc>
          <w:tcPr>
            <w:tcW w:w="1003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color w:val="0D0D0D"/>
                <w:szCs w:val="21"/>
              </w:rPr>
            </w:pPr>
            <w:r>
              <w:rPr>
                <w:rFonts w:hint="eastAsia" w:ascii="Times New Roman" w:hAnsi="Times New Roman"/>
                <w:color w:val="0D0D0D"/>
                <w:szCs w:val="21"/>
              </w:rPr>
              <w:t>讲授+</w:t>
            </w:r>
          </w:p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color w:val="0D0D0D"/>
                <w:szCs w:val="21"/>
              </w:rPr>
              <w:t>实践</w:t>
            </w:r>
          </w:p>
        </w:tc>
        <w:tc>
          <w:tcPr>
            <w:tcW w:w="124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color w:val="000000"/>
                <w:kern w:val="0"/>
                <w:szCs w:val="21"/>
              </w:rPr>
              <w:t>课程目标</w:t>
            </w:r>
            <w:r>
              <w:rPr>
                <w:rFonts w:hint="eastAsia"/>
                <w:snapToGrid w:val="0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bookmarkStart w:id="9" w:name="_Hlk49954229"/>
            <w:r>
              <w:rPr>
                <w:rFonts w:hint="eastAsia" w:ascii="Times New Roman" w:hAnsi="Times New Roman"/>
                <w:szCs w:val="21"/>
              </w:rPr>
              <w:t>7</w:t>
            </w:r>
          </w:p>
        </w:tc>
        <w:tc>
          <w:tcPr>
            <w:tcW w:w="2248" w:type="dxa"/>
            <w:vAlign w:val="center"/>
          </w:tcPr>
          <w:p>
            <w:pPr>
              <w:spacing w:line="240" w:lineRule="auto"/>
              <w:jc w:val="left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Spark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</w:rPr>
              <w:t>SQL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t>（1）</w:t>
            </w:r>
            <w:r>
              <w:rPr>
                <w:rFonts w:hint="eastAsia" w:ascii="Times New Roman" w:hAnsi="Times New Roman"/>
                <w:szCs w:val="21"/>
              </w:rPr>
              <w:t>运行原理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szCs w:val="21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DataFrame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eastAsia" w:ascii="Times New Roman" w:hAnsi="Times New Roman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3</w:t>
            </w:r>
            <w:r>
              <w:rPr>
                <w:szCs w:val="21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读写数据</w:t>
            </w:r>
          </w:p>
        </w:tc>
        <w:tc>
          <w:tcPr>
            <w:tcW w:w="2936" w:type="dxa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/>
                <w:szCs w:val="21"/>
                <w:lang w:val="en-US" w:eastAsia="zh-CN"/>
              </w:rPr>
            </w:pPr>
            <w:r>
              <w:rPr>
                <w:szCs w:val="21"/>
              </w:rPr>
              <w:t>（1）</w:t>
            </w:r>
            <w:r>
              <w:rPr>
                <w:rFonts w:hint="eastAsia"/>
                <w:szCs w:val="21"/>
                <w:lang w:val="en-US" w:eastAsia="zh-CN"/>
              </w:rPr>
              <w:t>了解SparkSQL的运行原理</w:t>
            </w:r>
          </w:p>
          <w:p>
            <w:pPr>
              <w:spacing w:line="240" w:lineRule="auto"/>
              <w:jc w:val="lef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szCs w:val="21"/>
              </w:rPr>
              <w:t>）</w:t>
            </w:r>
            <w:r>
              <w:rPr>
                <w:rFonts w:hint="eastAsia"/>
                <w:szCs w:val="21"/>
                <w:lang w:val="en-US" w:eastAsia="zh-CN"/>
              </w:rPr>
              <w:t>掌握DataFrame及DataSet的使用方法</w:t>
            </w:r>
          </w:p>
        </w:tc>
        <w:tc>
          <w:tcPr>
            <w:tcW w:w="1367" w:type="dxa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bookmarkStart w:id="10" w:name="OLE_LINK130"/>
            <w:bookmarkStart w:id="11" w:name="OLE_LINK131"/>
            <w:r>
              <w:rPr>
                <w:rFonts w:hint="eastAsia" w:ascii="Times New Roman" w:hAnsi="Times New Roman"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/>
                <w:szCs w:val="21"/>
              </w:rPr>
              <w:t>（讲授）</w:t>
            </w:r>
          </w:p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8</w:t>
            </w:r>
            <w:r>
              <w:rPr>
                <w:rFonts w:hint="eastAsia" w:ascii="Times New Roman" w:hAnsi="Times New Roman"/>
                <w:szCs w:val="21"/>
              </w:rPr>
              <w:t>（上机）</w:t>
            </w:r>
            <w:bookmarkEnd w:id="10"/>
            <w:bookmarkEnd w:id="11"/>
          </w:p>
        </w:tc>
        <w:tc>
          <w:tcPr>
            <w:tcW w:w="1003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color w:val="0D0D0D"/>
                <w:szCs w:val="21"/>
              </w:rPr>
            </w:pPr>
            <w:r>
              <w:rPr>
                <w:rFonts w:hint="eastAsia" w:ascii="Times New Roman" w:hAnsi="Times New Roman"/>
                <w:color w:val="0D0D0D"/>
                <w:szCs w:val="21"/>
              </w:rPr>
              <w:t>讲授+</w:t>
            </w:r>
          </w:p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color w:val="0D0D0D"/>
                <w:szCs w:val="21"/>
              </w:rPr>
              <w:t>实践</w:t>
            </w:r>
          </w:p>
        </w:tc>
        <w:tc>
          <w:tcPr>
            <w:tcW w:w="124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/>
                <w:snapToGrid w:val="0"/>
                <w:color w:val="000000"/>
                <w:kern w:val="0"/>
                <w:szCs w:val="21"/>
              </w:rPr>
              <w:t>课程目标</w:t>
            </w:r>
            <w:r>
              <w:rPr>
                <w:rFonts w:hint="eastAsia"/>
                <w:snapToGrid w:val="0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</w:tr>
      <w:bookmarkEnd w:id="9"/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8</w:t>
            </w:r>
          </w:p>
        </w:tc>
        <w:tc>
          <w:tcPr>
            <w:tcW w:w="2248" w:type="dxa"/>
            <w:vAlign w:val="center"/>
          </w:tcPr>
          <w:p>
            <w:pPr>
              <w:spacing w:line="240" w:lineRule="auto"/>
              <w:jc w:val="left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Spark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</w:rPr>
              <w:t>Streaming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t>（1）</w:t>
            </w:r>
            <w:r>
              <w:rPr>
                <w:rFonts w:hint="eastAsia" w:ascii="Times New Roman" w:hAnsi="Times New Roman"/>
                <w:szCs w:val="21"/>
              </w:rPr>
              <w:t>术语及特点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szCs w:val="21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流编程模型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3</w:t>
            </w:r>
            <w:r>
              <w:rPr>
                <w:szCs w:val="21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流运行架构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eastAsia" w:ascii="Times New Roman" w:hAnsi="Times New Roman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  <w:r>
              <w:rPr>
                <w:szCs w:val="21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DStream操作</w:t>
            </w:r>
          </w:p>
        </w:tc>
        <w:tc>
          <w:tcPr>
            <w:tcW w:w="2936" w:type="dxa"/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  <w:r>
              <w:rPr>
                <w:szCs w:val="21"/>
              </w:rPr>
              <w:t>）</w:t>
            </w:r>
            <w:r>
              <w:rPr>
                <w:rFonts w:hint="eastAsia"/>
                <w:szCs w:val="21"/>
                <w:lang w:val="en-US" w:eastAsia="zh-CN"/>
              </w:rPr>
              <w:t>了解</w:t>
            </w:r>
            <w:r>
              <w:rPr>
                <w:rFonts w:hint="eastAsia" w:ascii="Times New Roman" w:hAnsi="Times New Roman"/>
                <w:szCs w:val="21"/>
              </w:rPr>
              <w:t>流运行架构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szCs w:val="21"/>
              </w:rPr>
              <w:t>）</w:t>
            </w:r>
            <w:r>
              <w:rPr>
                <w:rFonts w:hint="eastAsia"/>
                <w:szCs w:val="21"/>
                <w:lang w:val="en-US" w:eastAsia="zh-CN"/>
              </w:rPr>
              <w:t>掌握SparkStreaming的</w:t>
            </w:r>
            <w:r>
              <w:rPr>
                <w:rFonts w:hint="eastAsia" w:ascii="Times New Roman" w:hAnsi="Times New Roman"/>
                <w:szCs w:val="21"/>
              </w:rPr>
              <w:t>DStream操作</w:t>
            </w:r>
          </w:p>
          <w:p>
            <w:pPr>
              <w:spacing w:line="240" w:lineRule="auto"/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7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/>
                <w:szCs w:val="21"/>
              </w:rPr>
              <w:t>（讲授）</w:t>
            </w:r>
          </w:p>
          <w:p>
            <w:pPr>
              <w:spacing w:line="240" w:lineRule="auto"/>
              <w:jc w:val="center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8</w:t>
            </w:r>
            <w:r>
              <w:rPr>
                <w:rFonts w:hint="eastAsia" w:ascii="Times New Roman" w:hAnsi="Times New Roman"/>
                <w:szCs w:val="21"/>
              </w:rPr>
              <w:t>（上机）</w:t>
            </w:r>
          </w:p>
        </w:tc>
        <w:tc>
          <w:tcPr>
            <w:tcW w:w="1003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讲授</w:t>
            </w:r>
          </w:p>
        </w:tc>
        <w:tc>
          <w:tcPr>
            <w:tcW w:w="124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/>
                <w:snapToGrid w:val="0"/>
                <w:color w:val="000000"/>
                <w:kern w:val="0"/>
                <w:szCs w:val="21"/>
              </w:rPr>
              <w:t>课程目标</w:t>
            </w:r>
            <w:r>
              <w:rPr>
                <w:rFonts w:hint="eastAsia"/>
                <w:snapToGrid w:val="0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9</w:t>
            </w:r>
          </w:p>
        </w:tc>
        <w:tc>
          <w:tcPr>
            <w:tcW w:w="2248" w:type="dxa"/>
            <w:vAlign w:val="center"/>
          </w:tcPr>
          <w:p>
            <w:pPr>
              <w:spacing w:line="240" w:lineRule="auto"/>
              <w:jc w:val="left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Spark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</w:rPr>
              <w:t>ML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t>（1）</w:t>
            </w:r>
            <w:r>
              <w:rPr>
                <w:rFonts w:hint="eastAsia" w:ascii="Times New Roman" w:hAnsi="Times New Roman"/>
                <w:szCs w:val="21"/>
              </w:rPr>
              <w:t>矩阵向量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szCs w:val="21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回归算法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3</w:t>
            </w:r>
            <w:r>
              <w:rPr>
                <w:szCs w:val="21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分类算法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  <w:r>
              <w:rPr>
                <w:szCs w:val="21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聚类算法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eastAsia" w:ascii="Times New Roman" w:hAnsi="Times New Roman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szCs w:val="21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推荐算法</w:t>
            </w:r>
          </w:p>
        </w:tc>
        <w:tc>
          <w:tcPr>
            <w:tcW w:w="2936" w:type="dxa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ascii="Times New Roman" w:hAnsi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理解ML各类算法的应用场景及原理</w:t>
            </w:r>
          </w:p>
          <w:p>
            <w:pPr>
              <w:spacing w:line="240" w:lineRule="auto"/>
              <w:jc w:val="left"/>
              <w:rPr>
                <w:rFonts w:hint="default" w:ascii="Times New Roman" w:hAnsi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掌握Spark MLLib的算法应用及编程</w:t>
            </w:r>
          </w:p>
        </w:tc>
        <w:tc>
          <w:tcPr>
            <w:tcW w:w="1367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/>
                <w:szCs w:val="21"/>
              </w:rPr>
              <w:t>（讲授）</w:t>
            </w:r>
          </w:p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8</w:t>
            </w:r>
            <w:r>
              <w:rPr>
                <w:rFonts w:hint="eastAsia" w:ascii="Times New Roman" w:hAnsi="Times New Roman"/>
                <w:szCs w:val="21"/>
              </w:rPr>
              <w:t>（上机）</w:t>
            </w:r>
          </w:p>
        </w:tc>
        <w:tc>
          <w:tcPr>
            <w:tcW w:w="1003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讲授+</w:t>
            </w:r>
          </w:p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实践</w:t>
            </w:r>
          </w:p>
        </w:tc>
        <w:tc>
          <w:tcPr>
            <w:tcW w:w="124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snapToGrid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color w:val="000000"/>
                <w:kern w:val="0"/>
                <w:szCs w:val="21"/>
              </w:rPr>
              <w:t>课程目标</w:t>
            </w:r>
            <w:r>
              <w:rPr>
                <w:rFonts w:hint="eastAsia"/>
                <w:snapToGrid w:val="0"/>
                <w:color w:val="000000"/>
                <w:kern w:val="0"/>
                <w:szCs w:val="21"/>
                <w:lang w:val="en-US" w:eastAsia="zh-CN"/>
              </w:rPr>
              <w:t>4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napToGrid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color w:val="000000"/>
                <w:kern w:val="0"/>
                <w:szCs w:val="21"/>
              </w:rPr>
              <w:t>课程目标</w:t>
            </w:r>
            <w:r>
              <w:rPr>
                <w:rFonts w:hint="eastAsia"/>
                <w:snapToGrid w:val="0"/>
                <w:color w:val="000000"/>
                <w:kern w:val="0"/>
                <w:szCs w:val="21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0</w:t>
            </w:r>
          </w:p>
        </w:tc>
        <w:tc>
          <w:tcPr>
            <w:tcW w:w="2248" w:type="dxa"/>
            <w:vAlign w:val="center"/>
          </w:tcPr>
          <w:p>
            <w:pPr>
              <w:spacing w:line="240" w:lineRule="auto"/>
              <w:jc w:val="left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Spark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</w:rPr>
              <w:t>Graph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</w:rPr>
              <w:t>X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t>（1）</w:t>
            </w:r>
            <w:r>
              <w:rPr>
                <w:rFonts w:hint="eastAsia" w:ascii="Times New Roman" w:hAnsi="Times New Roman"/>
                <w:szCs w:val="21"/>
              </w:rPr>
              <w:t>应用背景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szCs w:val="21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运行框架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3</w:t>
            </w:r>
            <w:r>
              <w:rPr>
                <w:szCs w:val="21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发展历程</w:t>
            </w:r>
          </w:p>
          <w:p>
            <w:pPr>
              <w:spacing w:line="240" w:lineRule="auto"/>
              <w:jc w:val="left"/>
              <w:rPr>
                <w:rFonts w:hint="eastAsia" w:ascii="Times New Roman" w:hAnsi="Times New Roman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  <w:r>
              <w:rPr>
                <w:szCs w:val="21"/>
              </w:rPr>
              <w:t>）</w:t>
            </w:r>
            <w:r>
              <w:rPr>
                <w:rFonts w:hint="eastAsia" w:ascii="Times New Roman" w:hAnsi="Times New Roman"/>
                <w:szCs w:val="21"/>
              </w:rPr>
              <w:t>图计算操作</w:t>
            </w:r>
          </w:p>
        </w:tc>
        <w:tc>
          <w:tcPr>
            <w:tcW w:w="2936" w:type="dxa"/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eastAsia"/>
                <w:szCs w:val="21"/>
                <w:lang w:val="en-US" w:eastAsia="zh-CN"/>
              </w:rPr>
            </w:pPr>
            <w:r>
              <w:rPr>
                <w:szCs w:val="21"/>
              </w:rPr>
              <w:t>（1）</w:t>
            </w:r>
            <w:r>
              <w:rPr>
                <w:rFonts w:hint="eastAsia"/>
                <w:szCs w:val="21"/>
                <w:lang w:val="en-US" w:eastAsia="zh-CN"/>
              </w:rPr>
              <w:t>了解图计算的原理及使用场景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szCs w:val="21"/>
              </w:rPr>
              <w:t>）</w:t>
            </w:r>
            <w:r>
              <w:rPr>
                <w:rFonts w:hint="eastAsia"/>
                <w:szCs w:val="21"/>
                <w:lang w:val="en-US" w:eastAsia="zh-CN"/>
              </w:rPr>
              <w:t>掌握图计算应用及编程</w:t>
            </w:r>
          </w:p>
        </w:tc>
        <w:tc>
          <w:tcPr>
            <w:tcW w:w="1367" w:type="dxa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/>
                <w:szCs w:val="21"/>
              </w:rPr>
              <w:t>（上机）</w:t>
            </w:r>
          </w:p>
        </w:tc>
        <w:tc>
          <w:tcPr>
            <w:tcW w:w="1003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实践</w:t>
            </w:r>
          </w:p>
        </w:tc>
        <w:tc>
          <w:tcPr>
            <w:tcW w:w="124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/>
                <w:snapToGrid w:val="0"/>
                <w:color w:val="000000"/>
                <w:kern w:val="0"/>
                <w:szCs w:val="21"/>
              </w:rPr>
              <w:t>课程目标</w:t>
            </w:r>
            <w:r>
              <w:rPr>
                <w:rFonts w:hint="eastAsia"/>
                <w:snapToGrid w:val="0"/>
                <w:color w:val="000000"/>
                <w:kern w:val="0"/>
                <w:szCs w:val="21"/>
                <w:lang w:val="en-US" w:eastAsia="zh-CN"/>
              </w:rPr>
              <w:t>4</w:t>
            </w:r>
          </w:p>
          <w:p>
            <w:pPr>
              <w:spacing w:line="240" w:lineRule="auto"/>
              <w:jc w:val="center"/>
              <w:rPr>
                <w:rFonts w:hint="eastAsia" w:eastAsia="宋体"/>
                <w:snapToGrid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color w:val="000000"/>
                <w:kern w:val="0"/>
                <w:szCs w:val="21"/>
              </w:rPr>
              <w:t>课程目标</w:t>
            </w:r>
            <w:r>
              <w:rPr>
                <w:rFonts w:hint="eastAsia"/>
                <w:snapToGrid w:val="0"/>
                <w:color w:val="000000"/>
                <w:kern w:val="0"/>
                <w:szCs w:val="21"/>
                <w:lang w:val="en-US" w:eastAsia="zh-CN"/>
              </w:rPr>
              <w:t>5</w:t>
            </w:r>
          </w:p>
        </w:tc>
      </w:tr>
    </w:tbl>
    <w:p>
      <w:pPr>
        <w:spacing w:before="156" w:beforeLines="50" w:after="156" w:afterLines="50" w:line="360" w:lineRule="auto"/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四、课程目标与毕业要求的关系</w:t>
      </w:r>
    </w:p>
    <w:p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课程</w:t>
      </w:r>
      <w:r>
        <w:rPr>
          <w:rFonts w:ascii="Times New Roman" w:hAnsi="Times New Roman"/>
          <w:szCs w:val="21"/>
        </w:rPr>
        <w:t>目标</w:t>
      </w:r>
      <w:r>
        <w:rPr>
          <w:rFonts w:hint="eastAsia" w:ascii="Times New Roman" w:hAnsi="Times New Roman"/>
          <w:szCs w:val="21"/>
        </w:rPr>
        <w:t>对毕业要求的支撑</w:t>
      </w:r>
      <w:r>
        <w:rPr>
          <w:rFonts w:ascii="Times New Roman" w:hAnsi="Times New Roman"/>
          <w:szCs w:val="21"/>
        </w:rPr>
        <w:t>关系</w:t>
      </w:r>
    </w:p>
    <w:tbl>
      <w:tblPr>
        <w:tblStyle w:val="12"/>
        <w:tblW w:w="878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3260"/>
        <w:gridCol w:w="231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529" w:hRule="atLeast"/>
          <w:jc w:val="center"/>
        </w:trPr>
        <w:tc>
          <w:tcPr>
            <w:tcW w:w="3214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Times New Roman" w:hAnsi="Times New Roman"/>
                <w:b/>
                <w:szCs w:val="21"/>
              </w:rPr>
              <w:t>毕业要求</w:t>
            </w:r>
          </w:p>
        </w:tc>
        <w:tc>
          <w:tcPr>
            <w:tcW w:w="326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Times New Roman" w:hAnsi="Times New Roman"/>
                <w:b/>
                <w:szCs w:val="21"/>
              </w:rPr>
              <w:t>毕业要求分解指标点</w:t>
            </w:r>
          </w:p>
        </w:tc>
        <w:tc>
          <w:tcPr>
            <w:tcW w:w="2315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Times New Roman" w:hAnsi="Times New Roman"/>
                <w:b/>
                <w:szCs w:val="21"/>
              </w:rPr>
              <w:t>课程目标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auto"/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  <w:t>1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  <w:t>工程知识</w:t>
            </w:r>
          </w:p>
        </w:tc>
        <w:tc>
          <w:tcPr>
            <w:tcW w:w="3260" w:type="dxa"/>
            <w:shd w:val="clear" w:color="auto" w:fill="auto"/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1-3掌握数据科学学科基础理论，并能够用于解决复杂工程问题。</w:t>
            </w:r>
          </w:p>
        </w:tc>
        <w:tc>
          <w:tcPr>
            <w:tcW w:w="2315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Cs w:val="21"/>
              </w:rPr>
              <w:t>课程目标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  <w:t>3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  <w:t>设计/开发解决方案</w:t>
            </w:r>
          </w:p>
        </w:tc>
        <w:tc>
          <w:tcPr>
            <w:tcW w:w="3260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3-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能够按照要求进行计算机软硬件开发项目的测试和评价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2315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</w:rPr>
              <w:t>课程目标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  <w:t>4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  <w:t>研究</w:t>
            </w:r>
          </w:p>
        </w:tc>
        <w:tc>
          <w:tcPr>
            <w:tcW w:w="3260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4-1能够基于数据科学学科相关原理和方法选择:研究路线对复杂工程问题进行分解。</w:t>
            </w:r>
          </w:p>
        </w:tc>
        <w:tc>
          <w:tcPr>
            <w:tcW w:w="2315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Cs w:val="21"/>
              </w:rPr>
              <w:t>课程目标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  <w:t>5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  <w:t>使用现代工具</w:t>
            </w:r>
          </w:p>
        </w:tc>
        <w:tc>
          <w:tcPr>
            <w:tcW w:w="3260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5-2能够开发、选择和使用恰当的技术和工具对计算机复杂工程问题进行模拟、仿真和预测。</w:t>
            </w:r>
          </w:p>
        </w:tc>
        <w:tc>
          <w:tcPr>
            <w:tcW w:w="2315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Cs w:val="21"/>
              </w:rPr>
              <w:t>课程目标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4" w:type="dxa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  <w:t>6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  <w:t>工程与社会</w:t>
            </w:r>
          </w:p>
        </w:tc>
        <w:tc>
          <w:tcPr>
            <w:tcW w:w="3260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6-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能够基于相关背景知识分析和评价数据科学实践的经济与社会效益。</w:t>
            </w:r>
          </w:p>
        </w:tc>
        <w:tc>
          <w:tcPr>
            <w:tcW w:w="2315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</w:rPr>
              <w:t>课程目标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5</w:t>
            </w:r>
          </w:p>
        </w:tc>
      </w:tr>
    </w:tbl>
    <w:p>
      <w:pPr>
        <w:spacing w:before="156" w:beforeLines="50" w:after="156" w:afterLines="50" w:line="360" w:lineRule="auto"/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五、课程教学方法</w:t>
      </w:r>
    </w:p>
    <w:p>
      <w:pPr>
        <w:adjustRightInd w:val="0"/>
        <w:snapToGrid w:val="0"/>
        <w:spacing w:line="360" w:lineRule="auto"/>
        <w:ind w:firstLine="480" w:firstLineChars="200"/>
        <w:rPr>
          <w:snapToGrid w:val="0"/>
          <w:kern w:val="0"/>
          <w:sz w:val="24"/>
        </w:rPr>
      </w:pPr>
      <w:r>
        <w:rPr>
          <w:rFonts w:ascii="Times New Roman" w:hAnsi="Times New Roman"/>
          <w:sz w:val="24"/>
          <w:szCs w:val="24"/>
        </w:rPr>
        <w:tab/>
      </w:r>
      <w:bookmarkStart w:id="12" w:name="OLE_LINK61"/>
      <w:bookmarkStart w:id="13" w:name="OLE_LINK62"/>
      <w:bookmarkStart w:id="14" w:name="OLE_LINK42"/>
      <w:bookmarkStart w:id="15" w:name="OLE_LINK41"/>
      <w:r>
        <w:rPr>
          <w:snapToGrid w:val="0"/>
          <w:kern w:val="0"/>
          <w:sz w:val="24"/>
        </w:rPr>
        <w:t>1. 课堂讲授</w:t>
      </w:r>
    </w:p>
    <w:p>
      <w:pPr>
        <w:adjustRightInd w:val="0"/>
        <w:snapToGrid w:val="0"/>
        <w:spacing w:line="360" w:lineRule="auto"/>
        <w:ind w:firstLine="480" w:firstLineChars="200"/>
        <w:rPr>
          <w:snapToGrid w:val="0"/>
          <w:kern w:val="0"/>
          <w:sz w:val="24"/>
        </w:rPr>
      </w:pPr>
      <w:r>
        <w:rPr>
          <w:snapToGrid w:val="0"/>
          <w:kern w:val="0"/>
          <w:sz w:val="24"/>
        </w:rPr>
        <w:t>（1）采用启发式教学，激发学生主动学习的兴趣，培养学生独立思考、分析问题和解决问题的能力，引导学生主动通过实践和自学获得自己想学到的知识。</w:t>
      </w:r>
    </w:p>
    <w:p>
      <w:pPr>
        <w:adjustRightInd w:val="0"/>
        <w:snapToGrid w:val="0"/>
        <w:spacing w:line="360" w:lineRule="auto"/>
        <w:ind w:firstLine="480" w:firstLineChars="200"/>
        <w:rPr>
          <w:snapToGrid w:val="0"/>
          <w:kern w:val="0"/>
          <w:sz w:val="24"/>
        </w:rPr>
      </w:pPr>
      <w:r>
        <w:rPr>
          <w:snapToGrid w:val="0"/>
          <w:kern w:val="0"/>
          <w:sz w:val="24"/>
        </w:rPr>
        <w:t>（2）采用多媒体教学与传统板书教学相结合，提高课堂教学信息量，增强教学的直观性。</w:t>
      </w:r>
    </w:p>
    <w:p>
      <w:pPr>
        <w:adjustRightInd w:val="0"/>
        <w:snapToGrid w:val="0"/>
        <w:spacing w:line="360" w:lineRule="auto"/>
        <w:ind w:firstLine="480" w:firstLineChars="200"/>
        <w:rPr>
          <w:snapToGrid w:val="0"/>
          <w:kern w:val="0"/>
          <w:sz w:val="24"/>
        </w:rPr>
      </w:pPr>
      <w:r>
        <w:rPr>
          <w:snapToGrid w:val="0"/>
          <w:kern w:val="0"/>
          <w:sz w:val="24"/>
        </w:rPr>
        <w:t>（3）采用案例教学。理论教学与工程实践相结合，引导学生应用基本理论知识对工程实例进行分析。</w:t>
      </w:r>
    </w:p>
    <w:p>
      <w:pPr>
        <w:adjustRightInd w:val="0"/>
        <w:snapToGrid w:val="0"/>
        <w:spacing w:line="360" w:lineRule="auto"/>
        <w:ind w:firstLine="480" w:firstLineChars="200"/>
        <w:rPr>
          <w:snapToGrid w:val="0"/>
          <w:kern w:val="0"/>
          <w:sz w:val="24"/>
        </w:rPr>
      </w:pPr>
      <w:r>
        <w:rPr>
          <w:snapToGrid w:val="0"/>
          <w:kern w:val="0"/>
          <w:sz w:val="24"/>
        </w:rPr>
        <w:t>（4）采用互动式教学。课内讨论和课外答疑相结合。</w:t>
      </w:r>
    </w:p>
    <w:p>
      <w:pPr>
        <w:adjustRightInd w:val="0"/>
        <w:snapToGrid w:val="0"/>
        <w:spacing w:line="360" w:lineRule="auto"/>
        <w:ind w:firstLine="480" w:firstLineChars="200"/>
        <w:rPr>
          <w:snapToGrid w:val="0"/>
          <w:kern w:val="0"/>
          <w:sz w:val="24"/>
        </w:rPr>
      </w:pPr>
      <w:r>
        <w:rPr>
          <w:snapToGrid w:val="0"/>
          <w:kern w:val="0"/>
          <w:sz w:val="24"/>
        </w:rPr>
        <w:t>（5）采用课堂讨论式教学，学生分组进行课堂讨论，引导学生自主学习，对知识点进行深刻理解；</w:t>
      </w:r>
    </w:p>
    <w:p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/>
          <w:snapToGrid w:val="0"/>
          <w:kern w:val="0"/>
          <w:sz w:val="24"/>
        </w:rPr>
        <w:t>（</w:t>
      </w:r>
      <w:r>
        <w:rPr>
          <w:rFonts w:hint="eastAsia"/>
          <w:snapToGrid w:val="0"/>
          <w:kern w:val="0"/>
          <w:sz w:val="24"/>
          <w:lang w:val="en-US" w:eastAsia="zh-CN"/>
        </w:rPr>
        <w:t>6</w:t>
      </w:r>
      <w:r>
        <w:rPr>
          <w:rFonts w:hint="eastAsia"/>
          <w:snapToGrid w:val="0"/>
          <w:kern w:val="0"/>
          <w:sz w:val="24"/>
        </w:rPr>
        <w:t>）线上线下混合式教学。借助网络学习平台，课程组开发了线上资源，开展混合式教学。</w:t>
      </w:r>
    </w:p>
    <w:p>
      <w:pPr>
        <w:spacing w:line="360" w:lineRule="auto"/>
        <w:ind w:firstLine="420"/>
        <w:outlineLvl w:val="1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2. 助教辅导答疑</w:t>
      </w:r>
    </w:p>
    <w:p>
      <w:pPr>
        <w:spacing w:line="360" w:lineRule="auto"/>
        <w:ind w:firstLine="42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1) </w:t>
      </w:r>
      <w:r>
        <w:rPr>
          <w:rFonts w:hint="eastAsia" w:ascii="Times New Roman" w:hAnsi="Times New Roman"/>
          <w:sz w:val="24"/>
          <w:szCs w:val="24"/>
        </w:rPr>
        <w:t>跟班辅导。做好考勤工作，随时关注学生学习状态，维持课堂记录，了解和记录学生知识掌握情况。</w:t>
      </w:r>
    </w:p>
    <w:p>
      <w:pPr>
        <w:spacing w:line="360" w:lineRule="auto"/>
        <w:ind w:firstLine="42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2) </w:t>
      </w:r>
      <w:r>
        <w:rPr>
          <w:rFonts w:hint="eastAsia" w:ascii="Times New Roman" w:hAnsi="Times New Roman"/>
          <w:sz w:val="24"/>
          <w:szCs w:val="24"/>
        </w:rPr>
        <w:t>独自辅导。了解和记录学生任务和作业完成情况，主动巡查并进行答疑。</w:t>
      </w:r>
    </w:p>
    <w:p>
      <w:pPr>
        <w:spacing w:line="360" w:lineRule="auto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(3) </w:t>
      </w:r>
      <w:r>
        <w:rPr>
          <w:rFonts w:hint="eastAsia" w:ascii="Times New Roman" w:hAnsi="Times New Roman"/>
          <w:sz w:val="24"/>
          <w:szCs w:val="24"/>
        </w:rPr>
        <w:t>协助批改作业、试卷。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adjustRightInd w:val="0"/>
        <w:snapToGrid w:val="0"/>
        <w:spacing w:line="360" w:lineRule="auto"/>
        <w:ind w:firstLine="480" w:firstLineChars="200"/>
        <w:rPr>
          <w:snapToGrid w:val="0"/>
          <w:kern w:val="0"/>
          <w:sz w:val="24"/>
        </w:rPr>
      </w:pPr>
      <w:r>
        <w:rPr>
          <w:snapToGrid w:val="0"/>
          <w:kern w:val="0"/>
          <w:sz w:val="24"/>
        </w:rPr>
        <w:t>2. 实验教学</w:t>
      </w:r>
    </w:p>
    <w:p>
      <w:pPr>
        <w:adjustRightInd w:val="0"/>
        <w:snapToGrid w:val="0"/>
        <w:spacing w:line="360" w:lineRule="auto"/>
        <w:ind w:firstLine="480" w:firstLineChars="200"/>
        <w:rPr>
          <w:snapToGrid w:val="0"/>
          <w:kern w:val="0"/>
          <w:sz w:val="24"/>
        </w:rPr>
      </w:pPr>
      <w:r>
        <w:rPr>
          <w:snapToGrid w:val="0"/>
          <w:kern w:val="0"/>
          <w:sz w:val="24"/>
        </w:rPr>
        <w:t>实验教学是本课程的一个重要环节，</w:t>
      </w:r>
      <w:r>
        <w:rPr>
          <w:kern w:val="0"/>
          <w:sz w:val="24"/>
        </w:rPr>
        <w:t>实验学时为</w:t>
      </w:r>
      <w:r>
        <w:rPr>
          <w:rFonts w:hint="eastAsia"/>
          <w:kern w:val="0"/>
          <w:sz w:val="24"/>
          <w:lang w:val="en-US" w:eastAsia="zh-CN"/>
        </w:rPr>
        <w:t>48</w:t>
      </w:r>
      <w:r>
        <w:rPr>
          <w:kern w:val="0"/>
          <w:sz w:val="24"/>
        </w:rPr>
        <w:t>个学时，分为</w:t>
      </w:r>
      <w:r>
        <w:rPr>
          <w:rFonts w:hint="eastAsia"/>
          <w:kern w:val="0"/>
          <w:sz w:val="24"/>
          <w:lang w:val="en-US" w:eastAsia="zh-CN"/>
        </w:rPr>
        <w:t>4</w:t>
      </w:r>
      <w:r>
        <w:rPr>
          <w:kern w:val="0"/>
          <w:sz w:val="24"/>
        </w:rPr>
        <w:t>个实验，以巩固知识、培养学生兴趣、动手实践能力、团队合作精神为目的，以探究启发的形式为主、验证的形式为辅，以老师引导、学生自主完成为主。验证性实验以个人为单位完成，综合设计性实验以小组为单位完成，鼓励</w:t>
      </w:r>
      <w:r>
        <w:rPr>
          <w:snapToGrid w:val="0"/>
          <w:sz w:val="24"/>
        </w:rPr>
        <w:t>引导学生动手完成实验，思考和分析问题，形成完整的实验报告</w:t>
      </w:r>
    </w:p>
    <w:bookmarkEnd w:id="12"/>
    <w:bookmarkEnd w:id="13"/>
    <w:bookmarkEnd w:id="14"/>
    <w:bookmarkEnd w:id="15"/>
    <w:p>
      <w:pPr>
        <w:numPr>
          <w:ilvl w:val="0"/>
          <w:numId w:val="2"/>
        </w:numPr>
        <w:spacing w:before="156" w:beforeLines="50" w:after="156" w:afterLines="50" w:line="360" w:lineRule="auto"/>
        <w:outlineLvl w:val="0"/>
        <w:rPr>
          <w:rFonts w:hint="eastAsia"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课程考核方法</w:t>
      </w:r>
    </w:p>
    <w:p>
      <w:pPr>
        <w:adjustRightInd w:val="0"/>
        <w:snapToGrid w:val="0"/>
        <w:spacing w:line="360" w:lineRule="auto"/>
        <w:ind w:firstLine="480" w:firstLineChars="200"/>
        <w:rPr>
          <w:rFonts w:hint="eastAsia" w:ascii="黑体" w:hAnsi="黑体" w:eastAsia="黑体"/>
          <w:b/>
          <w:bCs/>
          <w:sz w:val="24"/>
          <w:szCs w:val="24"/>
        </w:rPr>
      </w:pPr>
      <w:bookmarkStart w:id="36" w:name="_GoBack"/>
      <w:bookmarkEnd w:id="36"/>
      <w:r>
        <w:rPr>
          <w:snapToGrid w:val="0"/>
          <w:kern w:val="0"/>
          <w:sz w:val="24"/>
        </w:rPr>
        <w:t>检验课程目标达成度，评价学生学习成果达成度。考核环节包括平时成绩和期末考试成绩，</w:t>
      </w:r>
      <w:r>
        <w:rPr>
          <w:rFonts w:hint="eastAsia" w:ascii="宋体" w:hAnsi="宋体" w:eastAsia="宋体" w:cs="宋体"/>
          <w:snapToGrid w:val="0"/>
          <w:kern w:val="0"/>
          <w:sz w:val="24"/>
        </w:rPr>
        <w:t>总评成绩</w:t>
      </w:r>
      <w:r>
        <w:rPr>
          <w:rFonts w:hint="eastAsia" w:ascii="宋体" w:hAnsi="宋体" w:eastAsia="宋体" w:cs="宋体"/>
          <w:snapToGrid w:val="0"/>
          <w:kern w:val="0"/>
          <w:sz w:val="24"/>
          <w:lang w:val="en-US" w:eastAsia="zh-CN"/>
        </w:rPr>
        <w:t>通过百分制计算得出过，换算成五级制进行记录。</w:t>
      </w:r>
      <w:r>
        <w:rPr>
          <w:snapToGrid w:val="0"/>
          <w:kern w:val="0"/>
          <w:sz w:val="24"/>
        </w:rPr>
        <w:t>平时成绩由出勤、</w:t>
      </w:r>
      <w:r>
        <w:rPr>
          <w:rFonts w:hint="eastAsia"/>
          <w:snapToGrid w:val="0"/>
          <w:kern w:val="0"/>
          <w:sz w:val="24"/>
        </w:rPr>
        <w:t>作业及课堂表现</w:t>
      </w:r>
      <w:r>
        <w:rPr>
          <w:snapToGrid w:val="0"/>
          <w:kern w:val="0"/>
          <w:sz w:val="24"/>
        </w:rPr>
        <w:t>、实验</w:t>
      </w:r>
      <w:r>
        <w:rPr>
          <w:rFonts w:hint="eastAsia"/>
          <w:snapToGrid w:val="0"/>
          <w:kern w:val="0"/>
          <w:sz w:val="24"/>
        </w:rPr>
        <w:t>和</w:t>
      </w:r>
      <w:r>
        <w:rPr>
          <w:snapToGrid w:val="0"/>
          <w:kern w:val="0"/>
          <w:sz w:val="24"/>
        </w:rPr>
        <w:t>阶段考核等部分组成。各考核环节所占分值比例可根据具体情况微调，建议值及考核细则如下。</w:t>
      </w:r>
    </w:p>
    <w:tbl>
      <w:tblPr>
        <w:tblStyle w:val="12"/>
        <w:tblW w:w="9923" w:type="dxa"/>
        <w:tblInd w:w="-601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567"/>
        <w:gridCol w:w="851"/>
        <w:gridCol w:w="5953"/>
        <w:gridCol w:w="127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szCs w:val="21"/>
              </w:rPr>
            </w:pPr>
            <w:bookmarkStart w:id="16" w:name="OLE_LINK5"/>
            <w:bookmarkStart w:id="17" w:name="OLE_LINK69"/>
            <w:bookmarkStart w:id="18" w:name="OLE_LINK36"/>
            <w:bookmarkStart w:id="19" w:name="OLE_LINK15"/>
            <w:bookmarkStart w:id="20" w:name="OLE_LINK108"/>
            <w:bookmarkStart w:id="21" w:name="OLE_LINK50"/>
            <w:bookmarkStart w:id="22" w:name="OLE_LINK16"/>
            <w:bookmarkStart w:id="23" w:name="OLE_LINK109"/>
            <w:bookmarkStart w:id="24" w:name="OLE_LINK4"/>
            <w:bookmarkStart w:id="25" w:name="OLE_LINK110"/>
            <w:r>
              <w:rPr>
                <w:rFonts w:hint="eastAsia" w:ascii="Times New Roman" w:hAnsi="Times New Roman"/>
                <w:b/>
                <w:szCs w:val="21"/>
              </w:rPr>
              <w:t>考核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Times New Roman" w:hAnsi="Times New Roman"/>
                <w:b/>
                <w:szCs w:val="21"/>
              </w:rPr>
              <w:t>依据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Times New Roman" w:hAnsi="Times New Roman"/>
                <w:b/>
                <w:szCs w:val="21"/>
              </w:rPr>
              <w:t>建议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Times New Roman" w:hAnsi="Times New Roman"/>
                <w:b/>
                <w:szCs w:val="21"/>
              </w:rPr>
              <w:t>分值</w:t>
            </w:r>
          </w:p>
        </w:tc>
        <w:tc>
          <w:tcPr>
            <w:tcW w:w="5953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Times New Roman" w:hAnsi="Times New Roman"/>
                <w:b/>
                <w:szCs w:val="21"/>
              </w:rPr>
              <w:t>考核/评价细则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Times New Roman" w:hAnsi="Times New Roman"/>
                <w:b/>
                <w:szCs w:val="21"/>
              </w:rPr>
              <w:t>对应课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hint="eastAsia" w:ascii="Times New Roman" w:hAnsi="Times New Roman"/>
                <w:b/>
                <w:szCs w:val="21"/>
              </w:rPr>
              <w:t>程目标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restart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平时成绩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/>
                <w:szCs w:val="21"/>
              </w:rPr>
              <w:t>60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考勤及课堂表现40</w:t>
            </w:r>
          </w:p>
        </w:tc>
        <w:tc>
          <w:tcPr>
            <w:tcW w:w="5953" w:type="dxa"/>
            <w:shd w:val="clear" w:color="auto" w:fill="auto"/>
            <w:vAlign w:val="center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（1）根据出勤情况打分，如请假、旷课、迟到早退等；</w:t>
            </w:r>
            <w:r>
              <w:rPr>
                <w:rFonts w:ascii="Times New Roman" w:hAnsi="Times New Roman"/>
                <w:color w:val="000000"/>
                <w:szCs w:val="21"/>
              </w:rPr>
              <w:br w:type="textWrapping"/>
            </w:r>
            <w:r>
              <w:rPr>
                <w:rFonts w:ascii="Times New Roman" w:hAnsi="Times New Roman"/>
                <w:color w:val="000000"/>
                <w:szCs w:val="21"/>
              </w:rPr>
              <w:t>（2）根据课堂表现打分，如课堂纪律、回答问题等；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bookmarkStart w:id="26" w:name="OLE_LINK37"/>
            <w:bookmarkStart w:id="27" w:name="OLE_LINK38"/>
            <w:r>
              <w:rPr>
                <w:rFonts w:ascii="Times New Roman" w:hAnsi="Times New Roman"/>
                <w:szCs w:val="21"/>
              </w:rPr>
              <w:t>课程目标1</w:t>
            </w:r>
            <w:bookmarkEnd w:id="26"/>
            <w:bookmarkEnd w:id="27"/>
          </w:p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课程目标2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D0D0D"/>
                <w:szCs w:val="21"/>
              </w:rPr>
            </w:pPr>
          </w:p>
        </w:tc>
        <w:tc>
          <w:tcPr>
            <w:tcW w:w="567" w:type="dxa"/>
            <w:vMerge w:val="continue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项目</w:t>
            </w:r>
            <w:r>
              <w:rPr>
                <w:rFonts w:ascii="Times New Roman" w:hAnsi="Times New Roman"/>
                <w:szCs w:val="21"/>
              </w:rPr>
              <w:t>任务20</w:t>
            </w:r>
          </w:p>
        </w:tc>
        <w:tc>
          <w:tcPr>
            <w:tcW w:w="5953" w:type="dxa"/>
            <w:shd w:val="clear" w:color="auto" w:fill="auto"/>
            <w:vAlign w:val="center"/>
          </w:tcPr>
          <w:p>
            <w:pPr>
              <w:spacing w:line="360" w:lineRule="auto"/>
              <w:rPr>
                <w:rFonts w:ascii="Times New Roman" w:hAnsi="Times New Roman"/>
                <w:snapToGrid w:val="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（1）完成对应的单元项目</w:t>
            </w:r>
            <w:r>
              <w:rPr>
                <w:rFonts w:ascii="Times New Roman" w:hAnsi="Times New Roman"/>
                <w:color w:val="000000"/>
                <w:szCs w:val="21"/>
              </w:rPr>
              <w:br w:type="textWrapping"/>
            </w:r>
            <w:r>
              <w:rPr>
                <w:rFonts w:ascii="Times New Roman" w:hAnsi="Times New Roman"/>
                <w:color w:val="000000"/>
                <w:szCs w:val="21"/>
              </w:rPr>
              <w:t>（讲师抽查3次未及格，该项分数为0）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bookmarkStart w:id="28" w:name="OLE_LINK40"/>
            <w:bookmarkStart w:id="29" w:name="OLE_LINK39"/>
            <w:r>
              <w:rPr>
                <w:rFonts w:ascii="Times New Roman" w:hAnsi="Times New Roman"/>
                <w:szCs w:val="21"/>
              </w:rPr>
              <w:t>课程目标1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课程目标2</w:t>
            </w:r>
            <w:bookmarkEnd w:id="28"/>
            <w:bookmarkEnd w:id="29"/>
          </w:p>
          <w:p>
            <w:pPr>
              <w:spacing w:line="360" w:lineRule="auto"/>
              <w:jc w:val="center"/>
              <w:rPr>
                <w:rFonts w:hint="eastAsia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/>
                <w:szCs w:val="21"/>
              </w:rPr>
              <w:t>课程目标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阶段考核/期末考核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/>
                <w:szCs w:val="21"/>
              </w:rPr>
              <w:t>40</w:t>
            </w:r>
          </w:p>
        </w:tc>
        <w:tc>
          <w:tcPr>
            <w:tcW w:w="5953" w:type="dxa"/>
            <w:shd w:val="clear" w:color="auto" w:fill="auto"/>
            <w:vAlign w:val="center"/>
          </w:tcPr>
          <w:p>
            <w:pPr>
              <w:spacing w:line="360" w:lineRule="auto"/>
              <w:rPr>
                <w:rFonts w:hint="eastAsia"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（1）本课程属于考查课程，不进行笔试考试；</w:t>
            </w:r>
            <w:r>
              <w:rPr>
                <w:rFonts w:ascii="Times New Roman" w:hAnsi="Times New Roman"/>
                <w:color w:val="000000"/>
                <w:szCs w:val="21"/>
              </w:rPr>
              <w:br w:type="textWrapping"/>
            </w:r>
            <w:r>
              <w:rPr>
                <w:rFonts w:ascii="Times New Roman" w:hAnsi="Times New Roman"/>
                <w:color w:val="000000"/>
                <w:szCs w:val="21"/>
              </w:rPr>
              <w:t>（2）课程阶段考核在本课程结束前后进行，采用博思考试平台线上形式考核；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课程目标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3</w:t>
            </w:r>
          </w:p>
          <w:p>
            <w:pPr>
              <w:spacing w:line="360" w:lineRule="auto"/>
              <w:jc w:val="center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ascii="Times New Roman" w:hAnsi="Times New Roman"/>
                <w:szCs w:val="21"/>
              </w:rPr>
              <w:t>课程目标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4</w:t>
            </w:r>
          </w:p>
          <w:p>
            <w:pPr>
              <w:spacing w:line="360" w:lineRule="auto"/>
              <w:jc w:val="center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ascii="Times New Roman" w:hAnsi="Times New Roman"/>
                <w:szCs w:val="21"/>
              </w:rPr>
              <w:t>课程目标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5</w:t>
            </w:r>
          </w:p>
        </w:tc>
      </w:t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tbl>
    <w:p>
      <w:pPr>
        <w:spacing w:before="156" w:beforeLines="50" w:after="156" w:afterLines="50" w:line="360" w:lineRule="auto"/>
        <w:outlineLvl w:val="0"/>
        <w:rPr>
          <w:rFonts w:ascii="黑体" w:hAnsi="黑体" w:eastAsia="黑体"/>
          <w:b/>
          <w:bCs/>
          <w:sz w:val="24"/>
          <w:szCs w:val="24"/>
        </w:rPr>
      </w:pPr>
      <w:bookmarkStart w:id="30" w:name="OLE_LINK10"/>
      <w:bookmarkStart w:id="31" w:name="OLE_LINK9"/>
      <w:bookmarkStart w:id="32" w:name="OLE_LINK28"/>
      <w:bookmarkStart w:id="33" w:name="OLE_LINK27"/>
      <w:r>
        <w:rPr>
          <w:rFonts w:hint="eastAsia" w:ascii="黑体" w:hAnsi="黑体" w:eastAsia="黑体"/>
          <w:b/>
          <w:bCs/>
          <w:sz w:val="24"/>
          <w:szCs w:val="24"/>
        </w:rPr>
        <w:t>七、课程目标达成度评价</w:t>
      </w:r>
    </w:p>
    <w:p>
      <w:pPr>
        <w:spacing w:line="360" w:lineRule="auto"/>
        <w:ind w:firstLine="420"/>
        <w:jc w:val="left"/>
        <w:rPr>
          <w:rFonts w:ascii="Times New Roman" w:hAnsi="Times New Roman"/>
          <w:sz w:val="24"/>
          <w:szCs w:val="21"/>
        </w:rPr>
      </w:pPr>
      <w:bookmarkStart w:id="34" w:name="OLE_LINK25"/>
      <w:bookmarkStart w:id="35" w:name="OLE_LINK26"/>
      <w:r>
        <w:rPr>
          <w:rFonts w:ascii="Times New Roman" w:hAnsi="Times New Roman"/>
          <w:sz w:val="24"/>
          <w:szCs w:val="21"/>
        </w:rPr>
        <w:t>课程目标达成度评价包括课程分目标达成度评价，以及课程总目标达成度评价，具体计算方法如下：</w:t>
      </w:r>
    </w:p>
    <w:p>
      <w:pPr>
        <w:spacing w:line="360" w:lineRule="auto"/>
        <w:ind w:firstLine="420"/>
        <w:jc w:val="left"/>
        <w:rPr>
          <w:rFonts w:ascii="Times New Roman" w:hAnsi="Times New Roman"/>
          <w:sz w:val="24"/>
          <w:szCs w:val="21"/>
        </w:rPr>
      </w:pPr>
      <w:r>
        <w:rPr>
          <w:rFonts w:ascii="Times New Roman" w:hAnsi="Times New Roman"/>
          <w:position w:val="-26"/>
          <w:sz w:val="19"/>
          <w:szCs w:val="19"/>
        </w:rPr>
        <w:object>
          <v:shape id="_x0000_i1025" o:spt="75" type="#_x0000_t75" style="height:33pt;width:405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/>
          <w:sz w:val="19"/>
          <w:szCs w:val="19"/>
        </w:rPr>
        <w:tab/>
      </w:r>
      <w:r>
        <w:rPr>
          <w:rFonts w:ascii="Times New Roman" w:hAnsi="Times New Roman"/>
          <w:position w:val="-26"/>
          <w:sz w:val="19"/>
          <w:szCs w:val="19"/>
        </w:rPr>
        <w:object>
          <v:shape id="_x0000_i1026" o:spt="75" type="#_x0000_t75" style="height:33pt;width:265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7">
            <o:LockedField>false</o:LockedField>
          </o:OLEObject>
        </w:object>
      </w:r>
    </w:p>
    <w:p>
      <w:pPr>
        <w:spacing w:before="156" w:beforeLines="50" w:after="156" w:afterLines="50" w:line="360" w:lineRule="auto"/>
        <w:outlineLvl w:val="0"/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八、建议教材及参考书</w:t>
      </w:r>
    </w:p>
    <w:p>
      <w:pPr>
        <w:spacing w:before="156" w:beforeLines="50" w:after="156" w:afterLines="50" w:line="360" w:lineRule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推荐</w:t>
      </w:r>
      <w:r>
        <w:rPr>
          <w:rFonts w:ascii="黑体" w:hAnsi="黑体" w:eastAsia="黑体"/>
          <w:sz w:val="24"/>
          <w:szCs w:val="24"/>
        </w:rPr>
        <w:t>教材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林子雨. Spark编程基础[M]. 北京:：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"http://search.dangdang.com/?key3=%C8%CB%C3%F1%D3%CA%B5%E7%B3%F6%B0%E6%C9%E7&amp;medium=01&amp;category_path=01.00.00.00.00.00" \t "_blank"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人民邮电出版社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t>出版社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2018.</w:t>
      </w:r>
    </w:p>
    <w:p>
      <w:pPr>
        <w:spacing w:before="156" w:beforeLines="50" w:after="156" w:afterLines="50" w:line="360" w:lineRule="auto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主要</w:t>
      </w:r>
      <w:r>
        <w:rPr>
          <w:rFonts w:ascii="黑体" w:hAnsi="黑体" w:eastAsia="黑体"/>
          <w:sz w:val="24"/>
          <w:szCs w:val="24"/>
        </w:rPr>
        <w:t>参考书</w:t>
      </w:r>
    </w:p>
    <w:p>
      <w:pPr>
        <w:spacing w:before="156" w:beforeLines="50" w:after="156" w:afterLines="50"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cs="宋体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"http://search.dangdang.com/?key2=%D0%A4%B7%BC&amp;medium=01&amp;category_path=01.00.00.00.00.00" \t "_blank"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肖芳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 w:cs="宋体"/>
          <w:sz w:val="24"/>
          <w:szCs w:val="24"/>
        </w:rPr>
        <w:t>Spark大数据技术与应用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[M]. 北京: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"http://search.dangdang.com/?key3=%C8%CB%C3%F1%D3%CA%B5%E7%B3%F6%B0%E6%C9%E7&amp;medium=01&amp;category_path=01.00.00.00.00.00" \t "_blank"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人民邮电出版社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t>出版社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 2018.</w:t>
      </w:r>
    </w:p>
    <w:p>
      <w:pPr>
        <w:spacing w:line="360" w:lineRule="auto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制定者：</w:t>
      </w:r>
      <w:r>
        <w:rPr>
          <w:rFonts w:hint="eastAsia" w:ascii="黑体" w:hAnsi="黑体" w:eastAsia="黑体"/>
          <w:b/>
          <w:sz w:val="24"/>
          <w:lang w:val="en-US" w:eastAsia="zh-CN"/>
        </w:rPr>
        <w:t xml:space="preserve">     </w:t>
      </w:r>
      <w:r>
        <w:rPr>
          <w:rFonts w:hint="eastAsia" w:ascii="黑体" w:hAnsi="黑体" w:eastAsia="黑体"/>
          <w:b/>
          <w:sz w:val="24"/>
        </w:rPr>
        <w:t xml:space="preserve">  </w:t>
      </w:r>
      <w:r>
        <w:rPr>
          <w:rFonts w:hint="eastAsia" w:ascii="黑体" w:hAnsi="黑体" w:eastAsia="黑体"/>
          <w:b/>
          <w:sz w:val="24"/>
          <w:lang w:val="en-US" w:eastAsia="zh-CN"/>
        </w:rPr>
        <w:t xml:space="preserve">    </w:t>
      </w:r>
      <w:r>
        <w:rPr>
          <w:rFonts w:hint="eastAsia" w:ascii="黑体" w:hAnsi="黑体" w:eastAsia="黑体"/>
          <w:b/>
          <w:sz w:val="24"/>
        </w:rPr>
        <w:t>审核人：</w:t>
      </w:r>
      <w:r>
        <w:rPr>
          <w:rFonts w:hint="eastAsia" w:ascii="黑体" w:hAnsi="黑体" w:eastAsia="黑体"/>
          <w:b/>
          <w:sz w:val="24"/>
          <w:lang w:val="en-US" w:eastAsia="zh-CN"/>
        </w:rPr>
        <w:t xml:space="preserve">     </w:t>
      </w:r>
      <w:r>
        <w:rPr>
          <w:rFonts w:hint="eastAsia" w:ascii="黑体" w:hAnsi="黑体" w:eastAsia="黑体"/>
          <w:b/>
          <w:sz w:val="24"/>
        </w:rPr>
        <w:t xml:space="preserve"> </w:t>
      </w:r>
      <w:r>
        <w:rPr>
          <w:rFonts w:hint="eastAsia" w:ascii="黑体" w:hAnsi="黑体" w:eastAsia="黑体"/>
          <w:b/>
          <w:sz w:val="24"/>
          <w:lang w:val="en-US" w:eastAsia="zh-CN"/>
        </w:rPr>
        <w:t xml:space="preserve">   </w:t>
      </w:r>
      <w:r>
        <w:rPr>
          <w:rFonts w:hint="eastAsia" w:ascii="黑体" w:hAnsi="黑体" w:eastAsia="黑体"/>
          <w:b/>
          <w:sz w:val="24"/>
        </w:rPr>
        <w:t>批准人：</w:t>
      </w:r>
      <w:r>
        <w:rPr>
          <w:rFonts w:hint="eastAsia" w:ascii="黑体" w:hAnsi="黑体" w:eastAsia="黑体"/>
          <w:b/>
          <w:sz w:val="24"/>
          <w:lang w:val="en-US" w:eastAsia="zh-CN"/>
        </w:rPr>
        <w:t xml:space="preserve">           </w:t>
      </w:r>
      <w:r>
        <w:rPr>
          <w:rFonts w:hint="eastAsia" w:ascii="黑体" w:hAnsi="黑体" w:eastAsia="黑体"/>
          <w:b/>
          <w:sz w:val="24"/>
        </w:rPr>
        <w:t>制定单位（盖章）</w:t>
      </w:r>
    </w:p>
    <w:p>
      <w:pPr>
        <w:spacing w:line="360" w:lineRule="auto"/>
        <w:jc w:val="right"/>
      </w:pPr>
      <w:r>
        <w:rPr>
          <w:rFonts w:hint="eastAsia" w:ascii="黑体" w:hAnsi="黑体" w:eastAsia="黑体"/>
          <w:b/>
          <w:sz w:val="24"/>
        </w:rPr>
        <w:t xml:space="preserve">制定日期： </w:t>
      </w:r>
      <w:r>
        <w:rPr>
          <w:rFonts w:ascii="黑体" w:hAnsi="黑体" w:eastAsia="黑体"/>
          <w:b/>
          <w:sz w:val="24"/>
        </w:rPr>
        <w:t>20</w:t>
      </w:r>
      <w:r>
        <w:rPr>
          <w:rFonts w:hint="eastAsia" w:ascii="黑体" w:hAnsi="黑体" w:eastAsia="黑体"/>
          <w:b/>
          <w:sz w:val="24"/>
          <w:lang w:val="en-US" w:eastAsia="zh-CN"/>
        </w:rPr>
        <w:t>21</w:t>
      </w:r>
      <w:r>
        <w:rPr>
          <w:rFonts w:hint="eastAsia" w:ascii="黑体" w:hAnsi="黑体" w:eastAsia="黑体"/>
          <w:b/>
          <w:sz w:val="24"/>
        </w:rPr>
        <w:t>年</w:t>
      </w:r>
      <w:r>
        <w:rPr>
          <w:rFonts w:hint="eastAsia" w:ascii="黑体" w:hAnsi="黑体" w:eastAsia="黑体"/>
          <w:b/>
          <w:sz w:val="24"/>
          <w:lang w:val="en-US" w:eastAsia="zh-CN"/>
        </w:rPr>
        <w:t>3</w:t>
      </w:r>
      <w:r>
        <w:rPr>
          <w:rFonts w:hint="eastAsia" w:ascii="黑体" w:hAnsi="黑体" w:eastAsia="黑体"/>
          <w:b/>
          <w:sz w:val="24"/>
        </w:rPr>
        <w:t>月</w:t>
      </w:r>
      <w:r>
        <w:rPr>
          <w:rFonts w:hint="eastAsia" w:ascii="黑体" w:hAnsi="黑体" w:eastAsia="黑体"/>
          <w:b/>
          <w:sz w:val="24"/>
          <w:lang w:val="en-US" w:eastAsia="zh-CN"/>
        </w:rPr>
        <w:t>1</w:t>
      </w:r>
      <w:r>
        <w:rPr>
          <w:rFonts w:hint="eastAsia" w:ascii="黑体" w:hAnsi="黑体" w:eastAsia="黑体"/>
          <w:b/>
          <w:sz w:val="24"/>
        </w:rPr>
        <w:t>日</w:t>
      </w:r>
      <w:bookmarkEnd w:id="30"/>
      <w:bookmarkEnd w:id="31"/>
      <w:bookmarkEnd w:id="34"/>
      <w:bookmarkEnd w:id="35"/>
      <w:r>
        <w:rPr>
          <w:rFonts w:hint="eastAsia" w:ascii="黑体" w:hAnsi="黑体" w:eastAsia="黑体"/>
          <w:b/>
          <w:sz w:val="24"/>
        </w:rPr>
        <w:t xml:space="preserve"> </w:t>
      </w:r>
      <w:bookmarkEnd w:id="32"/>
      <w:bookmarkEnd w:id="33"/>
      <w:r>
        <w:rPr>
          <w:rFonts w:hint="eastAsia" w:ascii="黑体" w:hAnsi="黑体" w:eastAsia="黑体"/>
          <w:b/>
          <w:sz w:val="24"/>
        </w:rPr>
        <w:t xml:space="preserve">       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right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6</w:t>
    </w:r>
    <w:r>
      <w:fldChar w:fldCharType="end"/>
    </w:r>
  </w:p>
  <w:p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BBB3D6"/>
    <w:multiLevelType w:val="singleLevel"/>
    <w:tmpl w:val="4BBBB3D6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C485601"/>
    <w:multiLevelType w:val="multilevel"/>
    <w:tmpl w:val="6C48560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62327"/>
    <w:rsid w:val="00002CB8"/>
    <w:rsid w:val="000048CB"/>
    <w:rsid w:val="00004ADB"/>
    <w:rsid w:val="00005361"/>
    <w:rsid w:val="00011FF4"/>
    <w:rsid w:val="000129C5"/>
    <w:rsid w:val="000133D1"/>
    <w:rsid w:val="00013D97"/>
    <w:rsid w:val="0001523A"/>
    <w:rsid w:val="0001586E"/>
    <w:rsid w:val="00017AA4"/>
    <w:rsid w:val="00017BD1"/>
    <w:rsid w:val="00020744"/>
    <w:rsid w:val="00022EA9"/>
    <w:rsid w:val="00024884"/>
    <w:rsid w:val="00026240"/>
    <w:rsid w:val="00027DB0"/>
    <w:rsid w:val="00030121"/>
    <w:rsid w:val="00032014"/>
    <w:rsid w:val="00033230"/>
    <w:rsid w:val="00034EA9"/>
    <w:rsid w:val="00035510"/>
    <w:rsid w:val="000374A9"/>
    <w:rsid w:val="00041A80"/>
    <w:rsid w:val="0004676D"/>
    <w:rsid w:val="00047B42"/>
    <w:rsid w:val="00047E18"/>
    <w:rsid w:val="00052E6B"/>
    <w:rsid w:val="0005418E"/>
    <w:rsid w:val="000542F9"/>
    <w:rsid w:val="00055243"/>
    <w:rsid w:val="0005524A"/>
    <w:rsid w:val="00055A21"/>
    <w:rsid w:val="000572DF"/>
    <w:rsid w:val="0006315D"/>
    <w:rsid w:val="000637F1"/>
    <w:rsid w:val="00064005"/>
    <w:rsid w:val="00066E49"/>
    <w:rsid w:val="00073839"/>
    <w:rsid w:val="00073C3C"/>
    <w:rsid w:val="00073C56"/>
    <w:rsid w:val="00074C2A"/>
    <w:rsid w:val="0008353E"/>
    <w:rsid w:val="0008447E"/>
    <w:rsid w:val="00085EFC"/>
    <w:rsid w:val="00086171"/>
    <w:rsid w:val="00086F6A"/>
    <w:rsid w:val="00087BEC"/>
    <w:rsid w:val="000903C3"/>
    <w:rsid w:val="00093051"/>
    <w:rsid w:val="000A06CA"/>
    <w:rsid w:val="000A1AEB"/>
    <w:rsid w:val="000A32E2"/>
    <w:rsid w:val="000A3C65"/>
    <w:rsid w:val="000A5D55"/>
    <w:rsid w:val="000B1966"/>
    <w:rsid w:val="000B312C"/>
    <w:rsid w:val="000B578B"/>
    <w:rsid w:val="000B64E6"/>
    <w:rsid w:val="000C0084"/>
    <w:rsid w:val="000C3C04"/>
    <w:rsid w:val="000C526C"/>
    <w:rsid w:val="000C5BAF"/>
    <w:rsid w:val="000C637D"/>
    <w:rsid w:val="000C7262"/>
    <w:rsid w:val="000D1F3E"/>
    <w:rsid w:val="000D2BD9"/>
    <w:rsid w:val="000D3AD7"/>
    <w:rsid w:val="000D3C66"/>
    <w:rsid w:val="000D3C70"/>
    <w:rsid w:val="000D41F4"/>
    <w:rsid w:val="000D4CC6"/>
    <w:rsid w:val="000D5056"/>
    <w:rsid w:val="000D69F8"/>
    <w:rsid w:val="000D6C93"/>
    <w:rsid w:val="000E24DA"/>
    <w:rsid w:val="000E2513"/>
    <w:rsid w:val="000E453A"/>
    <w:rsid w:val="000E6E03"/>
    <w:rsid w:val="000E7A08"/>
    <w:rsid w:val="000F0D31"/>
    <w:rsid w:val="000F2DEA"/>
    <w:rsid w:val="000F4E6A"/>
    <w:rsid w:val="000F54D2"/>
    <w:rsid w:val="00100137"/>
    <w:rsid w:val="00100B3A"/>
    <w:rsid w:val="0010314A"/>
    <w:rsid w:val="0010317D"/>
    <w:rsid w:val="00111E65"/>
    <w:rsid w:val="0011742A"/>
    <w:rsid w:val="001174A0"/>
    <w:rsid w:val="00117F1A"/>
    <w:rsid w:val="00120656"/>
    <w:rsid w:val="001218D9"/>
    <w:rsid w:val="00123F1D"/>
    <w:rsid w:val="001253E7"/>
    <w:rsid w:val="00127B3F"/>
    <w:rsid w:val="00130338"/>
    <w:rsid w:val="00132B1C"/>
    <w:rsid w:val="00133F8F"/>
    <w:rsid w:val="0013632F"/>
    <w:rsid w:val="001367A1"/>
    <w:rsid w:val="00137E6D"/>
    <w:rsid w:val="001410D4"/>
    <w:rsid w:val="00141BEF"/>
    <w:rsid w:val="00143AE2"/>
    <w:rsid w:val="00144616"/>
    <w:rsid w:val="00146017"/>
    <w:rsid w:val="0014624F"/>
    <w:rsid w:val="00147B8E"/>
    <w:rsid w:val="00150279"/>
    <w:rsid w:val="00151175"/>
    <w:rsid w:val="00152971"/>
    <w:rsid w:val="00153E45"/>
    <w:rsid w:val="001543B8"/>
    <w:rsid w:val="0015585F"/>
    <w:rsid w:val="00155CE2"/>
    <w:rsid w:val="00156111"/>
    <w:rsid w:val="00157268"/>
    <w:rsid w:val="00157C37"/>
    <w:rsid w:val="00161B5B"/>
    <w:rsid w:val="00163698"/>
    <w:rsid w:val="00163A65"/>
    <w:rsid w:val="00164779"/>
    <w:rsid w:val="00166922"/>
    <w:rsid w:val="00167DFE"/>
    <w:rsid w:val="0017153C"/>
    <w:rsid w:val="001743C9"/>
    <w:rsid w:val="00182322"/>
    <w:rsid w:val="001833A3"/>
    <w:rsid w:val="00184C60"/>
    <w:rsid w:val="001859B8"/>
    <w:rsid w:val="00185DA9"/>
    <w:rsid w:val="001911AC"/>
    <w:rsid w:val="00193027"/>
    <w:rsid w:val="00193D5B"/>
    <w:rsid w:val="0019488E"/>
    <w:rsid w:val="00196D24"/>
    <w:rsid w:val="001A1B15"/>
    <w:rsid w:val="001A2F32"/>
    <w:rsid w:val="001B2F9E"/>
    <w:rsid w:val="001B482F"/>
    <w:rsid w:val="001B5A5D"/>
    <w:rsid w:val="001B6D41"/>
    <w:rsid w:val="001B72B3"/>
    <w:rsid w:val="001C5C2E"/>
    <w:rsid w:val="001C7EA3"/>
    <w:rsid w:val="001D2169"/>
    <w:rsid w:val="001E5983"/>
    <w:rsid w:val="001F3AB3"/>
    <w:rsid w:val="001F71D5"/>
    <w:rsid w:val="00200356"/>
    <w:rsid w:val="0020148E"/>
    <w:rsid w:val="00203359"/>
    <w:rsid w:val="00207391"/>
    <w:rsid w:val="00207A7D"/>
    <w:rsid w:val="00210ED0"/>
    <w:rsid w:val="002113A3"/>
    <w:rsid w:val="002146CB"/>
    <w:rsid w:val="00215D15"/>
    <w:rsid w:val="00221F50"/>
    <w:rsid w:val="002224FB"/>
    <w:rsid w:val="00223CAC"/>
    <w:rsid w:val="0022509B"/>
    <w:rsid w:val="0022669E"/>
    <w:rsid w:val="002311C3"/>
    <w:rsid w:val="002340DA"/>
    <w:rsid w:val="00234307"/>
    <w:rsid w:val="00234BD5"/>
    <w:rsid w:val="00241AE8"/>
    <w:rsid w:val="0024432D"/>
    <w:rsid w:val="002451D6"/>
    <w:rsid w:val="00245D5C"/>
    <w:rsid w:val="00246E34"/>
    <w:rsid w:val="00247CD9"/>
    <w:rsid w:val="00251D09"/>
    <w:rsid w:val="00253834"/>
    <w:rsid w:val="002543CF"/>
    <w:rsid w:val="002569C3"/>
    <w:rsid w:val="00256B89"/>
    <w:rsid w:val="002604DF"/>
    <w:rsid w:val="00260701"/>
    <w:rsid w:val="00262CAD"/>
    <w:rsid w:val="00267774"/>
    <w:rsid w:val="0027463C"/>
    <w:rsid w:val="0027506C"/>
    <w:rsid w:val="00275DDE"/>
    <w:rsid w:val="00276540"/>
    <w:rsid w:val="00281944"/>
    <w:rsid w:val="0028310E"/>
    <w:rsid w:val="0028385F"/>
    <w:rsid w:val="00285AFA"/>
    <w:rsid w:val="0028600A"/>
    <w:rsid w:val="00286894"/>
    <w:rsid w:val="0028748F"/>
    <w:rsid w:val="002875A6"/>
    <w:rsid w:val="00287669"/>
    <w:rsid w:val="00291723"/>
    <w:rsid w:val="00293FF1"/>
    <w:rsid w:val="002963C8"/>
    <w:rsid w:val="00297091"/>
    <w:rsid w:val="00297268"/>
    <w:rsid w:val="00297C2A"/>
    <w:rsid w:val="002A001F"/>
    <w:rsid w:val="002A56B5"/>
    <w:rsid w:val="002A6B93"/>
    <w:rsid w:val="002B0D95"/>
    <w:rsid w:val="002B306F"/>
    <w:rsid w:val="002C0600"/>
    <w:rsid w:val="002C2D2B"/>
    <w:rsid w:val="002C46F6"/>
    <w:rsid w:val="002C5B67"/>
    <w:rsid w:val="002C678A"/>
    <w:rsid w:val="002C7628"/>
    <w:rsid w:val="002D1126"/>
    <w:rsid w:val="002D3FDF"/>
    <w:rsid w:val="002D4672"/>
    <w:rsid w:val="002D5F38"/>
    <w:rsid w:val="002D6EAD"/>
    <w:rsid w:val="002D6EDA"/>
    <w:rsid w:val="002D6F45"/>
    <w:rsid w:val="002E3794"/>
    <w:rsid w:val="002E5B3A"/>
    <w:rsid w:val="002E5D0C"/>
    <w:rsid w:val="002E675C"/>
    <w:rsid w:val="002F268C"/>
    <w:rsid w:val="002F2E87"/>
    <w:rsid w:val="002F3CFE"/>
    <w:rsid w:val="002F3FE7"/>
    <w:rsid w:val="002F514A"/>
    <w:rsid w:val="00300A6C"/>
    <w:rsid w:val="00302A78"/>
    <w:rsid w:val="00303AC2"/>
    <w:rsid w:val="003064DE"/>
    <w:rsid w:val="00310161"/>
    <w:rsid w:val="0031032E"/>
    <w:rsid w:val="00312687"/>
    <w:rsid w:val="0031302A"/>
    <w:rsid w:val="00317E1D"/>
    <w:rsid w:val="0032005D"/>
    <w:rsid w:val="00320774"/>
    <w:rsid w:val="00324FEE"/>
    <w:rsid w:val="00326B6A"/>
    <w:rsid w:val="00327B71"/>
    <w:rsid w:val="00334632"/>
    <w:rsid w:val="00335EF8"/>
    <w:rsid w:val="003368E3"/>
    <w:rsid w:val="003370C0"/>
    <w:rsid w:val="00337E9C"/>
    <w:rsid w:val="00340D12"/>
    <w:rsid w:val="00342B74"/>
    <w:rsid w:val="00353860"/>
    <w:rsid w:val="00353FFD"/>
    <w:rsid w:val="00360059"/>
    <w:rsid w:val="00360BA5"/>
    <w:rsid w:val="00362304"/>
    <w:rsid w:val="0036255F"/>
    <w:rsid w:val="00362828"/>
    <w:rsid w:val="00363D33"/>
    <w:rsid w:val="00364309"/>
    <w:rsid w:val="00364E19"/>
    <w:rsid w:val="0036693E"/>
    <w:rsid w:val="00367929"/>
    <w:rsid w:val="00367B0D"/>
    <w:rsid w:val="00367D4A"/>
    <w:rsid w:val="00373640"/>
    <w:rsid w:val="00376592"/>
    <w:rsid w:val="00384A40"/>
    <w:rsid w:val="003931E1"/>
    <w:rsid w:val="00395533"/>
    <w:rsid w:val="003A1B9D"/>
    <w:rsid w:val="003A5EA9"/>
    <w:rsid w:val="003A71DA"/>
    <w:rsid w:val="003A7756"/>
    <w:rsid w:val="003B2127"/>
    <w:rsid w:val="003B27DA"/>
    <w:rsid w:val="003B5DD2"/>
    <w:rsid w:val="003B64D1"/>
    <w:rsid w:val="003C0492"/>
    <w:rsid w:val="003C116B"/>
    <w:rsid w:val="003C5BC9"/>
    <w:rsid w:val="003C5BD1"/>
    <w:rsid w:val="003D08A5"/>
    <w:rsid w:val="003D14FF"/>
    <w:rsid w:val="003D332B"/>
    <w:rsid w:val="003D427D"/>
    <w:rsid w:val="003D455B"/>
    <w:rsid w:val="003D4E38"/>
    <w:rsid w:val="003D6DED"/>
    <w:rsid w:val="003E24AE"/>
    <w:rsid w:val="003E60A0"/>
    <w:rsid w:val="003F2099"/>
    <w:rsid w:val="003F33B3"/>
    <w:rsid w:val="003F3830"/>
    <w:rsid w:val="003F3CE2"/>
    <w:rsid w:val="003F5C09"/>
    <w:rsid w:val="003F7A54"/>
    <w:rsid w:val="00402FCA"/>
    <w:rsid w:val="004036F2"/>
    <w:rsid w:val="00403CC2"/>
    <w:rsid w:val="00410AA8"/>
    <w:rsid w:val="00411518"/>
    <w:rsid w:val="0041310E"/>
    <w:rsid w:val="00415062"/>
    <w:rsid w:val="00416307"/>
    <w:rsid w:val="00421091"/>
    <w:rsid w:val="004212E1"/>
    <w:rsid w:val="00421A1B"/>
    <w:rsid w:val="00421A6B"/>
    <w:rsid w:val="00422846"/>
    <w:rsid w:val="00422C7A"/>
    <w:rsid w:val="00424364"/>
    <w:rsid w:val="00424E9F"/>
    <w:rsid w:val="00425D93"/>
    <w:rsid w:val="00427503"/>
    <w:rsid w:val="00427D72"/>
    <w:rsid w:val="0043467E"/>
    <w:rsid w:val="004440CC"/>
    <w:rsid w:val="00444727"/>
    <w:rsid w:val="00446FD3"/>
    <w:rsid w:val="0045522D"/>
    <w:rsid w:val="0045606A"/>
    <w:rsid w:val="004575C2"/>
    <w:rsid w:val="004579C2"/>
    <w:rsid w:val="00460224"/>
    <w:rsid w:val="00464128"/>
    <w:rsid w:val="004647C1"/>
    <w:rsid w:val="004709E7"/>
    <w:rsid w:val="00471334"/>
    <w:rsid w:val="00475917"/>
    <w:rsid w:val="00476638"/>
    <w:rsid w:val="004769AA"/>
    <w:rsid w:val="00486773"/>
    <w:rsid w:val="00487AB0"/>
    <w:rsid w:val="00491A3B"/>
    <w:rsid w:val="0049261D"/>
    <w:rsid w:val="00493516"/>
    <w:rsid w:val="004972A7"/>
    <w:rsid w:val="004975C9"/>
    <w:rsid w:val="004A02F1"/>
    <w:rsid w:val="004A0AF9"/>
    <w:rsid w:val="004A19CE"/>
    <w:rsid w:val="004A2569"/>
    <w:rsid w:val="004A2904"/>
    <w:rsid w:val="004A340B"/>
    <w:rsid w:val="004A5048"/>
    <w:rsid w:val="004A6BC4"/>
    <w:rsid w:val="004B0E3F"/>
    <w:rsid w:val="004B1948"/>
    <w:rsid w:val="004B43D2"/>
    <w:rsid w:val="004B4956"/>
    <w:rsid w:val="004B4F11"/>
    <w:rsid w:val="004C187C"/>
    <w:rsid w:val="004C54B7"/>
    <w:rsid w:val="004D133D"/>
    <w:rsid w:val="004D1C03"/>
    <w:rsid w:val="004D2B36"/>
    <w:rsid w:val="004D43AD"/>
    <w:rsid w:val="004D4FD8"/>
    <w:rsid w:val="004D7E0C"/>
    <w:rsid w:val="004E08DB"/>
    <w:rsid w:val="004E180B"/>
    <w:rsid w:val="004E1F2E"/>
    <w:rsid w:val="004E3D7A"/>
    <w:rsid w:val="004E4E23"/>
    <w:rsid w:val="004E5DCC"/>
    <w:rsid w:val="004F0337"/>
    <w:rsid w:val="004F13B6"/>
    <w:rsid w:val="004F1BE4"/>
    <w:rsid w:val="004F3D4C"/>
    <w:rsid w:val="004F737D"/>
    <w:rsid w:val="005021F9"/>
    <w:rsid w:val="00503F7D"/>
    <w:rsid w:val="0050411D"/>
    <w:rsid w:val="00505B87"/>
    <w:rsid w:val="00510D47"/>
    <w:rsid w:val="005148B5"/>
    <w:rsid w:val="0051528C"/>
    <w:rsid w:val="005236BE"/>
    <w:rsid w:val="005264F8"/>
    <w:rsid w:val="00526D20"/>
    <w:rsid w:val="005275E5"/>
    <w:rsid w:val="005367F9"/>
    <w:rsid w:val="005401D2"/>
    <w:rsid w:val="0054266D"/>
    <w:rsid w:val="00542EFF"/>
    <w:rsid w:val="005439C5"/>
    <w:rsid w:val="00545241"/>
    <w:rsid w:val="00546D7F"/>
    <w:rsid w:val="00553373"/>
    <w:rsid w:val="00560291"/>
    <w:rsid w:val="00561D9D"/>
    <w:rsid w:val="00565D7C"/>
    <w:rsid w:val="0056614D"/>
    <w:rsid w:val="005672D3"/>
    <w:rsid w:val="00571EE9"/>
    <w:rsid w:val="0057276D"/>
    <w:rsid w:val="00575A8F"/>
    <w:rsid w:val="00575FE9"/>
    <w:rsid w:val="00576F48"/>
    <w:rsid w:val="0057794E"/>
    <w:rsid w:val="0058036C"/>
    <w:rsid w:val="005837B1"/>
    <w:rsid w:val="00584431"/>
    <w:rsid w:val="00591888"/>
    <w:rsid w:val="00592F9F"/>
    <w:rsid w:val="00593709"/>
    <w:rsid w:val="0059531B"/>
    <w:rsid w:val="00595A8D"/>
    <w:rsid w:val="0059625F"/>
    <w:rsid w:val="005A2C10"/>
    <w:rsid w:val="005A4196"/>
    <w:rsid w:val="005A48C7"/>
    <w:rsid w:val="005A55BF"/>
    <w:rsid w:val="005A6926"/>
    <w:rsid w:val="005A6BAF"/>
    <w:rsid w:val="005A7D0A"/>
    <w:rsid w:val="005B1419"/>
    <w:rsid w:val="005B1675"/>
    <w:rsid w:val="005B1A20"/>
    <w:rsid w:val="005B4F5B"/>
    <w:rsid w:val="005B5717"/>
    <w:rsid w:val="005C3F67"/>
    <w:rsid w:val="005C505D"/>
    <w:rsid w:val="005C5D6C"/>
    <w:rsid w:val="005C61A7"/>
    <w:rsid w:val="005C6573"/>
    <w:rsid w:val="005C7CEA"/>
    <w:rsid w:val="005D011A"/>
    <w:rsid w:val="005D062E"/>
    <w:rsid w:val="005D727E"/>
    <w:rsid w:val="005E3CD8"/>
    <w:rsid w:val="005F2DF8"/>
    <w:rsid w:val="005F3920"/>
    <w:rsid w:val="005F5869"/>
    <w:rsid w:val="005F7F38"/>
    <w:rsid w:val="006001B5"/>
    <w:rsid w:val="00603157"/>
    <w:rsid w:val="00604520"/>
    <w:rsid w:val="0060667E"/>
    <w:rsid w:val="0060743B"/>
    <w:rsid w:val="006139B2"/>
    <w:rsid w:val="00613BFD"/>
    <w:rsid w:val="00625855"/>
    <w:rsid w:val="006265ED"/>
    <w:rsid w:val="0063077C"/>
    <w:rsid w:val="00631843"/>
    <w:rsid w:val="00632291"/>
    <w:rsid w:val="00635140"/>
    <w:rsid w:val="00637153"/>
    <w:rsid w:val="00640E3F"/>
    <w:rsid w:val="00640F1F"/>
    <w:rsid w:val="00642377"/>
    <w:rsid w:val="006430EC"/>
    <w:rsid w:val="00651198"/>
    <w:rsid w:val="00652341"/>
    <w:rsid w:val="0065283E"/>
    <w:rsid w:val="00660866"/>
    <w:rsid w:val="00662470"/>
    <w:rsid w:val="00664672"/>
    <w:rsid w:val="00665520"/>
    <w:rsid w:val="0066687F"/>
    <w:rsid w:val="0067083A"/>
    <w:rsid w:val="00671B0A"/>
    <w:rsid w:val="00673871"/>
    <w:rsid w:val="00674DB4"/>
    <w:rsid w:val="00675E82"/>
    <w:rsid w:val="00680421"/>
    <w:rsid w:val="00681E6E"/>
    <w:rsid w:val="00683BFA"/>
    <w:rsid w:val="00683D83"/>
    <w:rsid w:val="006908F8"/>
    <w:rsid w:val="00692257"/>
    <w:rsid w:val="00692A92"/>
    <w:rsid w:val="006934B6"/>
    <w:rsid w:val="00694715"/>
    <w:rsid w:val="00695742"/>
    <w:rsid w:val="00695C48"/>
    <w:rsid w:val="0069685F"/>
    <w:rsid w:val="006A08FD"/>
    <w:rsid w:val="006A33EF"/>
    <w:rsid w:val="006A7EDE"/>
    <w:rsid w:val="006B0CC7"/>
    <w:rsid w:val="006B15AE"/>
    <w:rsid w:val="006B2E0F"/>
    <w:rsid w:val="006B5B4D"/>
    <w:rsid w:val="006C31C5"/>
    <w:rsid w:val="006C3927"/>
    <w:rsid w:val="006C5A3B"/>
    <w:rsid w:val="006C5A53"/>
    <w:rsid w:val="006D1F19"/>
    <w:rsid w:val="006D435F"/>
    <w:rsid w:val="006D4BB0"/>
    <w:rsid w:val="006E2D6B"/>
    <w:rsid w:val="006E6869"/>
    <w:rsid w:val="006E6992"/>
    <w:rsid w:val="006E7451"/>
    <w:rsid w:val="006E7D5E"/>
    <w:rsid w:val="006F0476"/>
    <w:rsid w:val="006F2ED7"/>
    <w:rsid w:val="006F2FC9"/>
    <w:rsid w:val="006F364F"/>
    <w:rsid w:val="006F3BFB"/>
    <w:rsid w:val="006F70DE"/>
    <w:rsid w:val="006F7ABE"/>
    <w:rsid w:val="00704BA2"/>
    <w:rsid w:val="0070562F"/>
    <w:rsid w:val="00706054"/>
    <w:rsid w:val="00710789"/>
    <w:rsid w:val="00711582"/>
    <w:rsid w:val="0071258F"/>
    <w:rsid w:val="007146A0"/>
    <w:rsid w:val="00720673"/>
    <w:rsid w:val="007216A6"/>
    <w:rsid w:val="00722D33"/>
    <w:rsid w:val="00723B6B"/>
    <w:rsid w:val="00724D70"/>
    <w:rsid w:val="00725B91"/>
    <w:rsid w:val="007266DA"/>
    <w:rsid w:val="00726B4E"/>
    <w:rsid w:val="00727F92"/>
    <w:rsid w:val="007306B9"/>
    <w:rsid w:val="007311CA"/>
    <w:rsid w:val="00731FC6"/>
    <w:rsid w:val="007322E3"/>
    <w:rsid w:val="00732A4A"/>
    <w:rsid w:val="007330DA"/>
    <w:rsid w:val="00736840"/>
    <w:rsid w:val="00737412"/>
    <w:rsid w:val="0073789F"/>
    <w:rsid w:val="00745C3F"/>
    <w:rsid w:val="00746897"/>
    <w:rsid w:val="00746A2E"/>
    <w:rsid w:val="0074757E"/>
    <w:rsid w:val="00750381"/>
    <w:rsid w:val="00750E1C"/>
    <w:rsid w:val="007613B3"/>
    <w:rsid w:val="007623D2"/>
    <w:rsid w:val="00763B75"/>
    <w:rsid w:val="0076473C"/>
    <w:rsid w:val="00770516"/>
    <w:rsid w:val="00771B9A"/>
    <w:rsid w:val="00772178"/>
    <w:rsid w:val="00773324"/>
    <w:rsid w:val="00775C17"/>
    <w:rsid w:val="007806BE"/>
    <w:rsid w:val="00782BCE"/>
    <w:rsid w:val="00782C0F"/>
    <w:rsid w:val="007918F0"/>
    <w:rsid w:val="00796EC1"/>
    <w:rsid w:val="007A27B0"/>
    <w:rsid w:val="007A6F8C"/>
    <w:rsid w:val="007B1440"/>
    <w:rsid w:val="007B30F7"/>
    <w:rsid w:val="007B5FBE"/>
    <w:rsid w:val="007B61C6"/>
    <w:rsid w:val="007C07FD"/>
    <w:rsid w:val="007C1762"/>
    <w:rsid w:val="007C2FDA"/>
    <w:rsid w:val="007C4C96"/>
    <w:rsid w:val="007D2E40"/>
    <w:rsid w:val="007D46B5"/>
    <w:rsid w:val="007D6D78"/>
    <w:rsid w:val="007E3F01"/>
    <w:rsid w:val="007E4110"/>
    <w:rsid w:val="007E662C"/>
    <w:rsid w:val="007F161B"/>
    <w:rsid w:val="007F1D5F"/>
    <w:rsid w:val="007F3485"/>
    <w:rsid w:val="007F728A"/>
    <w:rsid w:val="00802274"/>
    <w:rsid w:val="00803910"/>
    <w:rsid w:val="0080609A"/>
    <w:rsid w:val="008065AE"/>
    <w:rsid w:val="00807434"/>
    <w:rsid w:val="00814771"/>
    <w:rsid w:val="0081487D"/>
    <w:rsid w:val="008179EE"/>
    <w:rsid w:val="008200FF"/>
    <w:rsid w:val="00820B31"/>
    <w:rsid w:val="00820E95"/>
    <w:rsid w:val="008215D6"/>
    <w:rsid w:val="00822801"/>
    <w:rsid w:val="00822F78"/>
    <w:rsid w:val="008247E7"/>
    <w:rsid w:val="008251A5"/>
    <w:rsid w:val="00825B56"/>
    <w:rsid w:val="0083095F"/>
    <w:rsid w:val="00832DE1"/>
    <w:rsid w:val="00832ED1"/>
    <w:rsid w:val="00840B8B"/>
    <w:rsid w:val="00842DD7"/>
    <w:rsid w:val="00843E94"/>
    <w:rsid w:val="00844357"/>
    <w:rsid w:val="00844753"/>
    <w:rsid w:val="008453E8"/>
    <w:rsid w:val="00845E60"/>
    <w:rsid w:val="0084728F"/>
    <w:rsid w:val="00847D7F"/>
    <w:rsid w:val="008519EE"/>
    <w:rsid w:val="00854E40"/>
    <w:rsid w:val="00856806"/>
    <w:rsid w:val="00857145"/>
    <w:rsid w:val="00860CF1"/>
    <w:rsid w:val="00863902"/>
    <w:rsid w:val="00864BE2"/>
    <w:rsid w:val="00866C0E"/>
    <w:rsid w:val="00866F6D"/>
    <w:rsid w:val="0087138E"/>
    <w:rsid w:val="008724F6"/>
    <w:rsid w:val="00873FA2"/>
    <w:rsid w:val="00876B69"/>
    <w:rsid w:val="00877FCC"/>
    <w:rsid w:val="00882F60"/>
    <w:rsid w:val="008843A3"/>
    <w:rsid w:val="008900CD"/>
    <w:rsid w:val="008970BF"/>
    <w:rsid w:val="008975D6"/>
    <w:rsid w:val="008A0898"/>
    <w:rsid w:val="008A37AA"/>
    <w:rsid w:val="008A5A37"/>
    <w:rsid w:val="008A7820"/>
    <w:rsid w:val="008B160C"/>
    <w:rsid w:val="008B2DD2"/>
    <w:rsid w:val="008B3981"/>
    <w:rsid w:val="008B59DE"/>
    <w:rsid w:val="008C3480"/>
    <w:rsid w:val="008C423F"/>
    <w:rsid w:val="008C48BB"/>
    <w:rsid w:val="008C756A"/>
    <w:rsid w:val="008D170F"/>
    <w:rsid w:val="008D31C6"/>
    <w:rsid w:val="008D5880"/>
    <w:rsid w:val="008D5E52"/>
    <w:rsid w:val="008D60F4"/>
    <w:rsid w:val="008D62D5"/>
    <w:rsid w:val="008D7D04"/>
    <w:rsid w:val="008E0088"/>
    <w:rsid w:val="008E4370"/>
    <w:rsid w:val="008E7611"/>
    <w:rsid w:val="008F05AB"/>
    <w:rsid w:val="008F1FB8"/>
    <w:rsid w:val="008F362F"/>
    <w:rsid w:val="008F477B"/>
    <w:rsid w:val="008F5098"/>
    <w:rsid w:val="008F5E61"/>
    <w:rsid w:val="009003F9"/>
    <w:rsid w:val="00903EC3"/>
    <w:rsid w:val="00905C4A"/>
    <w:rsid w:val="00906526"/>
    <w:rsid w:val="00906E8E"/>
    <w:rsid w:val="00912339"/>
    <w:rsid w:val="00912F76"/>
    <w:rsid w:val="009133E5"/>
    <w:rsid w:val="00915ACC"/>
    <w:rsid w:val="00915C14"/>
    <w:rsid w:val="00915F71"/>
    <w:rsid w:val="00916A2C"/>
    <w:rsid w:val="00916A48"/>
    <w:rsid w:val="00920C4C"/>
    <w:rsid w:val="00921D52"/>
    <w:rsid w:val="00926B1A"/>
    <w:rsid w:val="00930701"/>
    <w:rsid w:val="00930D11"/>
    <w:rsid w:val="009331A9"/>
    <w:rsid w:val="0094187E"/>
    <w:rsid w:val="00941D3A"/>
    <w:rsid w:val="00941FF2"/>
    <w:rsid w:val="00943CC9"/>
    <w:rsid w:val="00944130"/>
    <w:rsid w:val="00945384"/>
    <w:rsid w:val="009461B3"/>
    <w:rsid w:val="00946801"/>
    <w:rsid w:val="00946F69"/>
    <w:rsid w:val="00947A94"/>
    <w:rsid w:val="00950F4C"/>
    <w:rsid w:val="00952349"/>
    <w:rsid w:val="00955D5C"/>
    <w:rsid w:val="00960F46"/>
    <w:rsid w:val="0096672D"/>
    <w:rsid w:val="00971174"/>
    <w:rsid w:val="0097117E"/>
    <w:rsid w:val="0097271E"/>
    <w:rsid w:val="00973806"/>
    <w:rsid w:val="00973B00"/>
    <w:rsid w:val="00974F8A"/>
    <w:rsid w:val="0097616B"/>
    <w:rsid w:val="00977025"/>
    <w:rsid w:val="009851A5"/>
    <w:rsid w:val="009960D6"/>
    <w:rsid w:val="009970F3"/>
    <w:rsid w:val="009A2FED"/>
    <w:rsid w:val="009A4150"/>
    <w:rsid w:val="009A4247"/>
    <w:rsid w:val="009A5616"/>
    <w:rsid w:val="009A6B80"/>
    <w:rsid w:val="009B2CB3"/>
    <w:rsid w:val="009B33E7"/>
    <w:rsid w:val="009B3967"/>
    <w:rsid w:val="009B4EF2"/>
    <w:rsid w:val="009B4FBF"/>
    <w:rsid w:val="009C3F4C"/>
    <w:rsid w:val="009D392B"/>
    <w:rsid w:val="009D3BFA"/>
    <w:rsid w:val="009D3DD2"/>
    <w:rsid w:val="009D52D4"/>
    <w:rsid w:val="009D5F71"/>
    <w:rsid w:val="009D7B10"/>
    <w:rsid w:val="009E270C"/>
    <w:rsid w:val="009E3269"/>
    <w:rsid w:val="009E457C"/>
    <w:rsid w:val="009E4EAB"/>
    <w:rsid w:val="009F7B4A"/>
    <w:rsid w:val="00A021CA"/>
    <w:rsid w:val="00A03175"/>
    <w:rsid w:val="00A03495"/>
    <w:rsid w:val="00A04A0C"/>
    <w:rsid w:val="00A06478"/>
    <w:rsid w:val="00A103A5"/>
    <w:rsid w:val="00A12FC8"/>
    <w:rsid w:val="00A24291"/>
    <w:rsid w:val="00A2464F"/>
    <w:rsid w:val="00A26BED"/>
    <w:rsid w:val="00A30964"/>
    <w:rsid w:val="00A34DF0"/>
    <w:rsid w:val="00A35A5C"/>
    <w:rsid w:val="00A363AA"/>
    <w:rsid w:val="00A374B9"/>
    <w:rsid w:val="00A42773"/>
    <w:rsid w:val="00A45E1A"/>
    <w:rsid w:val="00A52366"/>
    <w:rsid w:val="00A535B6"/>
    <w:rsid w:val="00A56F44"/>
    <w:rsid w:val="00A63313"/>
    <w:rsid w:val="00A64FCF"/>
    <w:rsid w:val="00A65DC8"/>
    <w:rsid w:val="00A67055"/>
    <w:rsid w:val="00A71644"/>
    <w:rsid w:val="00A721D1"/>
    <w:rsid w:val="00A72785"/>
    <w:rsid w:val="00A749C8"/>
    <w:rsid w:val="00A87487"/>
    <w:rsid w:val="00A920FA"/>
    <w:rsid w:val="00A92902"/>
    <w:rsid w:val="00A9298F"/>
    <w:rsid w:val="00A9307F"/>
    <w:rsid w:val="00A93776"/>
    <w:rsid w:val="00A9434C"/>
    <w:rsid w:val="00A94FAF"/>
    <w:rsid w:val="00AA0FC5"/>
    <w:rsid w:val="00AA2304"/>
    <w:rsid w:val="00AA24EC"/>
    <w:rsid w:val="00AA2AEF"/>
    <w:rsid w:val="00AA4361"/>
    <w:rsid w:val="00AA4E05"/>
    <w:rsid w:val="00AA6F60"/>
    <w:rsid w:val="00AB057F"/>
    <w:rsid w:val="00AB2226"/>
    <w:rsid w:val="00AB68BC"/>
    <w:rsid w:val="00AC03B0"/>
    <w:rsid w:val="00AC3E1A"/>
    <w:rsid w:val="00AC4A1B"/>
    <w:rsid w:val="00AC56E6"/>
    <w:rsid w:val="00AC6472"/>
    <w:rsid w:val="00AD109E"/>
    <w:rsid w:val="00AD276A"/>
    <w:rsid w:val="00AD3246"/>
    <w:rsid w:val="00AD4B54"/>
    <w:rsid w:val="00AD503C"/>
    <w:rsid w:val="00AD6388"/>
    <w:rsid w:val="00AD71DE"/>
    <w:rsid w:val="00AD7A70"/>
    <w:rsid w:val="00AE2B25"/>
    <w:rsid w:val="00AE2F23"/>
    <w:rsid w:val="00AF3CEE"/>
    <w:rsid w:val="00AF6D11"/>
    <w:rsid w:val="00B06181"/>
    <w:rsid w:val="00B06D1D"/>
    <w:rsid w:val="00B10DDA"/>
    <w:rsid w:val="00B118BC"/>
    <w:rsid w:val="00B12BB8"/>
    <w:rsid w:val="00B139EA"/>
    <w:rsid w:val="00B15292"/>
    <w:rsid w:val="00B20C92"/>
    <w:rsid w:val="00B22914"/>
    <w:rsid w:val="00B23AA4"/>
    <w:rsid w:val="00B2485B"/>
    <w:rsid w:val="00B2740D"/>
    <w:rsid w:val="00B30DD6"/>
    <w:rsid w:val="00B33B70"/>
    <w:rsid w:val="00B33E8F"/>
    <w:rsid w:val="00B35FFB"/>
    <w:rsid w:val="00B40D2E"/>
    <w:rsid w:val="00B41150"/>
    <w:rsid w:val="00B50BB2"/>
    <w:rsid w:val="00B526EB"/>
    <w:rsid w:val="00B54B75"/>
    <w:rsid w:val="00B572A7"/>
    <w:rsid w:val="00B6342D"/>
    <w:rsid w:val="00B64CC0"/>
    <w:rsid w:val="00B65E8F"/>
    <w:rsid w:val="00B76552"/>
    <w:rsid w:val="00B841B9"/>
    <w:rsid w:val="00B876C0"/>
    <w:rsid w:val="00B94A94"/>
    <w:rsid w:val="00B963AD"/>
    <w:rsid w:val="00B97A63"/>
    <w:rsid w:val="00BA02E5"/>
    <w:rsid w:val="00BA0BC5"/>
    <w:rsid w:val="00BA11AA"/>
    <w:rsid w:val="00BA42E1"/>
    <w:rsid w:val="00BA6CE9"/>
    <w:rsid w:val="00BA7193"/>
    <w:rsid w:val="00BB1CD3"/>
    <w:rsid w:val="00BB3856"/>
    <w:rsid w:val="00BB3902"/>
    <w:rsid w:val="00BB62D8"/>
    <w:rsid w:val="00BC04C1"/>
    <w:rsid w:val="00BC0F98"/>
    <w:rsid w:val="00BC2C6B"/>
    <w:rsid w:val="00BD0473"/>
    <w:rsid w:val="00BD09DE"/>
    <w:rsid w:val="00BD1892"/>
    <w:rsid w:val="00BD19DC"/>
    <w:rsid w:val="00BD7FF8"/>
    <w:rsid w:val="00BE1BA1"/>
    <w:rsid w:val="00BF3983"/>
    <w:rsid w:val="00BF451E"/>
    <w:rsid w:val="00BF5947"/>
    <w:rsid w:val="00BF5F31"/>
    <w:rsid w:val="00C01104"/>
    <w:rsid w:val="00C011CC"/>
    <w:rsid w:val="00C01C19"/>
    <w:rsid w:val="00C044D6"/>
    <w:rsid w:val="00C04EB6"/>
    <w:rsid w:val="00C11DD4"/>
    <w:rsid w:val="00C11E35"/>
    <w:rsid w:val="00C127D8"/>
    <w:rsid w:val="00C12F49"/>
    <w:rsid w:val="00C133C6"/>
    <w:rsid w:val="00C15AA5"/>
    <w:rsid w:val="00C225C8"/>
    <w:rsid w:val="00C25B6B"/>
    <w:rsid w:val="00C3050B"/>
    <w:rsid w:val="00C30A1E"/>
    <w:rsid w:val="00C30FE3"/>
    <w:rsid w:val="00C33555"/>
    <w:rsid w:val="00C34E37"/>
    <w:rsid w:val="00C36D55"/>
    <w:rsid w:val="00C40F14"/>
    <w:rsid w:val="00C41058"/>
    <w:rsid w:val="00C41D73"/>
    <w:rsid w:val="00C43493"/>
    <w:rsid w:val="00C45AAF"/>
    <w:rsid w:val="00C4664F"/>
    <w:rsid w:val="00C5446C"/>
    <w:rsid w:val="00C5678F"/>
    <w:rsid w:val="00C56B1D"/>
    <w:rsid w:val="00C63156"/>
    <w:rsid w:val="00C64969"/>
    <w:rsid w:val="00C64DE7"/>
    <w:rsid w:val="00C65D60"/>
    <w:rsid w:val="00C707B7"/>
    <w:rsid w:val="00C727BF"/>
    <w:rsid w:val="00C74555"/>
    <w:rsid w:val="00C74E78"/>
    <w:rsid w:val="00C8124A"/>
    <w:rsid w:val="00C82C18"/>
    <w:rsid w:val="00C82CF1"/>
    <w:rsid w:val="00C846F6"/>
    <w:rsid w:val="00C855F5"/>
    <w:rsid w:val="00C904F6"/>
    <w:rsid w:val="00C91ADE"/>
    <w:rsid w:val="00C92D7B"/>
    <w:rsid w:val="00C92F2A"/>
    <w:rsid w:val="00CA1255"/>
    <w:rsid w:val="00CA1A52"/>
    <w:rsid w:val="00CA1A83"/>
    <w:rsid w:val="00CA2850"/>
    <w:rsid w:val="00CA28BB"/>
    <w:rsid w:val="00CA2CE9"/>
    <w:rsid w:val="00CA3EEC"/>
    <w:rsid w:val="00CA429C"/>
    <w:rsid w:val="00CA7353"/>
    <w:rsid w:val="00CB0156"/>
    <w:rsid w:val="00CC007B"/>
    <w:rsid w:val="00CC0660"/>
    <w:rsid w:val="00CC0806"/>
    <w:rsid w:val="00CC2B90"/>
    <w:rsid w:val="00CC3052"/>
    <w:rsid w:val="00CC3C01"/>
    <w:rsid w:val="00CC40D1"/>
    <w:rsid w:val="00CC5815"/>
    <w:rsid w:val="00CC5C90"/>
    <w:rsid w:val="00CC6A43"/>
    <w:rsid w:val="00CC78DB"/>
    <w:rsid w:val="00CC7DBF"/>
    <w:rsid w:val="00CD0295"/>
    <w:rsid w:val="00CD0645"/>
    <w:rsid w:val="00CD08D5"/>
    <w:rsid w:val="00CD5EE7"/>
    <w:rsid w:val="00CD60BE"/>
    <w:rsid w:val="00CE1E42"/>
    <w:rsid w:val="00CE3F50"/>
    <w:rsid w:val="00CE51E3"/>
    <w:rsid w:val="00CE651D"/>
    <w:rsid w:val="00CF0109"/>
    <w:rsid w:val="00CF1B0F"/>
    <w:rsid w:val="00CF1F28"/>
    <w:rsid w:val="00CF2C4F"/>
    <w:rsid w:val="00CF495C"/>
    <w:rsid w:val="00CF5631"/>
    <w:rsid w:val="00CF6841"/>
    <w:rsid w:val="00D00770"/>
    <w:rsid w:val="00D035B1"/>
    <w:rsid w:val="00D036E2"/>
    <w:rsid w:val="00D10D38"/>
    <w:rsid w:val="00D11563"/>
    <w:rsid w:val="00D168E6"/>
    <w:rsid w:val="00D173F0"/>
    <w:rsid w:val="00D201A4"/>
    <w:rsid w:val="00D23B34"/>
    <w:rsid w:val="00D24FBC"/>
    <w:rsid w:val="00D2567B"/>
    <w:rsid w:val="00D25B93"/>
    <w:rsid w:val="00D26E1A"/>
    <w:rsid w:val="00D27C99"/>
    <w:rsid w:val="00D31283"/>
    <w:rsid w:val="00D35495"/>
    <w:rsid w:val="00D36C0E"/>
    <w:rsid w:val="00D37F46"/>
    <w:rsid w:val="00D4105D"/>
    <w:rsid w:val="00D4146D"/>
    <w:rsid w:val="00D416CB"/>
    <w:rsid w:val="00D435F4"/>
    <w:rsid w:val="00D46759"/>
    <w:rsid w:val="00D477EB"/>
    <w:rsid w:val="00D47DEA"/>
    <w:rsid w:val="00D50EFE"/>
    <w:rsid w:val="00D53E20"/>
    <w:rsid w:val="00D606A8"/>
    <w:rsid w:val="00D66E97"/>
    <w:rsid w:val="00D67EB4"/>
    <w:rsid w:val="00D70E8E"/>
    <w:rsid w:val="00D7101A"/>
    <w:rsid w:val="00D728E3"/>
    <w:rsid w:val="00D73F29"/>
    <w:rsid w:val="00D75088"/>
    <w:rsid w:val="00D756CE"/>
    <w:rsid w:val="00D759FA"/>
    <w:rsid w:val="00D77EF2"/>
    <w:rsid w:val="00D80B6E"/>
    <w:rsid w:val="00D828F8"/>
    <w:rsid w:val="00D829CD"/>
    <w:rsid w:val="00D90552"/>
    <w:rsid w:val="00D91F8D"/>
    <w:rsid w:val="00D928D5"/>
    <w:rsid w:val="00D9707B"/>
    <w:rsid w:val="00DA4322"/>
    <w:rsid w:val="00DA4DDE"/>
    <w:rsid w:val="00DA53D5"/>
    <w:rsid w:val="00DB0BE9"/>
    <w:rsid w:val="00DB0D28"/>
    <w:rsid w:val="00DB32B4"/>
    <w:rsid w:val="00DB3DE0"/>
    <w:rsid w:val="00DB5DC7"/>
    <w:rsid w:val="00DC27DA"/>
    <w:rsid w:val="00DC560F"/>
    <w:rsid w:val="00DC5EC2"/>
    <w:rsid w:val="00DC678B"/>
    <w:rsid w:val="00DD349A"/>
    <w:rsid w:val="00DD3ABF"/>
    <w:rsid w:val="00DD3F9B"/>
    <w:rsid w:val="00DD5DA7"/>
    <w:rsid w:val="00DD7611"/>
    <w:rsid w:val="00DE12C7"/>
    <w:rsid w:val="00DE1AF1"/>
    <w:rsid w:val="00DE2A98"/>
    <w:rsid w:val="00DE4E56"/>
    <w:rsid w:val="00DE7726"/>
    <w:rsid w:val="00DF3DB6"/>
    <w:rsid w:val="00DF4042"/>
    <w:rsid w:val="00DF4415"/>
    <w:rsid w:val="00DF472A"/>
    <w:rsid w:val="00DF73C5"/>
    <w:rsid w:val="00DF798F"/>
    <w:rsid w:val="00E028F7"/>
    <w:rsid w:val="00E033B8"/>
    <w:rsid w:val="00E049D6"/>
    <w:rsid w:val="00E069AF"/>
    <w:rsid w:val="00E10F0B"/>
    <w:rsid w:val="00E11F3E"/>
    <w:rsid w:val="00E132C0"/>
    <w:rsid w:val="00E15175"/>
    <w:rsid w:val="00E15611"/>
    <w:rsid w:val="00E164F6"/>
    <w:rsid w:val="00E172DC"/>
    <w:rsid w:val="00E244D4"/>
    <w:rsid w:val="00E301F2"/>
    <w:rsid w:val="00E328AC"/>
    <w:rsid w:val="00E35DFC"/>
    <w:rsid w:val="00E362D9"/>
    <w:rsid w:val="00E373E1"/>
    <w:rsid w:val="00E373E5"/>
    <w:rsid w:val="00E4286F"/>
    <w:rsid w:val="00E43385"/>
    <w:rsid w:val="00E43BDA"/>
    <w:rsid w:val="00E45225"/>
    <w:rsid w:val="00E46A49"/>
    <w:rsid w:val="00E47300"/>
    <w:rsid w:val="00E4775D"/>
    <w:rsid w:val="00E54420"/>
    <w:rsid w:val="00E54FFF"/>
    <w:rsid w:val="00E5585E"/>
    <w:rsid w:val="00E562D4"/>
    <w:rsid w:val="00E569D6"/>
    <w:rsid w:val="00E57BE6"/>
    <w:rsid w:val="00E57DF6"/>
    <w:rsid w:val="00E61688"/>
    <w:rsid w:val="00E62C9B"/>
    <w:rsid w:val="00E62DD8"/>
    <w:rsid w:val="00E638C4"/>
    <w:rsid w:val="00E700C6"/>
    <w:rsid w:val="00E7043C"/>
    <w:rsid w:val="00E75554"/>
    <w:rsid w:val="00E772C7"/>
    <w:rsid w:val="00E81681"/>
    <w:rsid w:val="00E83C35"/>
    <w:rsid w:val="00E83FC1"/>
    <w:rsid w:val="00E875BC"/>
    <w:rsid w:val="00E901B1"/>
    <w:rsid w:val="00E93442"/>
    <w:rsid w:val="00E94133"/>
    <w:rsid w:val="00E97DB2"/>
    <w:rsid w:val="00E97F3B"/>
    <w:rsid w:val="00EA00C5"/>
    <w:rsid w:val="00EA5D55"/>
    <w:rsid w:val="00EB2854"/>
    <w:rsid w:val="00EB3E79"/>
    <w:rsid w:val="00EB4C6C"/>
    <w:rsid w:val="00EB7252"/>
    <w:rsid w:val="00EB781F"/>
    <w:rsid w:val="00EC056C"/>
    <w:rsid w:val="00EC12F7"/>
    <w:rsid w:val="00EC58B6"/>
    <w:rsid w:val="00ED0C70"/>
    <w:rsid w:val="00ED3999"/>
    <w:rsid w:val="00ED473F"/>
    <w:rsid w:val="00ED67F1"/>
    <w:rsid w:val="00EE4137"/>
    <w:rsid w:val="00EE4818"/>
    <w:rsid w:val="00EE4CA0"/>
    <w:rsid w:val="00EE557F"/>
    <w:rsid w:val="00EE5A62"/>
    <w:rsid w:val="00EF132B"/>
    <w:rsid w:val="00EF6A67"/>
    <w:rsid w:val="00EF7D83"/>
    <w:rsid w:val="00F01D6F"/>
    <w:rsid w:val="00F04D7D"/>
    <w:rsid w:val="00F059E6"/>
    <w:rsid w:val="00F05E73"/>
    <w:rsid w:val="00F10B37"/>
    <w:rsid w:val="00F136D9"/>
    <w:rsid w:val="00F14131"/>
    <w:rsid w:val="00F20679"/>
    <w:rsid w:val="00F20CE4"/>
    <w:rsid w:val="00F250BD"/>
    <w:rsid w:val="00F34F9B"/>
    <w:rsid w:val="00F37570"/>
    <w:rsid w:val="00F410F2"/>
    <w:rsid w:val="00F47E60"/>
    <w:rsid w:val="00F51D79"/>
    <w:rsid w:val="00F53353"/>
    <w:rsid w:val="00F53C11"/>
    <w:rsid w:val="00F5693E"/>
    <w:rsid w:val="00F60769"/>
    <w:rsid w:val="00F60E1C"/>
    <w:rsid w:val="00F62327"/>
    <w:rsid w:val="00F63A23"/>
    <w:rsid w:val="00F64042"/>
    <w:rsid w:val="00F650AE"/>
    <w:rsid w:val="00F65C19"/>
    <w:rsid w:val="00F66824"/>
    <w:rsid w:val="00F66E00"/>
    <w:rsid w:val="00F7048B"/>
    <w:rsid w:val="00F72314"/>
    <w:rsid w:val="00F746A4"/>
    <w:rsid w:val="00F774F0"/>
    <w:rsid w:val="00F802DB"/>
    <w:rsid w:val="00F81256"/>
    <w:rsid w:val="00F8557E"/>
    <w:rsid w:val="00F858A6"/>
    <w:rsid w:val="00F861BB"/>
    <w:rsid w:val="00F86FB9"/>
    <w:rsid w:val="00F878D3"/>
    <w:rsid w:val="00F87E63"/>
    <w:rsid w:val="00F91548"/>
    <w:rsid w:val="00F93BFE"/>
    <w:rsid w:val="00F94F99"/>
    <w:rsid w:val="00FA31D1"/>
    <w:rsid w:val="00FA472C"/>
    <w:rsid w:val="00FA493E"/>
    <w:rsid w:val="00FA4A4F"/>
    <w:rsid w:val="00FA5D61"/>
    <w:rsid w:val="00FB1103"/>
    <w:rsid w:val="00FB2425"/>
    <w:rsid w:val="00FB2C4A"/>
    <w:rsid w:val="00FB6A46"/>
    <w:rsid w:val="00FC0EC2"/>
    <w:rsid w:val="00FC1DE3"/>
    <w:rsid w:val="00FC1E47"/>
    <w:rsid w:val="00FC276D"/>
    <w:rsid w:val="00FC2CCA"/>
    <w:rsid w:val="00FC59C5"/>
    <w:rsid w:val="00FC74E7"/>
    <w:rsid w:val="00FD1669"/>
    <w:rsid w:val="00FD1AF7"/>
    <w:rsid w:val="00FD2715"/>
    <w:rsid w:val="00FE00E7"/>
    <w:rsid w:val="00FE07F0"/>
    <w:rsid w:val="00FE1294"/>
    <w:rsid w:val="00FE79E7"/>
    <w:rsid w:val="00FE7CE0"/>
    <w:rsid w:val="00FF0E14"/>
    <w:rsid w:val="00FF0EA5"/>
    <w:rsid w:val="00FF221D"/>
    <w:rsid w:val="00FF4580"/>
    <w:rsid w:val="00FF4D74"/>
    <w:rsid w:val="00FF7AA9"/>
    <w:rsid w:val="01EB14F3"/>
    <w:rsid w:val="042923D8"/>
    <w:rsid w:val="044509D1"/>
    <w:rsid w:val="055D2F1A"/>
    <w:rsid w:val="05BD1080"/>
    <w:rsid w:val="0A2051A1"/>
    <w:rsid w:val="0B1B3337"/>
    <w:rsid w:val="0C8227B1"/>
    <w:rsid w:val="0E020B20"/>
    <w:rsid w:val="163C4223"/>
    <w:rsid w:val="181501EE"/>
    <w:rsid w:val="194246D0"/>
    <w:rsid w:val="1B3A18BA"/>
    <w:rsid w:val="1D8D4B92"/>
    <w:rsid w:val="1E163966"/>
    <w:rsid w:val="1FEA25CC"/>
    <w:rsid w:val="2023242A"/>
    <w:rsid w:val="233412CC"/>
    <w:rsid w:val="28914D29"/>
    <w:rsid w:val="297D5B8B"/>
    <w:rsid w:val="2C33064F"/>
    <w:rsid w:val="2D6D5BFB"/>
    <w:rsid w:val="307F376F"/>
    <w:rsid w:val="353B0CF3"/>
    <w:rsid w:val="371C3F3E"/>
    <w:rsid w:val="39B90090"/>
    <w:rsid w:val="39ED5E76"/>
    <w:rsid w:val="3B5B4993"/>
    <w:rsid w:val="3CD06DA7"/>
    <w:rsid w:val="3EF131EC"/>
    <w:rsid w:val="404F1BEA"/>
    <w:rsid w:val="456C0890"/>
    <w:rsid w:val="4D891118"/>
    <w:rsid w:val="525B3625"/>
    <w:rsid w:val="582C28D9"/>
    <w:rsid w:val="59DD5637"/>
    <w:rsid w:val="5DC63763"/>
    <w:rsid w:val="5F1B79E4"/>
    <w:rsid w:val="614A1D73"/>
    <w:rsid w:val="649840A4"/>
    <w:rsid w:val="69844616"/>
    <w:rsid w:val="6D085973"/>
    <w:rsid w:val="72E16E04"/>
    <w:rsid w:val="7509603B"/>
    <w:rsid w:val="779E6440"/>
    <w:rsid w:val="7C7F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26"/>
    <w:semiHidden/>
    <w:unhideWhenUsed/>
    <w:qFormat/>
    <w:uiPriority w:val="99"/>
    <w:rPr>
      <w:rFonts w:ascii="宋体"/>
      <w:sz w:val="24"/>
      <w:szCs w:val="24"/>
    </w:rPr>
  </w:style>
  <w:style w:type="paragraph" w:styleId="4">
    <w:name w:val="annotation text"/>
    <w:basedOn w:val="1"/>
    <w:link w:val="21"/>
    <w:unhideWhenUsed/>
    <w:qFormat/>
    <w:uiPriority w:val="0"/>
    <w:pPr>
      <w:jc w:val="left"/>
    </w:pPr>
  </w:style>
  <w:style w:type="paragraph" w:styleId="5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ascii="等线" w:hAnsi="等线" w:eastAsia="等线"/>
      <w:kern w:val="0"/>
      <w:sz w:val="22"/>
    </w:rPr>
  </w:style>
  <w:style w:type="paragraph" w:styleId="6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qFormat/>
    <w:uiPriority w:val="39"/>
  </w:style>
  <w:style w:type="paragraph" w:styleId="10">
    <w:name w:val="toc 2"/>
    <w:basedOn w:val="1"/>
    <w:next w:val="1"/>
    <w:unhideWhenUsed/>
    <w:qFormat/>
    <w:uiPriority w:val="39"/>
    <w:pPr>
      <w:widowControl/>
      <w:spacing w:after="100" w:line="259" w:lineRule="auto"/>
      <w:ind w:left="220"/>
      <w:jc w:val="left"/>
    </w:pPr>
    <w:rPr>
      <w:rFonts w:ascii="等线" w:hAnsi="等线" w:eastAsia="等线"/>
      <w:kern w:val="0"/>
      <w:sz w:val="22"/>
    </w:rPr>
  </w:style>
  <w:style w:type="paragraph" w:styleId="11">
    <w:name w:val="annotation subject"/>
    <w:basedOn w:val="4"/>
    <w:next w:val="4"/>
    <w:link w:val="22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annotation reference"/>
    <w:unhideWhenUsed/>
    <w:qFormat/>
    <w:uiPriority w:val="0"/>
    <w:rPr>
      <w:sz w:val="21"/>
      <w:szCs w:val="21"/>
    </w:rPr>
  </w:style>
  <w:style w:type="character" w:customStyle="1" w:styleId="17">
    <w:name w:val="页眉 字符"/>
    <w:link w:val="8"/>
    <w:qFormat/>
    <w:uiPriority w:val="99"/>
    <w:rPr>
      <w:sz w:val="18"/>
      <w:szCs w:val="18"/>
    </w:rPr>
  </w:style>
  <w:style w:type="character" w:customStyle="1" w:styleId="18">
    <w:name w:val="页脚 字符"/>
    <w:link w:val="7"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1">
    <w:name w:val="批注文字 字符"/>
    <w:link w:val="4"/>
    <w:qFormat/>
    <w:uiPriority w:val="99"/>
    <w:rPr>
      <w:kern w:val="2"/>
      <w:sz w:val="21"/>
      <w:szCs w:val="22"/>
    </w:rPr>
  </w:style>
  <w:style w:type="character" w:customStyle="1" w:styleId="22">
    <w:name w:val="批注主题 字符"/>
    <w:link w:val="11"/>
    <w:semiHidden/>
    <w:qFormat/>
    <w:uiPriority w:val="99"/>
    <w:rPr>
      <w:b/>
      <w:bCs/>
      <w:kern w:val="2"/>
      <w:sz w:val="21"/>
      <w:szCs w:val="22"/>
    </w:rPr>
  </w:style>
  <w:style w:type="character" w:customStyle="1" w:styleId="23">
    <w:name w:val="批注框文本 字符"/>
    <w:link w:val="6"/>
    <w:semiHidden/>
    <w:qFormat/>
    <w:uiPriority w:val="99"/>
    <w:rPr>
      <w:kern w:val="2"/>
      <w:sz w:val="18"/>
      <w:szCs w:val="18"/>
    </w:rPr>
  </w:style>
  <w:style w:type="paragraph" w:customStyle="1" w:styleId="24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E74B5"/>
      <w:kern w:val="0"/>
      <w:sz w:val="32"/>
      <w:szCs w:val="32"/>
    </w:rPr>
  </w:style>
  <w:style w:type="character" w:customStyle="1" w:styleId="26">
    <w:name w:val="文档结构图 字符"/>
    <w:link w:val="3"/>
    <w:semiHidden/>
    <w:qFormat/>
    <w:uiPriority w:val="99"/>
    <w:rPr>
      <w:rFonts w:ascii="宋体"/>
      <w:kern w:val="2"/>
      <w:sz w:val="24"/>
      <w:szCs w:val="24"/>
    </w:rPr>
  </w:style>
  <w:style w:type="character" w:customStyle="1" w:styleId="27">
    <w:name w:val="批注文字 Char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BE84AC-F5F9-4E02-8D36-CB971D0ADE6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iflytek</Company>
  <Pages>11</Pages>
  <Words>1034</Words>
  <Characters>5899</Characters>
  <Lines>49</Lines>
  <Paragraphs>13</Paragraphs>
  <TotalTime>0</TotalTime>
  <ScaleCrop>false</ScaleCrop>
  <LinksUpToDate>false</LinksUpToDate>
  <CharactersWithSpaces>6920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2019-08-26T01:56:00Z</dcterms:created>
  <dc:creator>张进兵</dc:creator>
  <cp:lastModifiedBy>徐基坤</cp:lastModifiedBy>
  <cp:lastPrinted>2021-01-21T06:37:00Z</cp:lastPrinted>
  <dcterms:modified xsi:type="dcterms:W3CDTF">2021-04-14T05:14:02Z</dcterms:modified>
  <cp:revision>165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A0F6CD248E474788970B5F17D4E28E55</vt:lpwstr>
  </property>
</Properties>
</file>