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E8711" w14:textId="4739DB84" w:rsidR="007B2719" w:rsidRPr="00D60A62" w:rsidRDefault="00DD1348" w:rsidP="00D60A62">
      <w:pPr>
        <w:spacing w:line="360" w:lineRule="auto"/>
        <w:jc w:val="center"/>
        <w:rPr>
          <w:rFonts w:ascii="宋体" w:eastAsia="宋体" w:hAnsi="宋体" w:hint="eastAsia"/>
          <w:sz w:val="44"/>
          <w:szCs w:val="44"/>
        </w:rPr>
      </w:pPr>
      <w:r w:rsidRPr="00D60A62">
        <w:rPr>
          <w:rFonts w:ascii="宋体" w:eastAsia="宋体" w:hAnsi="宋体" w:hint="eastAsia"/>
          <w:sz w:val="44"/>
          <w:szCs w:val="44"/>
        </w:rPr>
        <w:t>基于RAG架构的</w:t>
      </w:r>
      <w:r w:rsidR="00D60A62" w:rsidRPr="00D60A62">
        <w:rPr>
          <w:rFonts w:ascii="宋体" w:eastAsia="宋体" w:hAnsi="宋体" w:hint="eastAsia"/>
          <w:sz w:val="44"/>
          <w:szCs w:val="44"/>
        </w:rPr>
        <w:t>人工智能</w:t>
      </w:r>
      <w:r w:rsidRPr="00D60A62">
        <w:rPr>
          <w:rFonts w:ascii="宋体" w:eastAsia="宋体" w:hAnsi="宋体" w:hint="eastAsia"/>
          <w:sz w:val="44"/>
          <w:szCs w:val="44"/>
        </w:rPr>
        <w:t>专业</w:t>
      </w:r>
      <w:r w:rsidR="00D60A62" w:rsidRPr="00D60A62">
        <w:rPr>
          <w:rFonts w:ascii="宋体" w:eastAsia="宋体" w:hAnsi="宋体" w:hint="eastAsia"/>
          <w:sz w:val="44"/>
          <w:szCs w:val="44"/>
        </w:rPr>
        <w:t>教学辅助系统构建</w:t>
      </w:r>
      <w:r w:rsidRPr="00D60A62">
        <w:rPr>
          <w:rFonts w:ascii="宋体" w:eastAsia="宋体" w:hAnsi="宋体" w:hint="eastAsia"/>
          <w:sz w:val="44"/>
          <w:szCs w:val="44"/>
        </w:rPr>
        <w:t>与应用</w:t>
      </w:r>
    </w:p>
    <w:p w14:paraId="4D81FAEC" w14:textId="44420FB5" w:rsidR="00F86049" w:rsidRPr="00FC7199" w:rsidRDefault="00F86049" w:rsidP="00432711">
      <w:pPr>
        <w:spacing w:line="360" w:lineRule="auto"/>
        <w:rPr>
          <w:rFonts w:ascii="宋体" w:eastAsia="宋体" w:hAnsi="宋体" w:hint="eastAsia"/>
        </w:rPr>
      </w:pPr>
      <w:r w:rsidRPr="00FC7199">
        <w:rPr>
          <w:rFonts w:ascii="宋体" w:eastAsia="宋体" w:hAnsi="宋体" w:hint="eastAsia"/>
        </w:rPr>
        <w:t>作者1 作者2 作者3</w:t>
      </w:r>
    </w:p>
    <w:p w14:paraId="72FE8BF7" w14:textId="77777777" w:rsidR="00DD1348" w:rsidRPr="00FC7199" w:rsidRDefault="00DD1348" w:rsidP="00432711">
      <w:pPr>
        <w:spacing w:line="360" w:lineRule="auto"/>
        <w:rPr>
          <w:rFonts w:ascii="宋体" w:eastAsia="宋体" w:hAnsi="宋体" w:hint="eastAsia"/>
        </w:rPr>
      </w:pPr>
    </w:p>
    <w:p w14:paraId="127BF26B" w14:textId="73D023D7" w:rsidR="00F86049" w:rsidRPr="00FC7199" w:rsidRDefault="00F86049" w:rsidP="00432711">
      <w:pPr>
        <w:spacing w:line="360" w:lineRule="auto"/>
        <w:rPr>
          <w:rFonts w:ascii="宋体" w:eastAsia="宋体" w:hAnsi="宋体" w:hint="eastAsia"/>
        </w:rPr>
      </w:pPr>
      <w:r w:rsidRPr="00FC7199">
        <w:rPr>
          <w:rFonts w:ascii="宋体" w:eastAsia="宋体" w:hAnsi="宋体" w:hint="eastAsia"/>
        </w:rPr>
        <w:t>摘要：</w:t>
      </w:r>
      <w:r w:rsidR="009827B5" w:rsidRPr="00372648">
        <w:rPr>
          <w:rFonts w:ascii="宋体" w:eastAsia="宋体" w:hAnsi="宋体" w:hint="eastAsia"/>
          <w:color w:val="EE0000"/>
        </w:rPr>
        <w:t>（待论文完整后补充）</w:t>
      </w:r>
      <w:r w:rsidRPr="00372648">
        <w:rPr>
          <w:rFonts w:ascii="宋体" w:eastAsia="宋体" w:hAnsi="宋体" w:hint="eastAsia"/>
          <w:color w:val="EE0000"/>
        </w:rPr>
        <w:t>研究目的、方法、结果和结论。</w:t>
      </w:r>
      <w:r w:rsidRPr="00FC7199">
        <w:rPr>
          <w:rFonts w:ascii="宋体" w:eastAsia="宋体" w:hAnsi="宋体" w:hint="eastAsia"/>
        </w:rPr>
        <w:t>为解决学生对在专业成长路径中规划不明确的问题，采用RAG构建专业发展知识库，结合大模型开发智能助手，帮助学生梳理成长路径。</w:t>
      </w:r>
    </w:p>
    <w:p w14:paraId="514459ED" w14:textId="37AAF084" w:rsidR="00F86049" w:rsidRPr="00FC7199" w:rsidRDefault="00F86049" w:rsidP="00432711">
      <w:pPr>
        <w:spacing w:line="360" w:lineRule="auto"/>
        <w:rPr>
          <w:rFonts w:ascii="宋体" w:eastAsia="宋体" w:hAnsi="宋体" w:hint="eastAsia"/>
        </w:rPr>
      </w:pPr>
      <w:r w:rsidRPr="00FC7199">
        <w:rPr>
          <w:rFonts w:ascii="宋体" w:eastAsia="宋体" w:hAnsi="宋体" w:hint="eastAsia"/>
        </w:rPr>
        <w:t>关键词：大模型；智能助手；RAG；学生发展；</w:t>
      </w:r>
    </w:p>
    <w:p w14:paraId="42C2F36A" w14:textId="0A469276" w:rsidR="00F86049" w:rsidRPr="00FC7199" w:rsidRDefault="00F86049" w:rsidP="00432711">
      <w:pPr>
        <w:spacing w:line="360" w:lineRule="auto"/>
        <w:rPr>
          <w:rFonts w:ascii="宋体" w:eastAsia="宋体" w:hAnsi="宋体" w:hint="eastAsia"/>
        </w:rPr>
      </w:pPr>
    </w:p>
    <w:p w14:paraId="53CF2200" w14:textId="7AC3CF95" w:rsidR="00DD1348" w:rsidRPr="00FC7199" w:rsidRDefault="00F86049" w:rsidP="00432711">
      <w:pPr>
        <w:spacing w:line="360" w:lineRule="auto"/>
        <w:rPr>
          <w:rFonts w:ascii="宋体" w:eastAsia="宋体" w:hAnsi="宋体" w:hint="eastAsia"/>
          <w:b/>
          <w:bCs/>
          <w:sz w:val="28"/>
          <w:szCs w:val="28"/>
        </w:rPr>
      </w:pPr>
      <w:r w:rsidRPr="00FC7199">
        <w:rPr>
          <w:rFonts w:ascii="宋体" w:eastAsia="宋体" w:hAnsi="宋体" w:hint="eastAsia"/>
          <w:b/>
          <w:bCs/>
          <w:sz w:val="28"/>
          <w:szCs w:val="28"/>
        </w:rPr>
        <w:t>0 引言</w:t>
      </w:r>
    </w:p>
    <w:p w14:paraId="78E95F92" w14:textId="53B24A57"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随着人工智能技术的飞速演进，高校人工智能专业的课程体系呈现出高度的动态性与复杂性。培养方案作为人才培养的纲领性文件，承载了学科逻辑与教学规划。然而，在实际教学过程中，学生往往面临“信息过载”与“认知迷茫”的双重挑战。学生难以从冗长的文字描述中理清课程间的前驱后继关系，无法准确识别核心专业课在职业发展中的战略地位，导致学习精力分配不均，难以构建系统性的专业知识框架。本研究旨在利用检索增强生成（RAG）技术，构建深度关联培养方案与教学大纲的智能问答模型，为学生提供精准的学业导引与知识关联解析。</w:t>
      </w:r>
    </w:p>
    <w:p w14:paraId="2C045DA6" w14:textId="77777777" w:rsidR="00F86049" w:rsidRPr="00FC7199" w:rsidRDefault="00F86049" w:rsidP="00432711">
      <w:pPr>
        <w:spacing w:line="360" w:lineRule="auto"/>
        <w:rPr>
          <w:rFonts w:ascii="宋体" w:eastAsia="宋体" w:hAnsi="宋体" w:hint="eastAsia"/>
        </w:rPr>
      </w:pPr>
    </w:p>
    <w:p w14:paraId="399CFEAC" w14:textId="49718DCB" w:rsidR="00F86049" w:rsidRPr="00FC7199" w:rsidRDefault="00F86049" w:rsidP="00432711">
      <w:pPr>
        <w:pStyle w:val="a9"/>
        <w:numPr>
          <w:ilvl w:val="0"/>
          <w:numId w:val="3"/>
        </w:numPr>
        <w:spacing w:line="360" w:lineRule="auto"/>
        <w:rPr>
          <w:rFonts w:ascii="宋体" w:eastAsia="宋体" w:hAnsi="宋体" w:hint="eastAsia"/>
          <w:b/>
          <w:bCs/>
          <w:sz w:val="28"/>
          <w:szCs w:val="28"/>
        </w:rPr>
      </w:pPr>
      <w:r w:rsidRPr="00FC7199">
        <w:rPr>
          <w:rFonts w:ascii="宋体" w:eastAsia="宋体" w:hAnsi="宋体" w:hint="eastAsia"/>
          <w:b/>
          <w:bCs/>
          <w:sz w:val="28"/>
          <w:szCs w:val="28"/>
        </w:rPr>
        <w:t>国内外相关研究</w:t>
      </w:r>
    </w:p>
    <w:p w14:paraId="3B59810C" w14:textId="77777777" w:rsidR="00F86049" w:rsidRPr="00FC7199" w:rsidRDefault="00F86049" w:rsidP="00145923">
      <w:pPr>
        <w:spacing w:line="360" w:lineRule="auto"/>
        <w:ind w:firstLineChars="200" w:firstLine="420"/>
        <w:rPr>
          <w:rFonts w:ascii="宋体" w:eastAsia="宋体" w:hAnsi="宋体" w:hint="eastAsia"/>
        </w:rPr>
      </w:pPr>
      <w:r w:rsidRPr="00FC7199">
        <w:rPr>
          <w:rFonts w:ascii="宋体" w:eastAsia="宋体" w:hAnsi="宋体" w:hint="eastAsia"/>
        </w:rPr>
        <w:t>近年来，大语言模型（LLM）在教育领域的应用已成为国内外研究的热点。研究者们探索了生成式 AI 在辅助答疑、个性化学习路径推荐以及自动化评价等方面的潜力。目前，主流研究多聚焦于通用知识的传递或特定课程的辅助教学。通过引入 RAG 技术，研究者们有效缓解了 LLM 在处理特定垂直领域知识时的“幻觉”问题，利用外部向量数据库提升了问答的准确性与时效性。</w:t>
      </w:r>
    </w:p>
    <w:p w14:paraId="5AA82201" w14:textId="77777777"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尽管已有研究在智能导学方面取得了进展，但针对特定专业培养方案的深层语义解析与课程逻辑关联的研究仍相对匮乏。现有的教务咨询系统多基于关键词检索，难以回答如“某门基础课如何支撑后续深度学习课程”等涉及深层教学逻辑的问题。由于培养方案与核心课程教案之间存在显著的层级跨度（从宏观目标到微观知识点），通用模型往往难以实现跨层</w:t>
      </w:r>
      <w:r w:rsidRPr="00FC7199">
        <w:rPr>
          <w:rFonts w:ascii="宋体" w:eastAsia="宋体" w:hAnsi="宋体" w:hint="eastAsia"/>
        </w:rPr>
        <w:lastRenderedPageBreak/>
        <w:t>级的语义对齐。这导致学生在面对“哪些课程对未来从事机器视觉领域更重要”等具有职业导向的问题时，依然缺乏有效的数据驱动决策支持。</w:t>
      </w:r>
    </w:p>
    <w:p w14:paraId="1BCF046B" w14:textId="0F62787D"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针对上述问题，本文提出一种基于 RAG 架构的</w:t>
      </w:r>
      <w:r w:rsidR="00C80211">
        <w:rPr>
          <w:rFonts w:ascii="宋体" w:eastAsia="宋体" w:hAnsi="宋体" w:hint="eastAsia"/>
        </w:rPr>
        <w:t>人工智能</w:t>
      </w:r>
      <w:r w:rsidRPr="00FC7199">
        <w:rPr>
          <w:rFonts w:ascii="宋体" w:eastAsia="宋体" w:hAnsi="宋体" w:hint="eastAsia"/>
        </w:rPr>
        <w:t>专业垂直知识库构建方案。通过整合人工智能专业培养方案与核心课程的</w:t>
      </w:r>
      <w:r w:rsidR="00CE1B20">
        <w:rPr>
          <w:rFonts w:ascii="宋体" w:eastAsia="宋体" w:hAnsi="宋体" w:hint="eastAsia"/>
        </w:rPr>
        <w:t>教学大纲与</w:t>
      </w:r>
      <w:r w:rsidRPr="00FC7199">
        <w:rPr>
          <w:rFonts w:ascii="宋体" w:eastAsia="宋体" w:hAnsi="宋体" w:hint="eastAsia"/>
        </w:rPr>
        <w:t>教案数据，构建多级索引的向量知识库，旨在解决学生在专业学习中对课程主次关系模糊、衔接逻辑不敏等痛点。本文的研究价值在于：一方面，通过技术手段将碎片化的教学文档转化为结构化的咨询逻辑，降低学生的认知负荷；另一方面，通过实证分析验证 RAG 在专业教育场景下的逻辑准确性，为高校开展基于大模型的智能学业评价与教学治理提供实践参考。</w:t>
      </w:r>
    </w:p>
    <w:p w14:paraId="04E2E019" w14:textId="77777777" w:rsidR="00F86049" w:rsidRDefault="00F86049" w:rsidP="00432711">
      <w:pPr>
        <w:spacing w:line="360" w:lineRule="auto"/>
        <w:rPr>
          <w:rFonts w:ascii="宋体" w:eastAsia="宋体" w:hAnsi="宋体" w:hint="eastAsia"/>
        </w:rPr>
      </w:pPr>
    </w:p>
    <w:p w14:paraId="71B9A527" w14:textId="0BE6D446" w:rsidR="00320F1C" w:rsidRPr="00D71049" w:rsidRDefault="00320F1C" w:rsidP="00D71049">
      <w:pPr>
        <w:rPr>
          <w:rFonts w:ascii="宋体" w:eastAsia="宋体" w:hAnsi="宋体" w:cs="Times New Roman" w:hint="eastAsia"/>
          <w:b/>
          <w:bCs/>
          <w:sz w:val="28"/>
          <w:szCs w:val="28"/>
        </w:rPr>
      </w:pPr>
      <w:r w:rsidRPr="00D71049">
        <w:rPr>
          <w:rFonts w:ascii="宋体" w:eastAsia="宋体" w:hAnsi="宋体" w:cs="Times New Roman" w:hint="eastAsia"/>
          <w:b/>
          <w:bCs/>
          <w:sz w:val="28"/>
          <w:szCs w:val="28"/>
        </w:rPr>
        <w:t>2 研究方法与系统架构设计</w:t>
      </w:r>
    </w:p>
    <w:p w14:paraId="746AB027" w14:textId="5C0723A7"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传统大模型虽然具有较强的语言生成能力</w:t>
      </w:r>
      <w:r w:rsidRPr="00D71049">
        <w:rPr>
          <w:rFonts w:ascii="宋体" w:eastAsia="宋体" w:hAnsi="宋体" w:cs="Malgun Gothic Semilight" w:hint="eastAsia"/>
          <w:szCs w:val="28"/>
        </w:rPr>
        <w:t>，</w:t>
      </w:r>
      <w:r w:rsidRPr="00D71049">
        <w:rPr>
          <w:rFonts w:ascii="宋体" w:eastAsia="宋体" w:hAnsi="宋体" w:cs="微软雅黑" w:hint="eastAsia"/>
          <w:szCs w:val="28"/>
        </w:rPr>
        <w:t>但其内部知识主要来源于通用</w:t>
      </w:r>
      <w:proofErr w:type="gramStart"/>
      <w:r w:rsidRPr="00D71049">
        <w:rPr>
          <w:rFonts w:ascii="宋体" w:eastAsia="宋体" w:hAnsi="宋体" w:cs="微软雅黑" w:hint="eastAsia"/>
          <w:szCs w:val="28"/>
        </w:rPr>
        <w:t>预训练</w:t>
      </w:r>
      <w:proofErr w:type="gramEnd"/>
      <w:r w:rsidRPr="00D71049">
        <w:rPr>
          <w:rFonts w:ascii="宋体" w:eastAsia="宋体" w:hAnsi="宋体" w:cs="微软雅黑" w:hint="eastAsia"/>
          <w:szCs w:val="28"/>
        </w:rPr>
        <w:t>语料</w:t>
      </w:r>
      <w:r w:rsidRPr="00D71049">
        <w:rPr>
          <w:rFonts w:ascii="宋体" w:eastAsia="宋体" w:hAnsi="宋体" w:cs="Malgun Gothic Semilight" w:hint="eastAsia"/>
          <w:szCs w:val="28"/>
        </w:rPr>
        <w:t>，</w:t>
      </w:r>
      <w:r w:rsidRPr="00D71049">
        <w:rPr>
          <w:rFonts w:ascii="宋体" w:eastAsia="宋体" w:hAnsi="宋体" w:cs="微软雅黑" w:hint="eastAsia"/>
          <w:szCs w:val="28"/>
        </w:rPr>
        <w:t>面对高校专业培养方案</w:t>
      </w:r>
      <w:r w:rsidRPr="00D71049">
        <w:rPr>
          <w:rFonts w:ascii="宋体" w:eastAsia="宋体" w:hAnsi="宋体" w:cs="Malgun Gothic Semilight" w:hint="eastAsia"/>
          <w:szCs w:val="28"/>
        </w:rPr>
        <w:t>、</w:t>
      </w:r>
      <w:r w:rsidRPr="00D71049">
        <w:rPr>
          <w:rFonts w:ascii="宋体" w:eastAsia="宋体" w:hAnsi="宋体" w:cs="微软雅黑" w:hint="eastAsia"/>
          <w:szCs w:val="28"/>
        </w:rPr>
        <w:t>课程衔接关系</w:t>
      </w:r>
      <w:r w:rsidRPr="00D71049">
        <w:rPr>
          <w:rFonts w:ascii="宋体" w:eastAsia="宋体" w:hAnsi="宋体" w:cs="Malgun Gothic Semilight" w:hint="eastAsia"/>
          <w:szCs w:val="28"/>
        </w:rPr>
        <w:t>、</w:t>
      </w:r>
      <w:r w:rsidRPr="00D71049">
        <w:rPr>
          <w:rFonts w:ascii="宋体" w:eastAsia="宋体" w:hAnsi="宋体" w:cs="微软雅黑" w:hint="eastAsia"/>
          <w:szCs w:val="28"/>
        </w:rPr>
        <w:t>毕业要求映射等具有明显领域边界和结构约束的问题时</w:t>
      </w:r>
      <w:r w:rsidRPr="00D71049">
        <w:rPr>
          <w:rFonts w:ascii="宋体" w:eastAsia="宋体" w:hAnsi="宋体" w:cs="Malgun Gothic Semilight" w:hint="eastAsia"/>
          <w:szCs w:val="28"/>
        </w:rPr>
        <w:t>，</w:t>
      </w:r>
      <w:r w:rsidRPr="00D71049">
        <w:rPr>
          <w:rFonts w:ascii="宋体" w:eastAsia="宋体" w:hAnsi="宋体" w:cs="微软雅黑" w:hint="eastAsia"/>
          <w:szCs w:val="28"/>
        </w:rPr>
        <w:t>容易出现知识泛化</w:t>
      </w:r>
      <w:r w:rsidRPr="00D71049">
        <w:rPr>
          <w:rFonts w:ascii="宋体" w:eastAsia="宋体" w:hAnsi="宋体" w:cs="Malgun Gothic Semilight" w:hint="eastAsia"/>
          <w:szCs w:val="28"/>
        </w:rPr>
        <w:t>、</w:t>
      </w:r>
      <w:r w:rsidRPr="00D71049">
        <w:rPr>
          <w:rFonts w:ascii="宋体" w:eastAsia="宋体" w:hAnsi="宋体" w:cs="微软雅黑" w:hint="eastAsia"/>
          <w:szCs w:val="28"/>
        </w:rPr>
        <w:t>事实漂移和依据不足等现象</w:t>
      </w:r>
      <w:r w:rsidRPr="00D71049">
        <w:rPr>
          <w:rFonts w:ascii="宋体" w:eastAsia="宋体" w:hAnsi="宋体" w:cs="Malgun Gothic Semilight" w:hint="eastAsia"/>
          <w:szCs w:val="28"/>
        </w:rPr>
        <w:t>。</w:t>
      </w:r>
      <w:r w:rsidRPr="00D71049">
        <w:rPr>
          <w:rFonts w:ascii="宋体" w:eastAsia="宋体" w:hAnsi="宋体" w:cs="微软雅黑" w:hint="eastAsia"/>
          <w:szCs w:val="28"/>
        </w:rPr>
        <w:t>因此</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本研究引入检索增强生成</w:t>
      </w:r>
      <w:r w:rsidRPr="00D71049">
        <w:rPr>
          <w:rFonts w:ascii="宋体" w:eastAsia="宋体" w:hAnsi="宋体" w:cs="Malgun Gothic Semilight" w:hint="eastAsia"/>
          <w:szCs w:val="28"/>
        </w:rPr>
        <w:t>（Retrieval-Augmented Generation, RAG）</w:t>
      </w:r>
      <w:r w:rsidRPr="00D71049">
        <w:rPr>
          <w:rFonts w:ascii="宋体" w:eastAsia="宋体" w:hAnsi="宋体" w:cs="微软雅黑" w:hint="eastAsia"/>
          <w:szCs w:val="28"/>
        </w:rPr>
        <w:t>思想</w:t>
      </w:r>
      <w:r w:rsidRPr="00D71049">
        <w:rPr>
          <w:rFonts w:ascii="宋体" w:eastAsia="宋体" w:hAnsi="宋体" w:cs="Malgun Gothic Semilight" w:hint="eastAsia"/>
          <w:szCs w:val="28"/>
        </w:rPr>
        <w:t>，</w:t>
      </w:r>
      <w:r w:rsidRPr="00D71049">
        <w:rPr>
          <w:rFonts w:ascii="宋体" w:eastAsia="宋体" w:hAnsi="宋体" w:cs="微软雅黑" w:hint="eastAsia"/>
          <w:szCs w:val="28"/>
        </w:rPr>
        <w:t>将外部专业知识</w:t>
      </w:r>
      <w:proofErr w:type="gramStart"/>
      <w:r w:rsidRPr="00D71049">
        <w:rPr>
          <w:rFonts w:ascii="宋体" w:eastAsia="宋体" w:hAnsi="宋体" w:cs="微软雅黑" w:hint="eastAsia"/>
          <w:szCs w:val="28"/>
        </w:rPr>
        <w:t>库作为</w:t>
      </w:r>
      <w:proofErr w:type="gramEnd"/>
      <w:r w:rsidRPr="00D71049">
        <w:rPr>
          <w:rFonts w:ascii="宋体" w:eastAsia="宋体" w:hAnsi="宋体" w:cs="微软雅黑" w:hint="eastAsia"/>
          <w:szCs w:val="28"/>
        </w:rPr>
        <w:t>模型推理的显式证据来源</w:t>
      </w:r>
      <w:r w:rsidRPr="00D71049">
        <w:rPr>
          <w:rFonts w:ascii="宋体" w:eastAsia="宋体" w:hAnsi="宋体" w:cs="Malgun Gothic Semilight" w:hint="eastAsia"/>
          <w:szCs w:val="28"/>
        </w:rPr>
        <w:t>，</w:t>
      </w:r>
      <w:r w:rsidRPr="00D71049">
        <w:rPr>
          <w:rFonts w:ascii="宋体" w:eastAsia="宋体" w:hAnsi="宋体" w:cs="微软雅黑" w:hint="eastAsia"/>
          <w:szCs w:val="28"/>
        </w:rPr>
        <w:t>使回答不再仅依赖模型参数记忆</w:t>
      </w:r>
      <w:r w:rsidRPr="00D71049">
        <w:rPr>
          <w:rFonts w:ascii="宋体" w:eastAsia="宋体" w:hAnsi="宋体" w:cs="Malgun Gothic Semilight" w:hint="eastAsia"/>
          <w:szCs w:val="28"/>
        </w:rPr>
        <w:t>，</w:t>
      </w:r>
      <w:r w:rsidRPr="00D71049">
        <w:rPr>
          <w:rFonts w:ascii="宋体" w:eastAsia="宋体" w:hAnsi="宋体" w:cs="微软雅黑" w:hint="eastAsia"/>
          <w:szCs w:val="28"/>
        </w:rPr>
        <w:t>而是建立在可检索</w:t>
      </w:r>
      <w:r w:rsidRPr="00D71049">
        <w:rPr>
          <w:rFonts w:ascii="宋体" w:eastAsia="宋体" w:hAnsi="宋体" w:cs="Malgun Gothic Semilight" w:hint="eastAsia"/>
          <w:szCs w:val="28"/>
        </w:rPr>
        <w:t>、</w:t>
      </w:r>
      <w:r w:rsidRPr="00D71049">
        <w:rPr>
          <w:rFonts w:ascii="宋体" w:eastAsia="宋体" w:hAnsi="宋体" w:cs="微软雅黑" w:hint="eastAsia"/>
          <w:szCs w:val="28"/>
        </w:rPr>
        <w:t>可验证</w:t>
      </w:r>
      <w:r w:rsidRPr="00D71049">
        <w:rPr>
          <w:rFonts w:ascii="宋体" w:eastAsia="宋体" w:hAnsi="宋体" w:cs="Malgun Gothic Semilight" w:hint="eastAsia"/>
          <w:szCs w:val="28"/>
        </w:rPr>
        <w:t>、</w:t>
      </w:r>
      <w:r w:rsidRPr="00D71049">
        <w:rPr>
          <w:rFonts w:ascii="宋体" w:eastAsia="宋体" w:hAnsi="宋体" w:cs="微软雅黑" w:hint="eastAsia"/>
          <w:szCs w:val="28"/>
        </w:rPr>
        <w:t>可追溯的教学文档基础之上</w:t>
      </w:r>
      <w:r w:rsidRPr="00D71049">
        <w:rPr>
          <w:rFonts w:ascii="宋体" w:eastAsia="宋体" w:hAnsi="宋体" w:cs="Malgun Gothic Semilight" w:hint="eastAsia"/>
          <w:szCs w:val="28"/>
        </w:rPr>
        <w:t>。</w:t>
      </w:r>
    </w:p>
    <w:p w14:paraId="411357DD" w14:textId="3E0DEBBF"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从方法逻辑上看</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本研究采用</w:t>
      </w:r>
      <w:r w:rsidRPr="00D71049">
        <w:rPr>
          <w:rFonts w:ascii="宋体" w:eastAsia="宋体" w:hAnsi="宋体" w:cs="Malgun Gothic Semilight" w:hint="eastAsia"/>
          <w:szCs w:val="28"/>
        </w:rPr>
        <w:t>“</w:t>
      </w:r>
      <w:r w:rsidRPr="00D71049">
        <w:rPr>
          <w:rFonts w:ascii="宋体" w:eastAsia="宋体" w:hAnsi="宋体" w:cs="微软雅黑" w:hint="eastAsia"/>
          <w:szCs w:val="28"/>
        </w:rPr>
        <w:t>数据层</w:t>
      </w:r>
      <w:r w:rsidRPr="00D71049">
        <w:rPr>
          <w:rFonts w:ascii="宋体" w:eastAsia="宋体" w:hAnsi="宋体" w:cs="Malgun Gothic Semilight" w:hint="eastAsia"/>
          <w:szCs w:val="28"/>
        </w:rPr>
        <w:t>—</w:t>
      </w:r>
      <w:r w:rsidRPr="00D71049">
        <w:rPr>
          <w:rFonts w:ascii="宋体" w:eastAsia="宋体" w:hAnsi="宋体" w:cs="微软雅黑" w:hint="eastAsia"/>
          <w:szCs w:val="28"/>
        </w:rPr>
        <w:t>检索层</w:t>
      </w:r>
      <w:r w:rsidRPr="00D71049">
        <w:rPr>
          <w:rFonts w:ascii="宋体" w:eastAsia="宋体" w:hAnsi="宋体" w:cs="Malgun Gothic Semilight" w:hint="eastAsia"/>
          <w:szCs w:val="28"/>
        </w:rPr>
        <w:t>—</w:t>
      </w:r>
      <w:r w:rsidRPr="00D71049">
        <w:rPr>
          <w:rFonts w:ascii="宋体" w:eastAsia="宋体" w:hAnsi="宋体" w:cs="微软雅黑" w:hint="eastAsia"/>
          <w:szCs w:val="28"/>
        </w:rPr>
        <w:t>生成层</w:t>
      </w:r>
      <w:r w:rsidRPr="00D71049">
        <w:rPr>
          <w:rFonts w:ascii="宋体" w:eastAsia="宋体" w:hAnsi="宋体" w:cs="Malgun Gothic Semilight" w:hint="eastAsia"/>
          <w:szCs w:val="28"/>
        </w:rPr>
        <w:t>—</w:t>
      </w:r>
      <w:r w:rsidRPr="00D71049">
        <w:rPr>
          <w:rFonts w:ascii="宋体" w:eastAsia="宋体" w:hAnsi="宋体" w:cs="微软雅黑" w:hint="eastAsia"/>
          <w:szCs w:val="28"/>
        </w:rPr>
        <w:t>校验层</w:t>
      </w:r>
      <w:r w:rsidRPr="00D71049">
        <w:rPr>
          <w:rFonts w:ascii="宋体" w:eastAsia="宋体" w:hAnsi="宋体" w:cs="Malgun Gothic Semilight" w:hint="eastAsia"/>
          <w:szCs w:val="28"/>
        </w:rPr>
        <w:t>”</w:t>
      </w:r>
      <w:r w:rsidRPr="00D71049">
        <w:rPr>
          <w:rFonts w:ascii="宋体" w:eastAsia="宋体" w:hAnsi="宋体" w:cs="微软雅黑" w:hint="eastAsia"/>
          <w:szCs w:val="28"/>
        </w:rPr>
        <w:t>的闭环架构</w:t>
      </w:r>
      <w:r w:rsidRPr="00D71049">
        <w:rPr>
          <w:rFonts w:ascii="宋体" w:eastAsia="宋体" w:hAnsi="宋体" w:cs="Malgun Gothic Semilight" w:hint="eastAsia"/>
          <w:szCs w:val="28"/>
        </w:rPr>
        <w:t>。</w:t>
      </w:r>
      <w:r w:rsidRPr="00D71049">
        <w:rPr>
          <w:rFonts w:ascii="宋体" w:eastAsia="宋体" w:hAnsi="宋体" w:cs="微软雅黑" w:hint="eastAsia"/>
          <w:szCs w:val="28"/>
        </w:rPr>
        <w:t>其基本原理是</w:t>
      </w:r>
      <w:r w:rsidRPr="00D71049">
        <w:rPr>
          <w:rFonts w:ascii="宋体" w:eastAsia="宋体" w:hAnsi="宋体" w:cs="Malgun Gothic Semilight" w:hint="eastAsia"/>
          <w:szCs w:val="28"/>
        </w:rPr>
        <w:t>：</w:t>
      </w:r>
      <w:r w:rsidRPr="00D71049">
        <w:rPr>
          <w:rFonts w:ascii="宋体" w:eastAsia="宋体" w:hAnsi="宋体" w:cs="微软雅黑" w:hint="eastAsia"/>
          <w:szCs w:val="28"/>
        </w:rPr>
        <w:t>首先将原始教案</w:t>
      </w:r>
      <w:r w:rsidRPr="00D71049">
        <w:rPr>
          <w:rFonts w:ascii="宋体" w:eastAsia="宋体" w:hAnsi="宋体" w:cs="Malgun Gothic Semilight" w:hint="eastAsia"/>
          <w:szCs w:val="28"/>
        </w:rPr>
        <w:t>、</w:t>
      </w:r>
      <w:r w:rsidRPr="00D71049">
        <w:rPr>
          <w:rFonts w:ascii="宋体" w:eastAsia="宋体" w:hAnsi="宋体" w:cs="微软雅黑" w:hint="eastAsia"/>
          <w:szCs w:val="28"/>
        </w:rPr>
        <w:t>培养方案</w:t>
      </w:r>
      <w:r w:rsidRPr="00D71049">
        <w:rPr>
          <w:rFonts w:ascii="宋体" w:eastAsia="宋体" w:hAnsi="宋体" w:cs="Malgun Gothic Semilight" w:hint="eastAsia"/>
          <w:szCs w:val="28"/>
        </w:rPr>
        <w:t>、</w:t>
      </w:r>
      <w:r w:rsidRPr="00D71049">
        <w:rPr>
          <w:rFonts w:ascii="宋体" w:eastAsia="宋体" w:hAnsi="宋体" w:cs="微软雅黑" w:hint="eastAsia"/>
          <w:szCs w:val="28"/>
        </w:rPr>
        <w:t>课程大纲与教学说明转化为可计算的知识表示</w:t>
      </w:r>
      <w:r w:rsidRPr="00D71049">
        <w:rPr>
          <w:rFonts w:ascii="宋体" w:eastAsia="宋体" w:hAnsi="宋体" w:cs="Malgun Gothic Semilight" w:hint="eastAsia"/>
          <w:szCs w:val="28"/>
        </w:rPr>
        <w:t>；</w:t>
      </w:r>
      <w:r w:rsidRPr="00D71049">
        <w:rPr>
          <w:rFonts w:ascii="宋体" w:eastAsia="宋体" w:hAnsi="宋体" w:cs="微软雅黑" w:hint="eastAsia"/>
          <w:szCs w:val="28"/>
        </w:rPr>
        <w:t>其次根据用户问题同时执行符号匹配与语义匹配</w:t>
      </w:r>
      <w:r w:rsidRPr="00D71049">
        <w:rPr>
          <w:rFonts w:ascii="宋体" w:eastAsia="宋体" w:hAnsi="宋体" w:cs="Malgun Gothic Semilight" w:hint="eastAsia"/>
          <w:szCs w:val="28"/>
        </w:rPr>
        <w:t>，</w:t>
      </w:r>
      <w:r w:rsidRPr="00D71049">
        <w:rPr>
          <w:rFonts w:ascii="宋体" w:eastAsia="宋体" w:hAnsi="宋体" w:cs="微软雅黑" w:hint="eastAsia"/>
          <w:szCs w:val="28"/>
        </w:rPr>
        <w:t>以弥补单一检索范式在教育文本场景中的局限</w:t>
      </w:r>
      <w:r w:rsidRPr="00D71049">
        <w:rPr>
          <w:rFonts w:ascii="宋体" w:eastAsia="宋体" w:hAnsi="宋体" w:cs="Malgun Gothic Semilight" w:hint="eastAsia"/>
          <w:szCs w:val="28"/>
        </w:rPr>
        <w:t>；</w:t>
      </w:r>
      <w:r w:rsidRPr="00D71049">
        <w:rPr>
          <w:rFonts w:ascii="宋体" w:eastAsia="宋体" w:hAnsi="宋体" w:cs="微软雅黑" w:hint="eastAsia"/>
          <w:szCs w:val="28"/>
        </w:rPr>
        <w:t>然后由大模型在外部证据约束下组织回答</w:t>
      </w:r>
      <w:r w:rsidRPr="00D71049">
        <w:rPr>
          <w:rFonts w:ascii="宋体" w:eastAsia="宋体" w:hAnsi="宋体" w:cs="Malgun Gothic Semilight" w:hint="eastAsia"/>
          <w:szCs w:val="28"/>
        </w:rPr>
        <w:t>；</w:t>
      </w:r>
      <w:r w:rsidRPr="00D71049">
        <w:rPr>
          <w:rFonts w:ascii="宋体" w:eastAsia="宋体" w:hAnsi="宋体" w:cs="微软雅黑" w:hint="eastAsia"/>
          <w:szCs w:val="28"/>
        </w:rPr>
        <w:t>最后再通过反思校验机制判断生成结果是否与来源证据一致</w:t>
      </w:r>
      <w:r w:rsidRPr="00D71049">
        <w:rPr>
          <w:rFonts w:ascii="宋体" w:eastAsia="宋体" w:hAnsi="宋体" w:cs="Malgun Gothic Semilight" w:hint="eastAsia"/>
          <w:szCs w:val="28"/>
        </w:rPr>
        <w:t>。</w:t>
      </w:r>
      <w:r w:rsidRPr="00D71049">
        <w:rPr>
          <w:rFonts w:ascii="宋体" w:eastAsia="宋体" w:hAnsi="宋体" w:cs="微软雅黑" w:hint="eastAsia"/>
          <w:szCs w:val="28"/>
        </w:rPr>
        <w:t>这样的分层并不是单纯为了工程实现上的模块划分</w:t>
      </w:r>
      <w:r w:rsidRPr="00D71049">
        <w:rPr>
          <w:rFonts w:ascii="宋体" w:eastAsia="宋体" w:hAnsi="宋体" w:cs="Malgun Gothic Semilight" w:hint="eastAsia"/>
          <w:szCs w:val="28"/>
        </w:rPr>
        <w:t>，</w:t>
      </w:r>
      <w:r w:rsidRPr="00D71049">
        <w:rPr>
          <w:rFonts w:ascii="宋体" w:eastAsia="宋体" w:hAnsi="宋体" w:cs="微软雅黑" w:hint="eastAsia"/>
          <w:szCs w:val="28"/>
        </w:rPr>
        <w:t>而是对应了智能问答中</w:t>
      </w:r>
      <w:r w:rsidRPr="00D71049">
        <w:rPr>
          <w:rFonts w:ascii="宋体" w:eastAsia="宋体" w:hAnsi="宋体" w:cs="Malgun Gothic Semilight" w:hint="eastAsia"/>
          <w:szCs w:val="28"/>
        </w:rPr>
        <w:t>“</w:t>
      </w:r>
      <w:r w:rsidRPr="00D71049">
        <w:rPr>
          <w:rFonts w:ascii="宋体" w:eastAsia="宋体" w:hAnsi="宋体" w:cs="微软雅黑" w:hint="eastAsia"/>
          <w:szCs w:val="28"/>
        </w:rPr>
        <w:t>知识进入系统</w:t>
      </w:r>
      <w:r w:rsidRPr="00D71049">
        <w:rPr>
          <w:rFonts w:ascii="宋体" w:eastAsia="宋体" w:hAnsi="宋体" w:cs="Malgun Gothic Semilight" w:hint="eastAsia"/>
          <w:szCs w:val="28"/>
        </w:rPr>
        <w:t>—</w:t>
      </w:r>
      <w:r w:rsidRPr="00D71049">
        <w:rPr>
          <w:rFonts w:ascii="宋体" w:eastAsia="宋体" w:hAnsi="宋体" w:cs="微软雅黑" w:hint="eastAsia"/>
          <w:szCs w:val="28"/>
        </w:rPr>
        <w:t>证据被召回</w:t>
      </w:r>
      <w:r w:rsidRPr="00D71049">
        <w:rPr>
          <w:rFonts w:ascii="宋体" w:eastAsia="宋体" w:hAnsi="宋体" w:cs="Malgun Gothic Semilight" w:hint="eastAsia"/>
          <w:szCs w:val="28"/>
        </w:rPr>
        <w:t>—</w:t>
      </w:r>
      <w:r w:rsidRPr="00D71049">
        <w:rPr>
          <w:rFonts w:ascii="宋体" w:eastAsia="宋体" w:hAnsi="宋体" w:cs="微软雅黑" w:hint="eastAsia"/>
          <w:szCs w:val="28"/>
        </w:rPr>
        <w:t>答案被生成</w:t>
      </w:r>
      <w:r w:rsidRPr="00D71049">
        <w:rPr>
          <w:rFonts w:ascii="宋体" w:eastAsia="宋体" w:hAnsi="宋体" w:cs="Malgun Gothic Semilight" w:hint="eastAsia"/>
          <w:szCs w:val="28"/>
        </w:rPr>
        <w:t>—</w:t>
      </w:r>
      <w:r w:rsidRPr="00D71049">
        <w:rPr>
          <w:rFonts w:ascii="宋体" w:eastAsia="宋体" w:hAnsi="宋体" w:cs="微软雅黑" w:hint="eastAsia"/>
          <w:szCs w:val="28"/>
        </w:rPr>
        <w:t>结果被验证</w:t>
      </w:r>
      <w:r w:rsidRPr="00D71049">
        <w:rPr>
          <w:rFonts w:ascii="宋体" w:eastAsia="宋体" w:hAnsi="宋体" w:cs="Malgun Gothic Semilight" w:hint="eastAsia"/>
          <w:szCs w:val="28"/>
        </w:rPr>
        <w:t>”</w:t>
      </w:r>
      <w:r w:rsidRPr="00D71049">
        <w:rPr>
          <w:rFonts w:ascii="宋体" w:eastAsia="宋体" w:hAnsi="宋体" w:cs="微软雅黑" w:hint="eastAsia"/>
          <w:szCs w:val="28"/>
        </w:rPr>
        <w:t>的认知处理链条</w:t>
      </w:r>
      <w:r w:rsidRPr="00D71049">
        <w:rPr>
          <w:rFonts w:ascii="宋体" w:eastAsia="宋体" w:hAnsi="宋体" w:cs="Malgun Gothic Semilight" w:hint="eastAsia"/>
          <w:szCs w:val="28"/>
        </w:rPr>
        <w:t>，</w:t>
      </w:r>
      <w:r w:rsidRPr="00D71049">
        <w:rPr>
          <w:rFonts w:ascii="宋体" w:eastAsia="宋体" w:hAnsi="宋体" w:cs="微软雅黑" w:hint="eastAsia"/>
          <w:szCs w:val="28"/>
        </w:rPr>
        <w:t>体现出从知识供给</w:t>
      </w:r>
      <w:proofErr w:type="gramStart"/>
      <w:r w:rsidRPr="00D71049">
        <w:rPr>
          <w:rFonts w:ascii="宋体" w:eastAsia="宋体" w:hAnsi="宋体" w:cs="微软雅黑" w:hint="eastAsia"/>
          <w:szCs w:val="28"/>
        </w:rPr>
        <w:t>到回答</w:t>
      </w:r>
      <w:proofErr w:type="gramEnd"/>
      <w:r w:rsidRPr="00D71049">
        <w:rPr>
          <w:rFonts w:ascii="宋体" w:eastAsia="宋体" w:hAnsi="宋体" w:cs="微软雅黑" w:hint="eastAsia"/>
          <w:szCs w:val="28"/>
        </w:rPr>
        <w:t>输出的完整方法论设计</w:t>
      </w:r>
      <w:r w:rsidRPr="00D71049">
        <w:rPr>
          <w:rFonts w:ascii="宋体" w:eastAsia="宋体" w:hAnsi="宋体" w:cs="Malgun Gothic Semilight" w:hint="eastAsia"/>
          <w:szCs w:val="28"/>
        </w:rPr>
        <w:t>。</w:t>
      </w:r>
    </w:p>
    <w:p w14:paraId="3FA25F46" w14:textId="566952A2"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在知识组织层面</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本研究强调将非结构化教学文本转化为适合机器检索和推理的中间知识形态</w:t>
      </w:r>
      <w:r w:rsidRPr="00D71049">
        <w:rPr>
          <w:rFonts w:ascii="宋体" w:eastAsia="宋体" w:hAnsi="宋体" w:cs="Malgun Gothic Semilight" w:hint="eastAsia"/>
          <w:szCs w:val="28"/>
        </w:rPr>
        <w:t>。</w:t>
      </w:r>
      <w:r w:rsidRPr="00D71049">
        <w:rPr>
          <w:rFonts w:ascii="宋体" w:eastAsia="宋体" w:hAnsi="宋体" w:cs="微软雅黑" w:hint="eastAsia"/>
          <w:szCs w:val="28"/>
        </w:rPr>
        <w:t>原始教学资料通常篇幅较长</w:t>
      </w:r>
      <w:r w:rsidRPr="00D71049">
        <w:rPr>
          <w:rFonts w:ascii="宋体" w:eastAsia="宋体" w:hAnsi="宋体" w:cs="Malgun Gothic Semilight" w:hint="eastAsia"/>
          <w:szCs w:val="28"/>
        </w:rPr>
        <w:t>、</w:t>
      </w:r>
      <w:r w:rsidRPr="00D71049">
        <w:rPr>
          <w:rFonts w:ascii="宋体" w:eastAsia="宋体" w:hAnsi="宋体" w:cs="微软雅黑" w:hint="eastAsia"/>
          <w:szCs w:val="28"/>
        </w:rPr>
        <w:t>结构松散</w:t>
      </w:r>
      <w:r w:rsidRPr="00D71049">
        <w:rPr>
          <w:rFonts w:ascii="宋体" w:eastAsia="宋体" w:hAnsi="宋体" w:cs="Malgun Gothic Semilight" w:hint="eastAsia"/>
          <w:szCs w:val="28"/>
        </w:rPr>
        <w:t>、</w:t>
      </w:r>
      <w:r w:rsidRPr="00D71049">
        <w:rPr>
          <w:rFonts w:ascii="宋体" w:eastAsia="宋体" w:hAnsi="宋体" w:cs="微软雅黑" w:hint="eastAsia"/>
          <w:szCs w:val="28"/>
        </w:rPr>
        <w:t>表达风格不统一</w:t>
      </w:r>
      <w:r w:rsidRPr="00D71049">
        <w:rPr>
          <w:rFonts w:ascii="宋体" w:eastAsia="宋体" w:hAnsi="宋体" w:cs="Malgun Gothic Semilight" w:hint="eastAsia"/>
          <w:szCs w:val="28"/>
        </w:rPr>
        <w:t>，</w:t>
      </w:r>
      <w:r w:rsidRPr="00D71049">
        <w:rPr>
          <w:rFonts w:ascii="宋体" w:eastAsia="宋体" w:hAnsi="宋体" w:cs="微软雅黑" w:hint="eastAsia"/>
          <w:szCs w:val="28"/>
        </w:rPr>
        <w:t>如果直接整体输入模型</w:t>
      </w:r>
      <w:r w:rsidRPr="00D71049">
        <w:rPr>
          <w:rFonts w:ascii="宋体" w:eastAsia="宋体" w:hAnsi="宋体" w:cs="Malgun Gothic Semilight" w:hint="eastAsia"/>
          <w:szCs w:val="28"/>
        </w:rPr>
        <w:t>，</w:t>
      </w:r>
      <w:r w:rsidRPr="00D71049">
        <w:rPr>
          <w:rFonts w:ascii="宋体" w:eastAsia="宋体" w:hAnsi="宋体" w:cs="微软雅黑" w:hint="eastAsia"/>
          <w:szCs w:val="28"/>
        </w:rPr>
        <w:t>容易造成上下文冗余</w:t>
      </w:r>
      <w:r w:rsidRPr="00D71049">
        <w:rPr>
          <w:rFonts w:ascii="宋体" w:eastAsia="宋体" w:hAnsi="宋体" w:cs="Malgun Gothic Semilight" w:hint="eastAsia"/>
          <w:szCs w:val="28"/>
        </w:rPr>
        <w:t>、</w:t>
      </w:r>
      <w:r w:rsidRPr="00D71049">
        <w:rPr>
          <w:rFonts w:ascii="宋体" w:eastAsia="宋体" w:hAnsi="宋体" w:cs="微软雅黑" w:hint="eastAsia"/>
          <w:szCs w:val="28"/>
        </w:rPr>
        <w:t>重点稀释和证据定位困难</w:t>
      </w:r>
      <w:r w:rsidRPr="00D71049">
        <w:rPr>
          <w:rFonts w:ascii="宋体" w:eastAsia="宋体" w:hAnsi="宋体" w:cs="Malgun Gothic Semilight" w:hint="eastAsia"/>
          <w:szCs w:val="28"/>
        </w:rPr>
        <w:t>。</w:t>
      </w:r>
      <w:r w:rsidRPr="00D71049">
        <w:rPr>
          <w:rFonts w:ascii="宋体" w:eastAsia="宋体" w:hAnsi="宋体" w:cs="微软雅黑" w:hint="eastAsia"/>
          <w:szCs w:val="28"/>
        </w:rPr>
        <w:t>因此</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本研究首先对文本进行清洗与切分</w:t>
      </w:r>
      <w:r w:rsidRPr="00D71049">
        <w:rPr>
          <w:rFonts w:ascii="宋体" w:eastAsia="宋体" w:hAnsi="宋体" w:cs="Malgun Gothic Semilight" w:hint="eastAsia"/>
          <w:szCs w:val="28"/>
        </w:rPr>
        <w:t>，</w:t>
      </w:r>
      <w:r w:rsidRPr="00D71049">
        <w:rPr>
          <w:rFonts w:ascii="宋体" w:eastAsia="宋体" w:hAnsi="宋体" w:cs="微软雅黑" w:hint="eastAsia"/>
          <w:szCs w:val="28"/>
        </w:rPr>
        <w:t>将长文档拆分为语义相对完整且粒度适中的知识单元</w:t>
      </w:r>
      <w:r w:rsidRPr="00D71049">
        <w:rPr>
          <w:rFonts w:ascii="宋体" w:eastAsia="宋体" w:hAnsi="宋体" w:cs="Malgun Gothic Semilight" w:hint="eastAsia"/>
          <w:szCs w:val="28"/>
        </w:rPr>
        <w:t>，</w:t>
      </w:r>
      <w:r w:rsidRPr="00D71049">
        <w:rPr>
          <w:rFonts w:ascii="宋体" w:eastAsia="宋体" w:hAnsi="宋体" w:cs="微软雅黑" w:hint="eastAsia"/>
          <w:szCs w:val="28"/>
        </w:rPr>
        <w:t>再分别建立关键词索引与向量索引</w:t>
      </w:r>
      <w:r w:rsidRPr="00D71049">
        <w:rPr>
          <w:rFonts w:ascii="宋体" w:eastAsia="宋体" w:hAnsi="宋体" w:cs="Malgun Gothic Semilight" w:hint="eastAsia"/>
          <w:szCs w:val="28"/>
        </w:rPr>
        <w:t>。</w:t>
      </w:r>
      <w:r w:rsidRPr="00D71049">
        <w:rPr>
          <w:rFonts w:ascii="宋体" w:eastAsia="宋体" w:hAnsi="宋体" w:cs="微软雅黑" w:hint="eastAsia"/>
          <w:szCs w:val="28"/>
        </w:rPr>
        <w:t>其理论依据在于</w:t>
      </w:r>
      <w:r w:rsidRPr="00D71049">
        <w:rPr>
          <w:rFonts w:ascii="宋体" w:eastAsia="宋体" w:hAnsi="宋体" w:cs="Malgun Gothic Semilight" w:hint="eastAsia"/>
          <w:szCs w:val="28"/>
        </w:rPr>
        <w:t>，</w:t>
      </w:r>
      <w:r w:rsidRPr="00D71049">
        <w:rPr>
          <w:rFonts w:ascii="宋体" w:eastAsia="宋体" w:hAnsi="宋体" w:cs="微软雅黑" w:hint="eastAsia"/>
          <w:szCs w:val="28"/>
        </w:rPr>
        <w:t>教育领域问题既包含</w:t>
      </w:r>
      <w:r w:rsidRPr="00D71049">
        <w:rPr>
          <w:rFonts w:ascii="宋体" w:eastAsia="宋体" w:hAnsi="宋体" w:cs="Malgun Gothic Semilight" w:hint="eastAsia"/>
          <w:szCs w:val="28"/>
        </w:rPr>
        <w:t>“</w:t>
      </w:r>
      <w:r w:rsidRPr="00D71049">
        <w:rPr>
          <w:rFonts w:ascii="宋体" w:eastAsia="宋体" w:hAnsi="宋体" w:cs="微软雅黑" w:hint="eastAsia"/>
          <w:szCs w:val="28"/>
        </w:rPr>
        <w:t>培养目标</w:t>
      </w:r>
      <w:r w:rsidRPr="00D71049">
        <w:rPr>
          <w:rFonts w:ascii="宋体" w:eastAsia="宋体" w:hAnsi="宋体" w:cs="Malgun Gothic Semilight" w:hint="eastAsia"/>
          <w:szCs w:val="28"/>
        </w:rPr>
        <w:t>”“</w:t>
      </w:r>
      <w:r w:rsidRPr="00D71049">
        <w:rPr>
          <w:rFonts w:ascii="宋体" w:eastAsia="宋体" w:hAnsi="宋体" w:cs="微软雅黑" w:hint="eastAsia"/>
          <w:szCs w:val="28"/>
        </w:rPr>
        <w:t>核心课程</w:t>
      </w:r>
      <w:r w:rsidRPr="00D71049">
        <w:rPr>
          <w:rFonts w:ascii="宋体" w:eastAsia="宋体" w:hAnsi="宋体" w:cs="Malgun Gothic Semilight" w:hint="eastAsia"/>
          <w:szCs w:val="28"/>
        </w:rPr>
        <w:t>”“</w:t>
      </w:r>
      <w:r w:rsidRPr="00D71049">
        <w:rPr>
          <w:rFonts w:ascii="宋体" w:eastAsia="宋体" w:hAnsi="宋体" w:cs="微软雅黑" w:hint="eastAsia"/>
          <w:szCs w:val="28"/>
        </w:rPr>
        <w:t>先修课程</w:t>
      </w:r>
      <w:r w:rsidRPr="00D71049">
        <w:rPr>
          <w:rFonts w:ascii="宋体" w:eastAsia="宋体" w:hAnsi="宋体" w:cs="Malgun Gothic Semilight" w:hint="eastAsia"/>
          <w:szCs w:val="28"/>
        </w:rPr>
        <w:t>”</w:t>
      </w:r>
      <w:r w:rsidRPr="00D71049">
        <w:rPr>
          <w:rFonts w:ascii="宋体" w:eastAsia="宋体" w:hAnsi="宋体" w:cs="微软雅黑" w:hint="eastAsia"/>
          <w:szCs w:val="28"/>
        </w:rPr>
        <w:t>等结构化</w:t>
      </w:r>
      <w:r w:rsidRPr="00D71049">
        <w:rPr>
          <w:rFonts w:ascii="宋体" w:eastAsia="宋体" w:hAnsi="宋体" w:cs="Malgun Gothic Semilight" w:hint="eastAsia"/>
          <w:szCs w:val="28"/>
        </w:rPr>
        <w:t>、</w:t>
      </w:r>
      <w:r w:rsidRPr="00D71049">
        <w:rPr>
          <w:rFonts w:ascii="宋体" w:eastAsia="宋体" w:hAnsi="宋体" w:cs="微软雅黑" w:hint="eastAsia"/>
          <w:szCs w:val="28"/>
        </w:rPr>
        <w:t>规范化概念</w:t>
      </w:r>
      <w:r w:rsidRPr="00D71049">
        <w:rPr>
          <w:rFonts w:ascii="宋体" w:eastAsia="宋体" w:hAnsi="宋体" w:cs="Malgun Gothic Semilight" w:hint="eastAsia"/>
          <w:szCs w:val="28"/>
        </w:rPr>
        <w:t>，</w:t>
      </w:r>
      <w:r w:rsidRPr="00D71049">
        <w:rPr>
          <w:rFonts w:ascii="宋体" w:eastAsia="宋体" w:hAnsi="宋体" w:cs="微软雅黑" w:hint="eastAsia"/>
          <w:szCs w:val="28"/>
        </w:rPr>
        <w:t>也包含学生在自然提问中产生的大量口语化</w:t>
      </w:r>
      <w:r w:rsidRPr="00D71049">
        <w:rPr>
          <w:rFonts w:ascii="宋体" w:eastAsia="宋体" w:hAnsi="宋体" w:cs="Malgun Gothic Semilight" w:hint="eastAsia"/>
          <w:szCs w:val="28"/>
        </w:rPr>
        <w:t>、</w:t>
      </w:r>
      <w:r w:rsidRPr="00D71049">
        <w:rPr>
          <w:rFonts w:ascii="宋体" w:eastAsia="宋体" w:hAnsi="宋体" w:cs="微软雅黑" w:hint="eastAsia"/>
          <w:szCs w:val="28"/>
        </w:rPr>
        <w:t>模糊化表达</w:t>
      </w:r>
      <w:r w:rsidRPr="00D71049">
        <w:rPr>
          <w:rFonts w:ascii="宋体" w:eastAsia="宋体" w:hAnsi="宋体" w:cs="Malgun Gothic Semilight" w:hint="eastAsia"/>
          <w:szCs w:val="28"/>
        </w:rPr>
        <w:t>。</w:t>
      </w:r>
      <w:r w:rsidRPr="00D71049">
        <w:rPr>
          <w:rFonts w:ascii="宋体" w:eastAsia="宋体" w:hAnsi="宋体" w:cs="微软雅黑" w:hint="eastAsia"/>
          <w:szCs w:val="28"/>
        </w:rPr>
        <w:t>关键词索引能够保持</w:t>
      </w:r>
      <w:r w:rsidRPr="00D71049">
        <w:rPr>
          <w:rFonts w:ascii="宋体" w:eastAsia="宋体" w:hAnsi="宋体" w:cs="微软雅黑" w:hint="eastAsia"/>
          <w:szCs w:val="28"/>
        </w:rPr>
        <w:lastRenderedPageBreak/>
        <w:t>对专业术语和制度表述的精确识别</w:t>
      </w:r>
      <w:r w:rsidRPr="00D71049">
        <w:rPr>
          <w:rFonts w:ascii="宋体" w:eastAsia="宋体" w:hAnsi="宋体" w:cs="Malgun Gothic Semilight" w:hint="eastAsia"/>
          <w:szCs w:val="28"/>
        </w:rPr>
        <w:t>，</w:t>
      </w:r>
      <w:r w:rsidRPr="00D71049">
        <w:rPr>
          <w:rFonts w:ascii="宋体" w:eastAsia="宋体" w:hAnsi="宋体" w:cs="微软雅黑" w:hint="eastAsia"/>
          <w:szCs w:val="28"/>
        </w:rPr>
        <w:t>向量索引则能够捕捉语义相近但表述不同的潜在关联</w:t>
      </w:r>
      <w:r w:rsidRPr="00D71049">
        <w:rPr>
          <w:rFonts w:ascii="宋体" w:eastAsia="宋体" w:hAnsi="宋体" w:cs="Malgun Gothic Semilight" w:hint="eastAsia"/>
          <w:szCs w:val="28"/>
        </w:rPr>
        <w:t>，</w:t>
      </w:r>
      <w:r w:rsidRPr="00D71049">
        <w:rPr>
          <w:rFonts w:ascii="宋体" w:eastAsia="宋体" w:hAnsi="宋体" w:cs="微软雅黑" w:hint="eastAsia"/>
          <w:szCs w:val="28"/>
        </w:rPr>
        <w:t>两者结合能够同时提高检索的准确性与包容性</w:t>
      </w:r>
      <w:r w:rsidRPr="00D71049">
        <w:rPr>
          <w:rFonts w:ascii="宋体" w:eastAsia="宋体" w:hAnsi="宋体" w:cs="Malgun Gothic Semilight" w:hint="eastAsia"/>
          <w:szCs w:val="28"/>
        </w:rPr>
        <w:t>。</w:t>
      </w:r>
    </w:p>
    <w:p w14:paraId="2550D707" w14:textId="77777777" w:rsidR="00320F1C" w:rsidRPr="00D71049" w:rsidRDefault="00320F1C" w:rsidP="00145923">
      <w:pPr>
        <w:spacing w:line="360" w:lineRule="auto"/>
        <w:ind w:firstLineChars="200" w:firstLine="420"/>
        <w:rPr>
          <w:rFonts w:ascii="宋体" w:eastAsia="宋体" w:hAnsi="宋体" w:cs="Malgun Gothic Semilight"/>
          <w:szCs w:val="28"/>
        </w:rPr>
      </w:pPr>
      <w:r w:rsidRPr="00D71049">
        <w:rPr>
          <w:rFonts w:ascii="宋体" w:eastAsia="宋体" w:hAnsi="宋体" w:cs="微软雅黑" w:hint="eastAsia"/>
          <w:szCs w:val="28"/>
        </w:rPr>
        <w:t>在检索策略层面</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本研究采用混合检索而非单一路径召回</w:t>
      </w:r>
      <w:r w:rsidRPr="00D71049">
        <w:rPr>
          <w:rFonts w:ascii="宋体" w:eastAsia="宋体" w:hAnsi="宋体" w:cs="Malgun Gothic Semilight" w:hint="eastAsia"/>
          <w:szCs w:val="28"/>
        </w:rPr>
        <w:t>。</w:t>
      </w:r>
      <w:r w:rsidRPr="00D71049">
        <w:rPr>
          <w:rFonts w:ascii="宋体" w:eastAsia="宋体" w:hAnsi="宋体" w:cs="微软雅黑" w:hint="eastAsia"/>
          <w:szCs w:val="28"/>
        </w:rPr>
        <w:t>其原因在于</w:t>
      </w:r>
      <w:r w:rsidRPr="00D71049">
        <w:rPr>
          <w:rFonts w:ascii="宋体" w:eastAsia="宋体" w:hAnsi="宋体" w:cs="Malgun Gothic Semilight" w:hint="eastAsia"/>
          <w:szCs w:val="28"/>
        </w:rPr>
        <w:t>，</w:t>
      </w:r>
      <w:r w:rsidRPr="00D71049">
        <w:rPr>
          <w:rFonts w:ascii="宋体" w:eastAsia="宋体" w:hAnsi="宋体" w:cs="微软雅黑" w:hint="eastAsia"/>
          <w:szCs w:val="28"/>
        </w:rPr>
        <w:t>教育问答的查询形式具有较强异质性</w:t>
      </w:r>
      <w:r w:rsidRPr="00D71049">
        <w:rPr>
          <w:rFonts w:ascii="宋体" w:eastAsia="宋体" w:hAnsi="宋体" w:cs="Malgun Gothic Semilight" w:hint="eastAsia"/>
          <w:szCs w:val="28"/>
        </w:rPr>
        <w:t>：</w:t>
      </w:r>
      <w:r w:rsidRPr="00D71049">
        <w:rPr>
          <w:rFonts w:ascii="宋体" w:eastAsia="宋体" w:hAnsi="宋体" w:cs="微软雅黑" w:hint="eastAsia"/>
          <w:szCs w:val="28"/>
        </w:rPr>
        <w:t>有些问题是标准术语查询</w:t>
      </w:r>
      <w:r w:rsidRPr="00D71049">
        <w:rPr>
          <w:rFonts w:ascii="宋体" w:eastAsia="宋体" w:hAnsi="宋体" w:cs="Malgun Gothic Semilight" w:hint="eastAsia"/>
          <w:szCs w:val="28"/>
        </w:rPr>
        <w:t>，</w:t>
      </w:r>
      <w:r w:rsidRPr="00D71049">
        <w:rPr>
          <w:rFonts w:ascii="宋体" w:eastAsia="宋体" w:hAnsi="宋体" w:cs="微软雅黑" w:hint="eastAsia"/>
          <w:szCs w:val="28"/>
        </w:rPr>
        <w:t>适合</w:t>
      </w:r>
      <w:proofErr w:type="gramStart"/>
      <w:r w:rsidRPr="00D71049">
        <w:rPr>
          <w:rFonts w:ascii="宋体" w:eastAsia="宋体" w:hAnsi="宋体" w:cs="微软雅黑" w:hint="eastAsia"/>
          <w:szCs w:val="28"/>
        </w:rPr>
        <w:t>通过词项匹配</w:t>
      </w:r>
      <w:proofErr w:type="gramEnd"/>
      <w:r w:rsidRPr="00D71049">
        <w:rPr>
          <w:rFonts w:ascii="宋体" w:eastAsia="宋体" w:hAnsi="宋体" w:cs="微软雅黑" w:hint="eastAsia"/>
          <w:szCs w:val="28"/>
        </w:rPr>
        <w:t>直接定位</w:t>
      </w:r>
      <w:r w:rsidRPr="00D71049">
        <w:rPr>
          <w:rFonts w:ascii="宋体" w:eastAsia="宋体" w:hAnsi="宋体" w:cs="Malgun Gothic Semilight" w:hint="eastAsia"/>
          <w:szCs w:val="28"/>
        </w:rPr>
        <w:t>；</w:t>
      </w:r>
      <w:r w:rsidRPr="00D71049">
        <w:rPr>
          <w:rFonts w:ascii="宋体" w:eastAsia="宋体" w:hAnsi="宋体" w:cs="微软雅黑" w:hint="eastAsia"/>
          <w:szCs w:val="28"/>
        </w:rPr>
        <w:t>有些问题则带有概括性</w:t>
      </w:r>
      <w:r w:rsidRPr="00D71049">
        <w:rPr>
          <w:rFonts w:ascii="宋体" w:eastAsia="宋体" w:hAnsi="宋体" w:cs="Malgun Gothic Semilight" w:hint="eastAsia"/>
          <w:szCs w:val="28"/>
        </w:rPr>
        <w:t>、</w:t>
      </w:r>
      <w:r w:rsidRPr="00D71049">
        <w:rPr>
          <w:rFonts w:ascii="宋体" w:eastAsia="宋体" w:hAnsi="宋体" w:cs="微软雅黑" w:hint="eastAsia"/>
          <w:szCs w:val="28"/>
        </w:rPr>
        <w:t>比较性和推断性</w:t>
      </w:r>
      <w:r w:rsidRPr="00D71049">
        <w:rPr>
          <w:rFonts w:ascii="宋体" w:eastAsia="宋体" w:hAnsi="宋体" w:cs="Malgun Gothic Semilight" w:hint="eastAsia"/>
          <w:szCs w:val="28"/>
        </w:rPr>
        <w:t>，</w:t>
      </w:r>
      <w:r w:rsidRPr="00D71049">
        <w:rPr>
          <w:rFonts w:ascii="宋体" w:eastAsia="宋体" w:hAnsi="宋体" w:cs="微软雅黑" w:hint="eastAsia"/>
          <w:szCs w:val="28"/>
        </w:rPr>
        <w:t>仅依赖关键词匹配难以获得足够证据</w:t>
      </w:r>
      <w:r w:rsidRPr="00D71049">
        <w:rPr>
          <w:rFonts w:ascii="宋体" w:eastAsia="宋体" w:hAnsi="宋体" w:cs="Malgun Gothic Semilight" w:hint="eastAsia"/>
          <w:szCs w:val="28"/>
        </w:rPr>
        <w:t>。</w:t>
      </w:r>
      <w:r w:rsidRPr="00D71049">
        <w:rPr>
          <w:rFonts w:ascii="宋体" w:eastAsia="宋体" w:hAnsi="宋体" w:cs="微软雅黑" w:hint="eastAsia"/>
          <w:szCs w:val="28"/>
        </w:rPr>
        <w:t>基于这一特点</w:t>
      </w:r>
      <w:r w:rsidRPr="00D71049">
        <w:rPr>
          <w:rFonts w:ascii="宋体" w:eastAsia="宋体" w:hAnsi="宋体" w:cs="Malgun Gothic Semilight" w:hint="eastAsia"/>
          <w:szCs w:val="28"/>
        </w:rPr>
        <w:t>，</w:t>
      </w:r>
      <w:r w:rsidRPr="00D71049">
        <w:rPr>
          <w:rFonts w:ascii="宋体" w:eastAsia="宋体" w:hAnsi="宋体" w:cs="微软雅黑" w:hint="eastAsia"/>
          <w:szCs w:val="28"/>
        </w:rPr>
        <w:t>系统先对用户问题进行语义分析与查询改写</w:t>
      </w:r>
      <w:r w:rsidRPr="00D71049">
        <w:rPr>
          <w:rFonts w:ascii="宋体" w:eastAsia="宋体" w:hAnsi="宋体" w:cs="Malgun Gothic Semilight" w:hint="eastAsia"/>
          <w:szCs w:val="28"/>
        </w:rPr>
        <w:t>，</w:t>
      </w:r>
      <w:r w:rsidRPr="00D71049">
        <w:rPr>
          <w:rFonts w:ascii="宋体" w:eastAsia="宋体" w:hAnsi="宋体" w:cs="微软雅黑" w:hint="eastAsia"/>
          <w:szCs w:val="28"/>
        </w:rPr>
        <w:t>将原始问题拆解为更有利于召回的若干查询变体</w:t>
      </w:r>
      <w:r w:rsidRPr="00D71049">
        <w:rPr>
          <w:rFonts w:ascii="宋体" w:eastAsia="宋体" w:hAnsi="宋体" w:cs="Malgun Gothic Semilight" w:hint="eastAsia"/>
          <w:szCs w:val="28"/>
        </w:rPr>
        <w:t>，</w:t>
      </w:r>
      <w:r w:rsidRPr="00D71049">
        <w:rPr>
          <w:rFonts w:ascii="宋体" w:eastAsia="宋体" w:hAnsi="宋体" w:cs="微软雅黑" w:hint="eastAsia"/>
          <w:szCs w:val="28"/>
        </w:rPr>
        <w:t>再分别进入关键词检索通道和向量检索通道</w:t>
      </w:r>
      <w:r w:rsidRPr="00D71049">
        <w:rPr>
          <w:rFonts w:ascii="宋体" w:eastAsia="宋体" w:hAnsi="宋体" w:cs="Malgun Gothic Semilight" w:hint="eastAsia"/>
          <w:szCs w:val="28"/>
        </w:rPr>
        <w:t>。</w:t>
      </w:r>
      <w:r w:rsidRPr="00D71049">
        <w:rPr>
          <w:rFonts w:ascii="宋体" w:eastAsia="宋体" w:hAnsi="宋体" w:cs="微软雅黑" w:hint="eastAsia"/>
          <w:szCs w:val="28"/>
        </w:rPr>
        <w:t>随后通过融合机制对候选结果进行统一排序</w:t>
      </w:r>
      <w:r w:rsidRPr="00D71049">
        <w:rPr>
          <w:rFonts w:ascii="宋体" w:eastAsia="宋体" w:hAnsi="宋体" w:cs="Malgun Gothic Semilight" w:hint="eastAsia"/>
          <w:szCs w:val="28"/>
        </w:rPr>
        <w:t>，</w:t>
      </w:r>
      <w:r w:rsidRPr="00D71049">
        <w:rPr>
          <w:rFonts w:ascii="宋体" w:eastAsia="宋体" w:hAnsi="宋体" w:cs="微软雅黑" w:hint="eastAsia"/>
          <w:szCs w:val="28"/>
        </w:rPr>
        <w:t>从而降低单一检索方式造成的偏置</w:t>
      </w:r>
      <w:r w:rsidRPr="00D71049">
        <w:rPr>
          <w:rFonts w:ascii="宋体" w:eastAsia="宋体" w:hAnsi="宋体" w:cs="Malgun Gothic Semilight" w:hint="eastAsia"/>
          <w:szCs w:val="28"/>
        </w:rPr>
        <w:t>。</w:t>
      </w:r>
      <w:r w:rsidRPr="00D71049">
        <w:rPr>
          <w:rFonts w:ascii="宋体" w:eastAsia="宋体" w:hAnsi="宋体" w:cs="微软雅黑" w:hint="eastAsia"/>
          <w:szCs w:val="28"/>
        </w:rPr>
        <w:t>换言之</w:t>
      </w:r>
      <w:r w:rsidRPr="00D71049">
        <w:rPr>
          <w:rFonts w:ascii="宋体" w:eastAsia="宋体" w:hAnsi="宋体" w:cs="Malgun Gothic Semilight" w:hint="eastAsia"/>
          <w:szCs w:val="28"/>
        </w:rPr>
        <w:t>，</w:t>
      </w:r>
      <w:r w:rsidRPr="00D71049">
        <w:rPr>
          <w:rFonts w:ascii="宋体" w:eastAsia="宋体" w:hAnsi="宋体" w:cs="微软雅黑" w:hint="eastAsia"/>
          <w:szCs w:val="28"/>
        </w:rPr>
        <w:t>混合检索的意义并不只是</w:t>
      </w:r>
      <w:r w:rsidRPr="00D71049">
        <w:rPr>
          <w:rFonts w:ascii="宋体" w:eastAsia="宋体" w:hAnsi="宋体" w:cs="Malgun Gothic Semilight" w:hint="eastAsia"/>
          <w:szCs w:val="28"/>
        </w:rPr>
        <w:t>“</w:t>
      </w:r>
      <w:r w:rsidRPr="00D71049">
        <w:rPr>
          <w:rFonts w:ascii="宋体" w:eastAsia="宋体" w:hAnsi="宋体" w:cs="微软雅黑" w:hint="eastAsia"/>
          <w:szCs w:val="28"/>
        </w:rPr>
        <w:t>多检一次</w:t>
      </w:r>
      <w:r w:rsidRPr="00D71049">
        <w:rPr>
          <w:rFonts w:ascii="宋体" w:eastAsia="宋体" w:hAnsi="宋体" w:cs="Malgun Gothic Semilight" w:hint="eastAsia"/>
          <w:szCs w:val="28"/>
        </w:rPr>
        <w:t>”，</w:t>
      </w:r>
      <w:r w:rsidRPr="00D71049">
        <w:rPr>
          <w:rFonts w:ascii="宋体" w:eastAsia="宋体" w:hAnsi="宋体" w:cs="微软雅黑" w:hint="eastAsia"/>
          <w:szCs w:val="28"/>
        </w:rPr>
        <w:t>而是在原理上利用不同检索机制对问题语义的互补表征</w:t>
      </w:r>
      <w:r w:rsidRPr="00D71049">
        <w:rPr>
          <w:rFonts w:ascii="宋体" w:eastAsia="宋体" w:hAnsi="宋体" w:cs="Malgun Gothic Semilight" w:hint="eastAsia"/>
          <w:szCs w:val="28"/>
        </w:rPr>
        <w:t>，</w:t>
      </w:r>
      <w:r w:rsidRPr="00D71049">
        <w:rPr>
          <w:rFonts w:ascii="宋体" w:eastAsia="宋体" w:hAnsi="宋体" w:cs="微软雅黑" w:hint="eastAsia"/>
          <w:szCs w:val="28"/>
        </w:rPr>
        <w:t>提高复杂教育问题的召回完整性</w:t>
      </w:r>
      <w:r w:rsidRPr="00D71049">
        <w:rPr>
          <w:rFonts w:ascii="宋体" w:eastAsia="宋体" w:hAnsi="宋体" w:cs="Malgun Gothic Semilight" w:hint="eastAsia"/>
          <w:szCs w:val="28"/>
        </w:rPr>
        <w:t>。</w:t>
      </w:r>
    </w:p>
    <w:p w14:paraId="6007A63C" w14:textId="77777777" w:rsidR="00320F1C" w:rsidRPr="00D71049" w:rsidRDefault="00320F1C" w:rsidP="00145923">
      <w:pPr>
        <w:pStyle w:val="a9"/>
        <w:spacing w:line="360" w:lineRule="auto"/>
        <w:ind w:left="360" w:firstLine="200"/>
        <w:rPr>
          <w:rFonts w:ascii="宋体" w:eastAsia="宋体" w:hAnsi="宋体" w:cs="Malgun Gothic Semilight"/>
          <w:szCs w:val="28"/>
        </w:rPr>
      </w:pPr>
    </w:p>
    <w:p w14:paraId="5636DB16" w14:textId="02421C7F"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在结果筛选层面</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本研究进一步引入交叉重排思想</w:t>
      </w:r>
      <w:r w:rsidRPr="00D71049">
        <w:rPr>
          <w:rFonts w:ascii="宋体" w:eastAsia="宋体" w:hAnsi="宋体" w:cs="Malgun Gothic Semilight" w:hint="eastAsia"/>
          <w:szCs w:val="28"/>
        </w:rPr>
        <w:t>。</w:t>
      </w:r>
      <w:r w:rsidRPr="00D71049">
        <w:rPr>
          <w:rFonts w:ascii="宋体" w:eastAsia="宋体" w:hAnsi="宋体" w:cs="微软雅黑" w:hint="eastAsia"/>
          <w:szCs w:val="28"/>
        </w:rPr>
        <w:t>检索阶段得到的候选片段往往只是在局部上与问题相关</w:t>
      </w:r>
      <w:r w:rsidRPr="00D71049">
        <w:rPr>
          <w:rFonts w:ascii="宋体" w:eastAsia="宋体" w:hAnsi="宋体" w:cs="Malgun Gothic Semilight" w:hint="eastAsia"/>
          <w:szCs w:val="28"/>
        </w:rPr>
        <w:t>，</w:t>
      </w:r>
      <w:r w:rsidRPr="00D71049">
        <w:rPr>
          <w:rFonts w:ascii="宋体" w:eastAsia="宋体" w:hAnsi="宋体" w:cs="微软雅黑" w:hint="eastAsia"/>
          <w:szCs w:val="28"/>
        </w:rPr>
        <w:t>但并不一定都是最适合支撑最终回答的证据</w:t>
      </w:r>
      <w:r w:rsidRPr="00D71049">
        <w:rPr>
          <w:rFonts w:ascii="宋体" w:eastAsia="宋体" w:hAnsi="宋体" w:cs="Malgun Gothic Semilight" w:hint="eastAsia"/>
          <w:szCs w:val="28"/>
        </w:rPr>
        <w:t>。</w:t>
      </w:r>
      <w:r w:rsidRPr="00D71049">
        <w:rPr>
          <w:rFonts w:ascii="宋体" w:eastAsia="宋体" w:hAnsi="宋体" w:cs="微软雅黑" w:hint="eastAsia"/>
          <w:szCs w:val="28"/>
        </w:rPr>
        <w:t>因此</w:t>
      </w:r>
      <w:r w:rsidRPr="00D71049">
        <w:rPr>
          <w:rFonts w:ascii="宋体" w:eastAsia="宋体" w:hAnsi="宋体" w:cs="Malgun Gothic Semilight" w:hint="eastAsia"/>
          <w:szCs w:val="28"/>
        </w:rPr>
        <w:t>，</w:t>
      </w:r>
      <w:r w:rsidRPr="00D71049">
        <w:rPr>
          <w:rFonts w:ascii="宋体" w:eastAsia="宋体" w:hAnsi="宋体" w:cs="微软雅黑" w:hint="eastAsia"/>
          <w:szCs w:val="28"/>
        </w:rPr>
        <w:t>需要在召回之后重新评估</w:t>
      </w:r>
      <w:r w:rsidRPr="00D71049">
        <w:rPr>
          <w:rFonts w:ascii="宋体" w:eastAsia="宋体" w:hAnsi="宋体" w:cs="Malgun Gothic Semilight" w:hint="eastAsia"/>
          <w:szCs w:val="28"/>
        </w:rPr>
        <w:t>“</w:t>
      </w:r>
      <w:r w:rsidRPr="00D71049">
        <w:rPr>
          <w:rFonts w:ascii="宋体" w:eastAsia="宋体" w:hAnsi="宋体" w:cs="微软雅黑" w:hint="eastAsia"/>
          <w:szCs w:val="28"/>
        </w:rPr>
        <w:t>问题</w:t>
      </w:r>
      <w:r w:rsidRPr="00D71049">
        <w:rPr>
          <w:rFonts w:ascii="宋体" w:eastAsia="宋体" w:hAnsi="宋体" w:cs="Malgun Gothic Semilight" w:hint="eastAsia"/>
          <w:szCs w:val="28"/>
        </w:rPr>
        <w:t>—</w:t>
      </w:r>
      <w:r w:rsidRPr="00D71049">
        <w:rPr>
          <w:rFonts w:ascii="宋体" w:eastAsia="宋体" w:hAnsi="宋体" w:cs="微软雅黑" w:hint="eastAsia"/>
          <w:szCs w:val="28"/>
        </w:rPr>
        <w:t>片段</w:t>
      </w:r>
      <w:r w:rsidRPr="00D71049">
        <w:rPr>
          <w:rFonts w:ascii="宋体" w:eastAsia="宋体" w:hAnsi="宋体" w:cs="Malgun Gothic Semilight" w:hint="eastAsia"/>
          <w:szCs w:val="28"/>
        </w:rPr>
        <w:t>”</w:t>
      </w:r>
      <w:r w:rsidRPr="00D71049">
        <w:rPr>
          <w:rFonts w:ascii="宋体" w:eastAsia="宋体" w:hAnsi="宋体" w:cs="微软雅黑" w:hint="eastAsia"/>
          <w:szCs w:val="28"/>
        </w:rPr>
        <w:t>之间的整体匹配程度</w:t>
      </w:r>
      <w:r w:rsidRPr="00D71049">
        <w:rPr>
          <w:rFonts w:ascii="宋体" w:eastAsia="宋体" w:hAnsi="宋体" w:cs="Malgun Gothic Semilight" w:hint="eastAsia"/>
          <w:szCs w:val="28"/>
        </w:rPr>
        <w:t>。</w:t>
      </w:r>
      <w:r w:rsidRPr="00D71049">
        <w:rPr>
          <w:rFonts w:ascii="宋体" w:eastAsia="宋体" w:hAnsi="宋体" w:cs="微软雅黑" w:hint="eastAsia"/>
          <w:szCs w:val="28"/>
        </w:rPr>
        <w:t>交叉重排的本质是在更细粒度的语义</w:t>
      </w:r>
      <w:proofErr w:type="gramStart"/>
      <w:r w:rsidRPr="00D71049">
        <w:rPr>
          <w:rFonts w:ascii="宋体" w:eastAsia="宋体" w:hAnsi="宋体" w:cs="微软雅黑" w:hint="eastAsia"/>
          <w:szCs w:val="28"/>
        </w:rPr>
        <w:t>交互中</w:t>
      </w:r>
      <w:proofErr w:type="gramEnd"/>
      <w:r w:rsidRPr="00D71049">
        <w:rPr>
          <w:rFonts w:ascii="宋体" w:eastAsia="宋体" w:hAnsi="宋体" w:cs="微软雅黑" w:hint="eastAsia"/>
          <w:szCs w:val="28"/>
        </w:rPr>
        <w:t>重新建模相关性</w:t>
      </w:r>
      <w:r w:rsidRPr="00D71049">
        <w:rPr>
          <w:rFonts w:ascii="宋体" w:eastAsia="宋体" w:hAnsi="宋体" w:cs="Malgun Gothic Semilight" w:hint="eastAsia"/>
          <w:szCs w:val="28"/>
        </w:rPr>
        <w:t>，</w:t>
      </w:r>
      <w:r w:rsidRPr="00D71049">
        <w:rPr>
          <w:rFonts w:ascii="宋体" w:eastAsia="宋体" w:hAnsi="宋体" w:cs="微软雅黑" w:hint="eastAsia"/>
          <w:szCs w:val="28"/>
        </w:rPr>
        <w:t>使系统能够识别哪些片段真正回应了用户关注的核心教学问题</w:t>
      </w:r>
      <w:r w:rsidRPr="00D71049">
        <w:rPr>
          <w:rFonts w:ascii="宋体" w:eastAsia="宋体" w:hAnsi="宋体" w:cs="Malgun Gothic Semilight" w:hint="eastAsia"/>
          <w:szCs w:val="28"/>
        </w:rPr>
        <w:t>。</w:t>
      </w:r>
      <w:r w:rsidRPr="00D71049">
        <w:rPr>
          <w:rFonts w:ascii="宋体" w:eastAsia="宋体" w:hAnsi="宋体" w:cs="微软雅黑" w:hint="eastAsia"/>
          <w:szCs w:val="28"/>
        </w:rPr>
        <w:t>同时</w:t>
      </w:r>
      <w:r w:rsidRPr="00D71049">
        <w:rPr>
          <w:rFonts w:ascii="宋体" w:eastAsia="宋体" w:hAnsi="宋体" w:cs="Malgun Gothic Semilight" w:hint="eastAsia"/>
          <w:szCs w:val="28"/>
        </w:rPr>
        <w:t>，</w:t>
      </w:r>
      <w:r w:rsidRPr="00D71049">
        <w:rPr>
          <w:rFonts w:ascii="宋体" w:eastAsia="宋体" w:hAnsi="宋体" w:cs="微软雅黑" w:hint="eastAsia"/>
          <w:szCs w:val="28"/>
        </w:rPr>
        <w:t>考虑到人工智能专业培养场景具有明确的结构化特征</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本研究在重排时特别强化了对</w:t>
      </w:r>
      <w:r w:rsidRPr="00D71049">
        <w:rPr>
          <w:rFonts w:ascii="宋体" w:eastAsia="宋体" w:hAnsi="宋体" w:cs="Malgun Gothic Semilight" w:hint="eastAsia"/>
          <w:szCs w:val="28"/>
        </w:rPr>
        <w:t>“</w:t>
      </w:r>
      <w:r w:rsidRPr="00D71049">
        <w:rPr>
          <w:rFonts w:ascii="宋体" w:eastAsia="宋体" w:hAnsi="宋体" w:cs="微软雅黑" w:hint="eastAsia"/>
          <w:szCs w:val="28"/>
        </w:rPr>
        <w:t>毕业要求</w:t>
      </w:r>
      <w:r w:rsidRPr="00D71049">
        <w:rPr>
          <w:rFonts w:ascii="宋体" w:eastAsia="宋体" w:hAnsi="宋体" w:cs="Malgun Gothic Semilight" w:hint="eastAsia"/>
          <w:szCs w:val="28"/>
        </w:rPr>
        <w:t>”“</w:t>
      </w:r>
      <w:r w:rsidRPr="00D71049">
        <w:rPr>
          <w:rFonts w:ascii="宋体" w:eastAsia="宋体" w:hAnsi="宋体" w:cs="微软雅黑" w:hint="eastAsia"/>
          <w:szCs w:val="28"/>
        </w:rPr>
        <w:t>培养目标</w:t>
      </w:r>
      <w:r w:rsidRPr="00D71049">
        <w:rPr>
          <w:rFonts w:ascii="宋体" w:eastAsia="宋体" w:hAnsi="宋体" w:cs="Malgun Gothic Semilight" w:hint="eastAsia"/>
          <w:szCs w:val="28"/>
        </w:rPr>
        <w:t>”“</w:t>
      </w:r>
      <w:r w:rsidRPr="00D71049">
        <w:rPr>
          <w:rFonts w:ascii="宋体" w:eastAsia="宋体" w:hAnsi="宋体" w:cs="微软雅黑" w:hint="eastAsia"/>
          <w:szCs w:val="28"/>
        </w:rPr>
        <w:t>课程支撑关系</w:t>
      </w:r>
      <w:r w:rsidRPr="00D71049">
        <w:rPr>
          <w:rFonts w:ascii="宋体" w:eastAsia="宋体" w:hAnsi="宋体" w:cs="Malgun Gothic Semilight" w:hint="eastAsia"/>
          <w:szCs w:val="28"/>
        </w:rPr>
        <w:t>”“</w:t>
      </w:r>
      <w:r w:rsidRPr="00D71049">
        <w:rPr>
          <w:rFonts w:ascii="宋体" w:eastAsia="宋体" w:hAnsi="宋体" w:cs="微软雅黑" w:hint="eastAsia"/>
          <w:szCs w:val="28"/>
        </w:rPr>
        <w:t>实践教学</w:t>
      </w:r>
      <w:r w:rsidRPr="00D71049">
        <w:rPr>
          <w:rFonts w:ascii="宋体" w:eastAsia="宋体" w:hAnsi="宋体" w:cs="Malgun Gothic Semilight" w:hint="eastAsia"/>
          <w:szCs w:val="28"/>
        </w:rPr>
        <w:t>”</w:t>
      </w:r>
      <w:r w:rsidRPr="00D71049">
        <w:rPr>
          <w:rFonts w:ascii="宋体" w:eastAsia="宋体" w:hAnsi="宋体" w:cs="微软雅黑" w:hint="eastAsia"/>
          <w:szCs w:val="28"/>
        </w:rPr>
        <w:t>等高价值教育概念的关注</w:t>
      </w:r>
      <w:r w:rsidRPr="00D71049">
        <w:rPr>
          <w:rFonts w:ascii="宋体" w:eastAsia="宋体" w:hAnsi="宋体" w:cs="Malgun Gothic Semilight" w:hint="eastAsia"/>
          <w:szCs w:val="28"/>
        </w:rPr>
        <w:t>。</w:t>
      </w:r>
      <w:r w:rsidRPr="00D71049">
        <w:rPr>
          <w:rFonts w:ascii="宋体" w:eastAsia="宋体" w:hAnsi="宋体" w:cs="微软雅黑" w:hint="eastAsia"/>
          <w:szCs w:val="28"/>
        </w:rPr>
        <w:t>这表明本研究的重排策略并非对通用方法的机械套用</w:t>
      </w:r>
      <w:r w:rsidRPr="00D71049">
        <w:rPr>
          <w:rFonts w:ascii="宋体" w:eastAsia="宋体" w:hAnsi="宋体" w:cs="Malgun Gothic Semilight" w:hint="eastAsia"/>
          <w:szCs w:val="28"/>
        </w:rPr>
        <w:t>，</w:t>
      </w:r>
      <w:r w:rsidRPr="00D71049">
        <w:rPr>
          <w:rFonts w:ascii="宋体" w:eastAsia="宋体" w:hAnsi="宋体" w:cs="微软雅黑" w:hint="eastAsia"/>
          <w:szCs w:val="28"/>
        </w:rPr>
        <w:t>而是针对教育领域知识分布特征所做的适应性调整</w:t>
      </w:r>
      <w:r w:rsidRPr="00D71049">
        <w:rPr>
          <w:rFonts w:ascii="宋体" w:eastAsia="宋体" w:hAnsi="宋体" w:cs="Malgun Gothic Semilight" w:hint="eastAsia"/>
          <w:szCs w:val="28"/>
        </w:rPr>
        <w:t>。</w:t>
      </w:r>
    </w:p>
    <w:p w14:paraId="65A3A559" w14:textId="2D8C1715"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在生成控制层面</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本研究引入</w:t>
      </w:r>
      <w:r w:rsidRPr="00D71049">
        <w:rPr>
          <w:rFonts w:ascii="宋体" w:eastAsia="宋体" w:hAnsi="宋体" w:cs="Malgun Gothic Semilight" w:hint="eastAsia"/>
          <w:szCs w:val="28"/>
        </w:rPr>
        <w:t xml:space="preserve"> CRAG </w:t>
      </w:r>
      <w:r w:rsidRPr="00D71049">
        <w:rPr>
          <w:rFonts w:ascii="宋体" w:eastAsia="宋体" w:hAnsi="宋体" w:cs="微软雅黑" w:hint="eastAsia"/>
          <w:szCs w:val="28"/>
        </w:rPr>
        <w:t>与</w:t>
      </w:r>
      <w:r w:rsidRPr="00D71049">
        <w:rPr>
          <w:rFonts w:ascii="宋体" w:eastAsia="宋体" w:hAnsi="宋体" w:cs="Malgun Gothic Semilight" w:hint="eastAsia"/>
          <w:szCs w:val="28"/>
        </w:rPr>
        <w:t xml:space="preserve"> Self-RAG </w:t>
      </w:r>
      <w:r w:rsidRPr="00D71049">
        <w:rPr>
          <w:rFonts w:ascii="宋体" w:eastAsia="宋体" w:hAnsi="宋体" w:cs="微软雅黑" w:hint="eastAsia"/>
          <w:szCs w:val="28"/>
        </w:rPr>
        <w:t>两类质量保障思想</w:t>
      </w:r>
      <w:r w:rsidRPr="00D71049">
        <w:rPr>
          <w:rFonts w:ascii="宋体" w:eastAsia="宋体" w:hAnsi="宋体" w:cs="Malgun Gothic Semilight" w:hint="eastAsia"/>
          <w:szCs w:val="28"/>
        </w:rPr>
        <w:t>。</w:t>
      </w:r>
      <w:r w:rsidRPr="00D71049">
        <w:rPr>
          <w:rFonts w:ascii="宋体" w:eastAsia="宋体" w:hAnsi="宋体" w:cs="微软雅黑" w:hint="eastAsia"/>
          <w:szCs w:val="28"/>
        </w:rPr>
        <w:t>其一</w:t>
      </w:r>
      <w:r w:rsidRPr="00D71049">
        <w:rPr>
          <w:rFonts w:ascii="宋体" w:eastAsia="宋体" w:hAnsi="宋体" w:cs="Malgun Gothic Semilight" w:hint="eastAsia"/>
          <w:szCs w:val="28"/>
        </w:rPr>
        <w:t xml:space="preserve">，CRAG </w:t>
      </w:r>
      <w:r w:rsidRPr="00D71049">
        <w:rPr>
          <w:rFonts w:ascii="宋体" w:eastAsia="宋体" w:hAnsi="宋体" w:cs="微软雅黑" w:hint="eastAsia"/>
          <w:szCs w:val="28"/>
        </w:rPr>
        <w:t>的关键作用在于把</w:t>
      </w:r>
      <w:r w:rsidRPr="00D71049">
        <w:rPr>
          <w:rFonts w:ascii="宋体" w:eastAsia="宋体" w:hAnsi="宋体" w:cs="Malgun Gothic Semilight" w:hint="eastAsia"/>
          <w:szCs w:val="28"/>
        </w:rPr>
        <w:t>“</w:t>
      </w:r>
      <w:r w:rsidRPr="00D71049">
        <w:rPr>
          <w:rFonts w:ascii="宋体" w:eastAsia="宋体" w:hAnsi="宋体" w:cs="微软雅黑" w:hint="eastAsia"/>
          <w:szCs w:val="28"/>
        </w:rPr>
        <w:t>检索结果是否足够好</w:t>
      </w:r>
      <w:r w:rsidRPr="00D71049">
        <w:rPr>
          <w:rFonts w:ascii="宋体" w:eastAsia="宋体" w:hAnsi="宋体" w:cs="Malgun Gothic Semilight" w:hint="eastAsia"/>
          <w:szCs w:val="28"/>
        </w:rPr>
        <w:t>”</w:t>
      </w:r>
      <w:r w:rsidRPr="00D71049">
        <w:rPr>
          <w:rFonts w:ascii="宋体" w:eastAsia="宋体" w:hAnsi="宋体" w:cs="微软雅黑" w:hint="eastAsia"/>
          <w:szCs w:val="28"/>
        </w:rPr>
        <w:t>作为生成前必须处理的问题</w:t>
      </w:r>
      <w:r w:rsidRPr="00D71049">
        <w:rPr>
          <w:rFonts w:ascii="宋体" w:eastAsia="宋体" w:hAnsi="宋体" w:cs="Malgun Gothic Semilight" w:hint="eastAsia"/>
          <w:szCs w:val="28"/>
        </w:rPr>
        <w:t>，</w:t>
      </w:r>
      <w:r w:rsidRPr="00D71049">
        <w:rPr>
          <w:rFonts w:ascii="宋体" w:eastAsia="宋体" w:hAnsi="宋体" w:cs="微软雅黑" w:hint="eastAsia"/>
          <w:szCs w:val="28"/>
        </w:rPr>
        <w:t>而不是默认只要检索到了文本就可以直接用于回答</w:t>
      </w:r>
      <w:r w:rsidRPr="00D71049">
        <w:rPr>
          <w:rFonts w:ascii="宋体" w:eastAsia="宋体" w:hAnsi="宋体" w:cs="Malgun Gothic Semilight" w:hint="eastAsia"/>
          <w:szCs w:val="28"/>
        </w:rPr>
        <w:t>。</w:t>
      </w:r>
      <w:r w:rsidRPr="00D71049">
        <w:rPr>
          <w:rFonts w:ascii="宋体" w:eastAsia="宋体" w:hAnsi="宋体" w:cs="微软雅黑" w:hint="eastAsia"/>
          <w:szCs w:val="28"/>
        </w:rPr>
        <w:t>当候选证据相关性不足或支撑强度较弱时</w:t>
      </w:r>
      <w:r w:rsidRPr="00D71049">
        <w:rPr>
          <w:rFonts w:ascii="宋体" w:eastAsia="宋体" w:hAnsi="宋体" w:cs="Malgun Gothic Semilight" w:hint="eastAsia"/>
          <w:szCs w:val="28"/>
        </w:rPr>
        <w:t>，</w:t>
      </w:r>
      <w:r w:rsidRPr="00D71049">
        <w:rPr>
          <w:rFonts w:ascii="宋体" w:eastAsia="宋体" w:hAnsi="宋体" w:cs="微软雅黑" w:hint="eastAsia"/>
          <w:szCs w:val="28"/>
        </w:rPr>
        <w:t>系统会触发纠错式再检索</w:t>
      </w:r>
      <w:r w:rsidRPr="00D71049">
        <w:rPr>
          <w:rFonts w:ascii="宋体" w:eastAsia="宋体" w:hAnsi="宋体" w:cs="Malgun Gothic Semilight" w:hint="eastAsia"/>
          <w:szCs w:val="28"/>
        </w:rPr>
        <w:t>，</w:t>
      </w:r>
      <w:r w:rsidRPr="00D71049">
        <w:rPr>
          <w:rFonts w:ascii="宋体" w:eastAsia="宋体" w:hAnsi="宋体" w:cs="微软雅黑" w:hint="eastAsia"/>
          <w:szCs w:val="28"/>
        </w:rPr>
        <w:t>以减少错误证据进入生成阶段的可能性</w:t>
      </w:r>
      <w:r w:rsidRPr="00D71049">
        <w:rPr>
          <w:rFonts w:ascii="宋体" w:eastAsia="宋体" w:hAnsi="宋体" w:cs="Malgun Gothic Semilight" w:hint="eastAsia"/>
          <w:szCs w:val="28"/>
        </w:rPr>
        <w:t>。</w:t>
      </w:r>
      <w:r w:rsidRPr="00D71049">
        <w:rPr>
          <w:rFonts w:ascii="宋体" w:eastAsia="宋体" w:hAnsi="宋体" w:cs="微软雅黑" w:hint="eastAsia"/>
          <w:szCs w:val="28"/>
        </w:rPr>
        <w:t>其二</w:t>
      </w:r>
      <w:r w:rsidRPr="00D71049">
        <w:rPr>
          <w:rFonts w:ascii="宋体" w:eastAsia="宋体" w:hAnsi="宋体" w:cs="Malgun Gothic Semilight" w:hint="eastAsia"/>
          <w:szCs w:val="28"/>
        </w:rPr>
        <w:t xml:space="preserve">，Self-RAG </w:t>
      </w:r>
      <w:r w:rsidRPr="00D71049">
        <w:rPr>
          <w:rFonts w:ascii="宋体" w:eastAsia="宋体" w:hAnsi="宋体" w:cs="微软雅黑" w:hint="eastAsia"/>
          <w:szCs w:val="28"/>
        </w:rPr>
        <w:t>的核心思想是让模型在输出后对自身回答进行再次审视</w:t>
      </w:r>
      <w:r w:rsidRPr="00D71049">
        <w:rPr>
          <w:rFonts w:ascii="宋体" w:eastAsia="宋体" w:hAnsi="宋体" w:cs="Malgun Gothic Semilight" w:hint="eastAsia"/>
          <w:szCs w:val="28"/>
        </w:rPr>
        <w:t>，</w:t>
      </w:r>
      <w:r w:rsidRPr="00D71049">
        <w:rPr>
          <w:rFonts w:ascii="宋体" w:eastAsia="宋体" w:hAnsi="宋体" w:cs="微软雅黑" w:hint="eastAsia"/>
          <w:szCs w:val="28"/>
        </w:rPr>
        <w:t>判断其是否超出了证据边界</w:t>
      </w:r>
      <w:r w:rsidRPr="00D71049">
        <w:rPr>
          <w:rFonts w:ascii="宋体" w:eastAsia="宋体" w:hAnsi="宋体" w:cs="Malgun Gothic Semilight" w:hint="eastAsia"/>
          <w:szCs w:val="28"/>
        </w:rPr>
        <w:t>、</w:t>
      </w:r>
      <w:r w:rsidRPr="00D71049">
        <w:rPr>
          <w:rFonts w:ascii="宋体" w:eastAsia="宋体" w:hAnsi="宋体" w:cs="微软雅黑" w:hint="eastAsia"/>
          <w:szCs w:val="28"/>
        </w:rPr>
        <w:t>是否存在过度概括</w:t>
      </w:r>
      <w:r w:rsidRPr="00D71049">
        <w:rPr>
          <w:rFonts w:ascii="宋体" w:eastAsia="宋体" w:hAnsi="宋体" w:cs="Malgun Gothic Semilight" w:hint="eastAsia"/>
          <w:szCs w:val="28"/>
        </w:rPr>
        <w:t>、</w:t>
      </w:r>
      <w:r w:rsidRPr="00D71049">
        <w:rPr>
          <w:rFonts w:ascii="宋体" w:eastAsia="宋体" w:hAnsi="宋体" w:cs="微软雅黑" w:hint="eastAsia"/>
          <w:szCs w:val="28"/>
        </w:rPr>
        <w:t>是否出现了缺乏依据的推断</w:t>
      </w:r>
      <w:r w:rsidRPr="00D71049">
        <w:rPr>
          <w:rFonts w:ascii="宋体" w:eastAsia="宋体" w:hAnsi="宋体" w:cs="Malgun Gothic Semilight" w:hint="eastAsia"/>
          <w:szCs w:val="28"/>
        </w:rPr>
        <w:t>。</w:t>
      </w:r>
      <w:r w:rsidRPr="00D71049">
        <w:rPr>
          <w:rFonts w:ascii="宋体" w:eastAsia="宋体" w:hAnsi="宋体" w:cs="微软雅黑" w:hint="eastAsia"/>
          <w:szCs w:val="28"/>
        </w:rPr>
        <w:t>二者结合后</w:t>
      </w:r>
      <w:r w:rsidRPr="00D71049">
        <w:rPr>
          <w:rFonts w:ascii="宋体" w:eastAsia="宋体" w:hAnsi="宋体" w:cs="Malgun Gothic Semilight" w:hint="eastAsia"/>
          <w:szCs w:val="28"/>
        </w:rPr>
        <w:t>，</w:t>
      </w:r>
      <w:r w:rsidRPr="00D71049">
        <w:rPr>
          <w:rFonts w:ascii="宋体" w:eastAsia="宋体" w:hAnsi="宋体" w:cs="微软雅黑" w:hint="eastAsia"/>
          <w:szCs w:val="28"/>
        </w:rPr>
        <w:t>系统形成了</w:t>
      </w:r>
      <w:r w:rsidRPr="00D71049">
        <w:rPr>
          <w:rFonts w:ascii="宋体" w:eastAsia="宋体" w:hAnsi="宋体" w:cs="Malgun Gothic Semilight" w:hint="eastAsia"/>
          <w:szCs w:val="28"/>
        </w:rPr>
        <w:t>“</w:t>
      </w:r>
      <w:r w:rsidRPr="00D71049">
        <w:rPr>
          <w:rFonts w:ascii="宋体" w:eastAsia="宋体" w:hAnsi="宋体" w:cs="微软雅黑" w:hint="eastAsia"/>
          <w:szCs w:val="28"/>
        </w:rPr>
        <w:t>生成前控制输入质量</w:t>
      </w:r>
      <w:r w:rsidRPr="00D71049">
        <w:rPr>
          <w:rFonts w:ascii="宋体" w:eastAsia="宋体" w:hAnsi="宋体" w:cs="Malgun Gothic Semilight" w:hint="eastAsia"/>
          <w:szCs w:val="28"/>
        </w:rPr>
        <w:t>、</w:t>
      </w:r>
      <w:r w:rsidRPr="00D71049">
        <w:rPr>
          <w:rFonts w:ascii="宋体" w:eastAsia="宋体" w:hAnsi="宋体" w:cs="微软雅黑" w:hint="eastAsia"/>
          <w:szCs w:val="28"/>
        </w:rPr>
        <w:t>生成后控制输出可靠性</w:t>
      </w:r>
      <w:r w:rsidRPr="00D71049">
        <w:rPr>
          <w:rFonts w:ascii="宋体" w:eastAsia="宋体" w:hAnsi="宋体" w:cs="Malgun Gothic Semilight" w:hint="eastAsia"/>
          <w:szCs w:val="28"/>
        </w:rPr>
        <w:t>”</w:t>
      </w:r>
      <w:r w:rsidRPr="00D71049">
        <w:rPr>
          <w:rFonts w:ascii="宋体" w:eastAsia="宋体" w:hAnsi="宋体" w:cs="微软雅黑" w:hint="eastAsia"/>
          <w:szCs w:val="28"/>
        </w:rPr>
        <w:t>的双重约束机制</w:t>
      </w:r>
      <w:r w:rsidRPr="00D71049">
        <w:rPr>
          <w:rFonts w:ascii="宋体" w:eastAsia="宋体" w:hAnsi="宋体" w:cs="Malgun Gothic Semilight" w:hint="eastAsia"/>
          <w:szCs w:val="28"/>
        </w:rPr>
        <w:t>。</w:t>
      </w:r>
      <w:r w:rsidRPr="00D71049">
        <w:rPr>
          <w:rFonts w:ascii="宋体" w:eastAsia="宋体" w:hAnsi="宋体" w:cs="微软雅黑" w:hint="eastAsia"/>
          <w:szCs w:val="28"/>
        </w:rPr>
        <w:t>这种设计体现了本研究对问答可信性的关注重点</w:t>
      </w:r>
      <w:r w:rsidRPr="00D71049">
        <w:rPr>
          <w:rFonts w:ascii="宋体" w:eastAsia="宋体" w:hAnsi="宋体" w:cs="Malgun Gothic Semilight" w:hint="eastAsia"/>
          <w:szCs w:val="28"/>
        </w:rPr>
        <w:t>，</w:t>
      </w:r>
      <w:r w:rsidRPr="00D71049">
        <w:rPr>
          <w:rFonts w:ascii="宋体" w:eastAsia="宋体" w:hAnsi="宋体" w:cs="微软雅黑" w:hint="eastAsia"/>
          <w:szCs w:val="28"/>
        </w:rPr>
        <w:t>即回答质量不仅取决于模型能否生成通顺文本</w:t>
      </w:r>
      <w:r w:rsidRPr="00D71049">
        <w:rPr>
          <w:rFonts w:ascii="宋体" w:eastAsia="宋体" w:hAnsi="宋体" w:cs="Malgun Gothic Semilight" w:hint="eastAsia"/>
          <w:szCs w:val="28"/>
        </w:rPr>
        <w:t>，</w:t>
      </w:r>
      <w:r w:rsidRPr="00D71049">
        <w:rPr>
          <w:rFonts w:ascii="宋体" w:eastAsia="宋体" w:hAnsi="宋体" w:cs="微软雅黑" w:hint="eastAsia"/>
          <w:szCs w:val="28"/>
        </w:rPr>
        <w:t>更取决于生成内容是否受到真实证据约束</w:t>
      </w:r>
      <w:r w:rsidRPr="00D71049">
        <w:rPr>
          <w:rFonts w:ascii="宋体" w:eastAsia="宋体" w:hAnsi="宋体" w:cs="Malgun Gothic Semilight" w:hint="eastAsia"/>
          <w:szCs w:val="28"/>
        </w:rPr>
        <w:t>。</w:t>
      </w:r>
    </w:p>
    <w:p w14:paraId="280D002E" w14:textId="0B78A800" w:rsidR="00320F1C" w:rsidRPr="00D71049" w:rsidRDefault="00320F1C" w:rsidP="00145923">
      <w:pPr>
        <w:spacing w:line="360" w:lineRule="auto"/>
        <w:ind w:firstLineChars="200" w:firstLine="420"/>
        <w:rPr>
          <w:rFonts w:ascii="宋体" w:eastAsia="宋体" w:hAnsi="宋体" w:cs="Malgun Gothic Semilight" w:hint="eastAsia"/>
          <w:szCs w:val="28"/>
        </w:rPr>
      </w:pPr>
      <w:r w:rsidRPr="00D71049">
        <w:rPr>
          <w:rFonts w:ascii="宋体" w:eastAsia="宋体" w:hAnsi="宋体" w:cs="微软雅黑" w:hint="eastAsia"/>
          <w:szCs w:val="28"/>
        </w:rPr>
        <w:t>在结构化解释层面</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本研究引入知识图谱增强机制</w:t>
      </w:r>
      <w:r w:rsidRPr="00D71049">
        <w:rPr>
          <w:rFonts w:ascii="宋体" w:eastAsia="宋体" w:hAnsi="宋体" w:cs="Malgun Gothic Semilight" w:hint="eastAsia"/>
          <w:szCs w:val="28"/>
        </w:rPr>
        <w:t>，</w:t>
      </w:r>
      <w:r w:rsidRPr="00D71049">
        <w:rPr>
          <w:rFonts w:ascii="宋体" w:eastAsia="宋体" w:hAnsi="宋体" w:cs="微软雅黑" w:hint="eastAsia"/>
          <w:szCs w:val="28"/>
        </w:rPr>
        <w:t>以弥补纯文本检索在关系表达上的局限</w:t>
      </w:r>
      <w:r w:rsidRPr="00D71049">
        <w:rPr>
          <w:rFonts w:ascii="宋体" w:eastAsia="宋体" w:hAnsi="宋体" w:cs="Malgun Gothic Semilight" w:hint="eastAsia"/>
          <w:szCs w:val="28"/>
        </w:rPr>
        <w:t>。</w:t>
      </w:r>
      <w:r w:rsidRPr="00D71049">
        <w:rPr>
          <w:rFonts w:ascii="宋体" w:eastAsia="宋体" w:hAnsi="宋体" w:cs="微软雅黑" w:hint="eastAsia"/>
          <w:szCs w:val="28"/>
        </w:rPr>
        <w:t>课程体系</w:t>
      </w:r>
      <w:r w:rsidRPr="00D71049">
        <w:rPr>
          <w:rFonts w:ascii="宋体" w:eastAsia="宋体" w:hAnsi="宋体" w:cs="Malgun Gothic Semilight" w:hint="eastAsia"/>
          <w:szCs w:val="28"/>
        </w:rPr>
        <w:t>、</w:t>
      </w:r>
      <w:r w:rsidRPr="00D71049">
        <w:rPr>
          <w:rFonts w:ascii="宋体" w:eastAsia="宋体" w:hAnsi="宋体" w:cs="微软雅黑" w:hint="eastAsia"/>
          <w:szCs w:val="28"/>
        </w:rPr>
        <w:t>毕业要求与知识点之间并非简单并列关系</w:t>
      </w:r>
      <w:r w:rsidRPr="00D71049">
        <w:rPr>
          <w:rFonts w:ascii="宋体" w:eastAsia="宋体" w:hAnsi="宋体" w:cs="Malgun Gothic Semilight" w:hint="eastAsia"/>
          <w:szCs w:val="28"/>
        </w:rPr>
        <w:t>，</w:t>
      </w:r>
      <w:r w:rsidRPr="00D71049">
        <w:rPr>
          <w:rFonts w:ascii="宋体" w:eastAsia="宋体" w:hAnsi="宋体" w:cs="微软雅黑" w:hint="eastAsia"/>
          <w:szCs w:val="28"/>
        </w:rPr>
        <w:t>而是具有先修</w:t>
      </w:r>
      <w:r w:rsidRPr="00D71049">
        <w:rPr>
          <w:rFonts w:ascii="宋体" w:eastAsia="宋体" w:hAnsi="宋体" w:cs="Malgun Gothic Semilight" w:hint="eastAsia"/>
          <w:szCs w:val="28"/>
        </w:rPr>
        <w:t>、</w:t>
      </w:r>
      <w:r w:rsidRPr="00D71049">
        <w:rPr>
          <w:rFonts w:ascii="宋体" w:eastAsia="宋体" w:hAnsi="宋体" w:cs="微软雅黑" w:hint="eastAsia"/>
          <w:szCs w:val="28"/>
        </w:rPr>
        <w:t>支撑</w:t>
      </w:r>
      <w:r w:rsidRPr="00D71049">
        <w:rPr>
          <w:rFonts w:ascii="宋体" w:eastAsia="宋体" w:hAnsi="宋体" w:cs="Malgun Gothic Semilight" w:hint="eastAsia"/>
          <w:szCs w:val="28"/>
        </w:rPr>
        <w:t>、</w:t>
      </w:r>
      <w:r w:rsidRPr="00D71049">
        <w:rPr>
          <w:rFonts w:ascii="宋体" w:eastAsia="宋体" w:hAnsi="宋体" w:cs="微软雅黑" w:hint="eastAsia"/>
          <w:szCs w:val="28"/>
        </w:rPr>
        <w:t>递进和映射等多种结构联系</w:t>
      </w:r>
      <w:r w:rsidRPr="00D71049">
        <w:rPr>
          <w:rFonts w:ascii="宋体" w:eastAsia="宋体" w:hAnsi="宋体" w:cs="Malgun Gothic Semilight" w:hint="eastAsia"/>
          <w:szCs w:val="28"/>
        </w:rPr>
        <w:t>。</w:t>
      </w:r>
      <w:r w:rsidRPr="00D71049">
        <w:rPr>
          <w:rFonts w:ascii="宋体" w:eastAsia="宋体" w:hAnsi="宋体" w:cs="微软雅黑" w:hint="eastAsia"/>
          <w:szCs w:val="28"/>
        </w:rPr>
        <w:t>若仅依靠线性文本片段</w:t>
      </w:r>
      <w:r w:rsidRPr="00D71049">
        <w:rPr>
          <w:rFonts w:ascii="宋体" w:eastAsia="宋体" w:hAnsi="宋体" w:cs="Malgun Gothic Semilight" w:hint="eastAsia"/>
          <w:szCs w:val="28"/>
        </w:rPr>
        <w:t>，</w:t>
      </w:r>
      <w:r w:rsidRPr="00D71049">
        <w:rPr>
          <w:rFonts w:ascii="宋体" w:eastAsia="宋体" w:hAnsi="宋体" w:cs="微软雅黑" w:hint="eastAsia"/>
          <w:szCs w:val="28"/>
        </w:rPr>
        <w:t>模型虽然可能回答</w:t>
      </w:r>
      <w:r w:rsidRPr="00D71049">
        <w:rPr>
          <w:rFonts w:ascii="宋体" w:eastAsia="宋体" w:hAnsi="宋体" w:cs="Malgun Gothic Semilight" w:hint="eastAsia"/>
          <w:szCs w:val="28"/>
        </w:rPr>
        <w:t>“</w:t>
      </w:r>
      <w:r w:rsidRPr="00D71049">
        <w:rPr>
          <w:rFonts w:ascii="宋体" w:eastAsia="宋体" w:hAnsi="宋体" w:cs="微软雅黑" w:hint="eastAsia"/>
          <w:szCs w:val="28"/>
        </w:rPr>
        <w:t>是什么</w:t>
      </w:r>
      <w:r w:rsidRPr="00D71049">
        <w:rPr>
          <w:rFonts w:ascii="宋体" w:eastAsia="宋体" w:hAnsi="宋体" w:cs="Malgun Gothic Semilight" w:hint="eastAsia"/>
          <w:szCs w:val="28"/>
        </w:rPr>
        <w:t>”，</w:t>
      </w:r>
      <w:r w:rsidRPr="00D71049">
        <w:rPr>
          <w:rFonts w:ascii="宋体" w:eastAsia="宋体" w:hAnsi="宋体" w:cs="微软雅黑" w:hint="eastAsia"/>
          <w:szCs w:val="28"/>
        </w:rPr>
        <w:t>但往往难以清晰说明</w:t>
      </w:r>
      <w:r w:rsidRPr="00D71049">
        <w:rPr>
          <w:rFonts w:ascii="宋体" w:eastAsia="宋体" w:hAnsi="宋体" w:cs="Malgun Gothic Semilight" w:hint="eastAsia"/>
          <w:szCs w:val="28"/>
        </w:rPr>
        <w:t>“</w:t>
      </w:r>
      <w:r w:rsidRPr="00D71049">
        <w:rPr>
          <w:rFonts w:ascii="宋体" w:eastAsia="宋体" w:hAnsi="宋体" w:cs="微软雅黑" w:hint="eastAsia"/>
          <w:szCs w:val="28"/>
        </w:rPr>
        <w:t>为什么</w:t>
      </w:r>
      <w:r w:rsidRPr="00D71049">
        <w:rPr>
          <w:rFonts w:ascii="宋体" w:eastAsia="宋体" w:hAnsi="宋体" w:cs="Malgun Gothic Semilight" w:hint="eastAsia"/>
          <w:szCs w:val="28"/>
        </w:rPr>
        <w:t>”</w:t>
      </w:r>
      <w:r w:rsidRPr="00D71049">
        <w:rPr>
          <w:rFonts w:ascii="宋体" w:eastAsia="宋体" w:hAnsi="宋体" w:cs="微软雅黑" w:hint="eastAsia"/>
          <w:szCs w:val="28"/>
        </w:rPr>
        <w:t>与</w:t>
      </w:r>
      <w:r w:rsidRPr="00D71049">
        <w:rPr>
          <w:rFonts w:ascii="宋体" w:eastAsia="宋体" w:hAnsi="宋体" w:cs="Malgun Gothic Semilight" w:hint="eastAsia"/>
          <w:szCs w:val="28"/>
        </w:rPr>
        <w:t>“</w:t>
      </w:r>
      <w:r w:rsidRPr="00D71049">
        <w:rPr>
          <w:rFonts w:ascii="宋体" w:eastAsia="宋体" w:hAnsi="宋体" w:cs="微软雅黑" w:hint="eastAsia"/>
          <w:szCs w:val="28"/>
        </w:rPr>
        <w:t>如何关联</w:t>
      </w:r>
      <w:r w:rsidRPr="00D71049">
        <w:rPr>
          <w:rFonts w:ascii="宋体" w:eastAsia="宋体" w:hAnsi="宋体" w:cs="Malgun Gothic Semilight" w:hint="eastAsia"/>
          <w:szCs w:val="28"/>
        </w:rPr>
        <w:t>”。</w:t>
      </w:r>
      <w:r w:rsidRPr="00D71049">
        <w:rPr>
          <w:rFonts w:ascii="宋体" w:eastAsia="宋体" w:hAnsi="宋体" w:cs="微软雅黑" w:hint="eastAsia"/>
          <w:szCs w:val="28"/>
        </w:rPr>
        <w:t>因此</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本研究将培养目标</w:t>
      </w:r>
      <w:r w:rsidRPr="00D71049">
        <w:rPr>
          <w:rFonts w:ascii="宋体" w:eastAsia="宋体" w:hAnsi="宋体" w:cs="Malgun Gothic Semilight" w:hint="eastAsia"/>
          <w:szCs w:val="28"/>
        </w:rPr>
        <w:t>、</w:t>
      </w:r>
      <w:r w:rsidRPr="00D71049">
        <w:rPr>
          <w:rFonts w:ascii="宋体" w:eastAsia="宋体" w:hAnsi="宋体" w:cs="微软雅黑" w:hint="eastAsia"/>
          <w:szCs w:val="28"/>
        </w:rPr>
        <w:t>毕业要求</w:t>
      </w:r>
      <w:r w:rsidRPr="00D71049">
        <w:rPr>
          <w:rFonts w:ascii="宋体" w:eastAsia="宋体" w:hAnsi="宋体" w:cs="Malgun Gothic Semilight" w:hint="eastAsia"/>
          <w:szCs w:val="28"/>
        </w:rPr>
        <w:t>、</w:t>
      </w:r>
      <w:r w:rsidRPr="00D71049">
        <w:rPr>
          <w:rFonts w:ascii="宋体" w:eastAsia="宋体" w:hAnsi="宋体" w:cs="微软雅黑" w:hint="eastAsia"/>
          <w:szCs w:val="28"/>
        </w:rPr>
        <w:t>课程</w:t>
      </w:r>
      <w:r w:rsidRPr="00D71049">
        <w:rPr>
          <w:rFonts w:ascii="宋体" w:eastAsia="宋体" w:hAnsi="宋体" w:cs="Malgun Gothic Semilight" w:hint="eastAsia"/>
          <w:szCs w:val="28"/>
        </w:rPr>
        <w:t>、</w:t>
      </w:r>
      <w:r w:rsidRPr="00D71049">
        <w:rPr>
          <w:rFonts w:ascii="宋体" w:eastAsia="宋体" w:hAnsi="宋体" w:cs="微软雅黑" w:hint="eastAsia"/>
          <w:szCs w:val="28"/>
        </w:rPr>
        <w:t>知识点和实践环节抽象为实体节点</w:t>
      </w:r>
      <w:r w:rsidRPr="00D71049">
        <w:rPr>
          <w:rFonts w:ascii="宋体" w:eastAsia="宋体" w:hAnsi="宋体" w:cs="Malgun Gothic Semilight" w:hint="eastAsia"/>
          <w:szCs w:val="28"/>
        </w:rPr>
        <w:t>，</w:t>
      </w:r>
      <w:r w:rsidRPr="00D71049">
        <w:rPr>
          <w:rFonts w:ascii="宋体" w:eastAsia="宋体" w:hAnsi="宋体" w:cs="微软雅黑" w:hint="eastAsia"/>
          <w:szCs w:val="28"/>
        </w:rPr>
        <w:t>并通过多种关系边构建图谱上下文</w:t>
      </w:r>
      <w:r w:rsidRPr="00D71049">
        <w:rPr>
          <w:rFonts w:ascii="宋体" w:eastAsia="宋体" w:hAnsi="宋体" w:cs="Malgun Gothic Semilight" w:hint="eastAsia"/>
          <w:szCs w:val="28"/>
        </w:rPr>
        <w:t>。</w:t>
      </w:r>
      <w:r w:rsidRPr="00D71049">
        <w:rPr>
          <w:rFonts w:ascii="宋体" w:eastAsia="宋体" w:hAnsi="宋体" w:cs="微软雅黑" w:hint="eastAsia"/>
          <w:szCs w:val="28"/>
        </w:rPr>
        <w:t>当用户询问课程链路</w:t>
      </w:r>
      <w:r w:rsidRPr="00D71049">
        <w:rPr>
          <w:rFonts w:ascii="宋体" w:eastAsia="宋体" w:hAnsi="宋体" w:cs="Malgun Gothic Semilight" w:hint="eastAsia"/>
          <w:szCs w:val="28"/>
        </w:rPr>
        <w:t>、</w:t>
      </w:r>
      <w:r w:rsidRPr="00D71049">
        <w:rPr>
          <w:rFonts w:ascii="宋体" w:eastAsia="宋体" w:hAnsi="宋体" w:cs="微软雅黑" w:hint="eastAsia"/>
          <w:szCs w:val="28"/>
        </w:rPr>
        <w:t>能</w:t>
      </w:r>
      <w:r w:rsidRPr="00D71049">
        <w:rPr>
          <w:rFonts w:ascii="宋体" w:eastAsia="宋体" w:hAnsi="宋体" w:cs="微软雅黑" w:hint="eastAsia"/>
          <w:szCs w:val="28"/>
        </w:rPr>
        <w:lastRenderedPageBreak/>
        <w:t>力支撑路径或课程与培养目标的对应关系时</w:t>
      </w:r>
      <w:r w:rsidRPr="00D71049">
        <w:rPr>
          <w:rFonts w:ascii="宋体" w:eastAsia="宋体" w:hAnsi="宋体" w:cs="Malgun Gothic Semilight" w:hint="eastAsia"/>
          <w:szCs w:val="28"/>
        </w:rPr>
        <w:t>，</w:t>
      </w:r>
      <w:proofErr w:type="gramStart"/>
      <w:r w:rsidRPr="00D71049">
        <w:rPr>
          <w:rFonts w:ascii="宋体" w:eastAsia="宋体" w:hAnsi="宋体" w:cs="微软雅黑" w:hint="eastAsia"/>
          <w:szCs w:val="28"/>
        </w:rPr>
        <w:t>图结构</w:t>
      </w:r>
      <w:proofErr w:type="gramEnd"/>
      <w:r w:rsidRPr="00D71049">
        <w:rPr>
          <w:rFonts w:ascii="宋体" w:eastAsia="宋体" w:hAnsi="宋体" w:cs="微软雅黑" w:hint="eastAsia"/>
          <w:szCs w:val="28"/>
        </w:rPr>
        <w:t>能够提供比普通文本更清晰的关系证据</w:t>
      </w:r>
      <w:r w:rsidRPr="00D71049">
        <w:rPr>
          <w:rFonts w:ascii="宋体" w:eastAsia="宋体" w:hAnsi="宋体" w:cs="Malgun Gothic Semilight" w:hint="eastAsia"/>
          <w:szCs w:val="28"/>
        </w:rPr>
        <w:t>，</w:t>
      </w:r>
      <w:r w:rsidRPr="00D71049">
        <w:rPr>
          <w:rFonts w:ascii="宋体" w:eastAsia="宋体" w:hAnsi="宋体" w:cs="微软雅黑" w:hint="eastAsia"/>
          <w:szCs w:val="28"/>
        </w:rPr>
        <w:t>从而增强回答的结构性解释能力</w:t>
      </w:r>
      <w:r w:rsidRPr="00D71049">
        <w:rPr>
          <w:rFonts w:ascii="宋体" w:eastAsia="宋体" w:hAnsi="宋体" w:cs="Malgun Gothic Semilight" w:hint="eastAsia"/>
          <w:szCs w:val="28"/>
        </w:rPr>
        <w:t>。</w:t>
      </w:r>
    </w:p>
    <w:p w14:paraId="04C89790" w14:textId="77777777" w:rsidR="00320F1C" w:rsidRPr="00D71049" w:rsidRDefault="00320F1C" w:rsidP="00145923">
      <w:pPr>
        <w:spacing w:line="360" w:lineRule="auto"/>
        <w:ind w:firstLineChars="200" w:firstLine="420"/>
        <w:rPr>
          <w:rFonts w:ascii="宋体" w:eastAsia="宋体" w:hAnsi="宋体" w:cs="Malgun Gothic Semilight"/>
          <w:szCs w:val="28"/>
        </w:rPr>
      </w:pPr>
      <w:r w:rsidRPr="00D71049">
        <w:rPr>
          <w:rFonts w:ascii="宋体" w:eastAsia="宋体" w:hAnsi="宋体" w:cs="微软雅黑" w:hint="eastAsia"/>
          <w:szCs w:val="28"/>
        </w:rPr>
        <w:t>综上</w:t>
      </w:r>
      <w:r w:rsidRPr="00D71049">
        <w:rPr>
          <w:rFonts w:ascii="宋体" w:eastAsia="宋体" w:hAnsi="宋体" w:cs="Malgun Gothic Semilight" w:hint="eastAsia"/>
          <w:szCs w:val="28"/>
        </w:rPr>
        <w:t>，</w:t>
      </w:r>
      <w:r w:rsidRPr="00D71049">
        <w:rPr>
          <w:rFonts w:ascii="宋体" w:eastAsia="宋体" w:hAnsi="宋体" w:cs="微软雅黑" w:hint="eastAsia"/>
          <w:szCs w:val="28"/>
        </w:rPr>
        <w:t>本研究形成了一条从原始教学资料到最终回答输出的技术闭环</w:t>
      </w:r>
      <w:r w:rsidRPr="00D71049">
        <w:rPr>
          <w:rFonts w:ascii="宋体" w:eastAsia="宋体" w:hAnsi="宋体" w:cs="Malgun Gothic Semilight" w:hint="eastAsia"/>
          <w:szCs w:val="28"/>
        </w:rPr>
        <w:t>，</w:t>
      </w:r>
      <w:r w:rsidRPr="00D71049">
        <w:rPr>
          <w:rFonts w:ascii="宋体" w:eastAsia="宋体" w:hAnsi="宋体" w:cs="微软雅黑" w:hint="eastAsia"/>
          <w:szCs w:val="28"/>
        </w:rPr>
        <w:t>即</w:t>
      </w:r>
      <w:r w:rsidRPr="00D71049">
        <w:rPr>
          <w:rFonts w:ascii="宋体" w:eastAsia="宋体" w:hAnsi="宋体" w:cs="Malgun Gothic Semilight" w:hint="eastAsia"/>
          <w:szCs w:val="28"/>
        </w:rPr>
        <w:t>“</w:t>
      </w:r>
      <w:r w:rsidRPr="00D71049">
        <w:rPr>
          <w:rFonts w:ascii="宋体" w:eastAsia="宋体" w:hAnsi="宋体" w:cs="微软雅黑" w:hint="eastAsia"/>
          <w:szCs w:val="28"/>
        </w:rPr>
        <w:t>原始教案与制度文本输入</w:t>
      </w:r>
      <w:r w:rsidRPr="00D71049">
        <w:rPr>
          <w:rFonts w:ascii="宋体" w:eastAsia="宋体" w:hAnsi="宋体" w:cs="Malgun Gothic Semilight" w:hint="eastAsia"/>
          <w:szCs w:val="28"/>
        </w:rPr>
        <w:t>—</w:t>
      </w:r>
      <w:r w:rsidRPr="00D71049">
        <w:rPr>
          <w:rFonts w:ascii="宋体" w:eastAsia="宋体" w:hAnsi="宋体" w:cs="微软雅黑" w:hint="eastAsia"/>
          <w:szCs w:val="28"/>
        </w:rPr>
        <w:t>文本清洗与语义切分</w:t>
      </w:r>
      <w:r w:rsidRPr="00D71049">
        <w:rPr>
          <w:rFonts w:ascii="宋体" w:eastAsia="宋体" w:hAnsi="宋体" w:cs="Malgun Gothic Semilight" w:hint="eastAsia"/>
          <w:szCs w:val="28"/>
        </w:rPr>
        <w:t>—</w:t>
      </w:r>
      <w:r w:rsidRPr="00D71049">
        <w:rPr>
          <w:rFonts w:ascii="宋体" w:eastAsia="宋体" w:hAnsi="宋体" w:cs="微软雅黑" w:hint="eastAsia"/>
          <w:szCs w:val="28"/>
        </w:rPr>
        <w:t>关键词</w:t>
      </w:r>
      <w:r w:rsidRPr="00D71049">
        <w:rPr>
          <w:rFonts w:ascii="宋体" w:eastAsia="宋体" w:hAnsi="宋体" w:cs="Malgun Gothic Semilight" w:hint="eastAsia"/>
          <w:szCs w:val="28"/>
        </w:rPr>
        <w:t>/</w:t>
      </w:r>
      <w:r w:rsidRPr="00D71049">
        <w:rPr>
          <w:rFonts w:ascii="宋体" w:eastAsia="宋体" w:hAnsi="宋体" w:cs="微软雅黑" w:hint="eastAsia"/>
          <w:szCs w:val="28"/>
        </w:rPr>
        <w:t>向量双索引构建</w:t>
      </w:r>
      <w:r w:rsidRPr="00D71049">
        <w:rPr>
          <w:rFonts w:ascii="宋体" w:eastAsia="宋体" w:hAnsi="宋体" w:cs="Malgun Gothic Semilight" w:hint="eastAsia"/>
          <w:szCs w:val="28"/>
        </w:rPr>
        <w:t>—</w:t>
      </w:r>
      <w:r w:rsidRPr="00D71049">
        <w:rPr>
          <w:rFonts w:ascii="宋体" w:eastAsia="宋体" w:hAnsi="宋体" w:cs="微软雅黑" w:hint="eastAsia"/>
          <w:szCs w:val="28"/>
        </w:rPr>
        <w:t>混合召回</w:t>
      </w:r>
      <w:r w:rsidRPr="00D71049">
        <w:rPr>
          <w:rFonts w:ascii="宋体" w:eastAsia="宋体" w:hAnsi="宋体" w:cs="Malgun Gothic Semilight" w:hint="eastAsia"/>
          <w:szCs w:val="28"/>
        </w:rPr>
        <w:t>—</w:t>
      </w:r>
      <w:r w:rsidRPr="00D71049">
        <w:rPr>
          <w:rFonts w:ascii="宋体" w:eastAsia="宋体" w:hAnsi="宋体" w:cs="微软雅黑" w:hint="eastAsia"/>
          <w:szCs w:val="28"/>
        </w:rPr>
        <w:t>交叉重排</w:t>
      </w:r>
      <w:r w:rsidRPr="00D71049">
        <w:rPr>
          <w:rFonts w:ascii="宋体" w:eastAsia="宋体" w:hAnsi="宋体" w:cs="Malgun Gothic Semilight" w:hint="eastAsia"/>
          <w:szCs w:val="28"/>
        </w:rPr>
        <w:t>—</w:t>
      </w:r>
      <w:r w:rsidRPr="00D71049">
        <w:rPr>
          <w:rFonts w:ascii="宋体" w:eastAsia="宋体" w:hAnsi="宋体" w:cs="微软雅黑" w:hint="eastAsia"/>
          <w:szCs w:val="28"/>
        </w:rPr>
        <w:t>检索质量评估</w:t>
      </w:r>
      <w:r w:rsidRPr="00D71049">
        <w:rPr>
          <w:rFonts w:ascii="宋体" w:eastAsia="宋体" w:hAnsi="宋体" w:cs="Malgun Gothic Semilight" w:hint="eastAsia"/>
          <w:szCs w:val="28"/>
        </w:rPr>
        <w:t>—</w:t>
      </w:r>
      <w:r w:rsidRPr="00D71049">
        <w:rPr>
          <w:rFonts w:ascii="宋体" w:eastAsia="宋体" w:hAnsi="宋体" w:cs="微软雅黑" w:hint="eastAsia"/>
          <w:szCs w:val="28"/>
        </w:rPr>
        <w:t>大模型受证据约束生成</w:t>
      </w:r>
      <w:r w:rsidRPr="00D71049">
        <w:rPr>
          <w:rFonts w:ascii="宋体" w:eastAsia="宋体" w:hAnsi="宋体" w:cs="Malgun Gothic Semilight" w:hint="eastAsia"/>
          <w:szCs w:val="28"/>
        </w:rPr>
        <w:t>—</w:t>
      </w:r>
      <w:r w:rsidRPr="00D71049">
        <w:rPr>
          <w:rFonts w:ascii="宋体" w:eastAsia="宋体" w:hAnsi="宋体" w:cs="微软雅黑" w:hint="eastAsia"/>
          <w:szCs w:val="28"/>
        </w:rPr>
        <w:t>自反思校验</w:t>
      </w:r>
      <w:r w:rsidRPr="00D71049">
        <w:rPr>
          <w:rFonts w:ascii="宋体" w:eastAsia="宋体" w:hAnsi="宋体" w:cs="Malgun Gothic Semilight" w:hint="eastAsia"/>
          <w:szCs w:val="28"/>
        </w:rPr>
        <w:t>—</w:t>
      </w:r>
      <w:r w:rsidRPr="00D71049">
        <w:rPr>
          <w:rFonts w:ascii="宋体" w:eastAsia="宋体" w:hAnsi="宋体" w:cs="微软雅黑" w:hint="eastAsia"/>
          <w:szCs w:val="28"/>
        </w:rPr>
        <w:t>结果展示与来源追踪</w:t>
      </w:r>
      <w:r w:rsidRPr="00D71049">
        <w:rPr>
          <w:rFonts w:ascii="宋体" w:eastAsia="宋体" w:hAnsi="宋体" w:cs="Malgun Gothic Semilight" w:hint="eastAsia"/>
          <w:szCs w:val="28"/>
        </w:rPr>
        <w:t>”。</w:t>
      </w:r>
      <w:r w:rsidRPr="00D71049">
        <w:rPr>
          <w:rFonts w:ascii="宋体" w:eastAsia="宋体" w:hAnsi="宋体" w:cs="微软雅黑" w:hint="eastAsia"/>
          <w:szCs w:val="28"/>
        </w:rPr>
        <w:t>这一闭环的意义在于</w:t>
      </w:r>
      <w:r w:rsidRPr="00D71049">
        <w:rPr>
          <w:rFonts w:ascii="宋体" w:eastAsia="宋体" w:hAnsi="宋体" w:cs="Malgun Gothic Semilight" w:hint="eastAsia"/>
          <w:szCs w:val="28"/>
        </w:rPr>
        <w:t>，</w:t>
      </w:r>
      <w:r w:rsidRPr="00D71049">
        <w:rPr>
          <w:rFonts w:ascii="宋体" w:eastAsia="宋体" w:hAnsi="宋体" w:cs="微软雅黑" w:hint="eastAsia"/>
          <w:szCs w:val="28"/>
        </w:rPr>
        <w:t>它将原本依赖模型隐式记忆的问答任务转化为一个可观察</w:t>
      </w:r>
      <w:r w:rsidRPr="00D71049">
        <w:rPr>
          <w:rFonts w:ascii="宋体" w:eastAsia="宋体" w:hAnsi="宋体" w:cs="Malgun Gothic Semilight" w:hint="eastAsia"/>
          <w:szCs w:val="28"/>
        </w:rPr>
        <w:t>、</w:t>
      </w:r>
      <w:r w:rsidRPr="00D71049">
        <w:rPr>
          <w:rFonts w:ascii="宋体" w:eastAsia="宋体" w:hAnsi="宋体" w:cs="微软雅黑" w:hint="eastAsia"/>
          <w:szCs w:val="28"/>
        </w:rPr>
        <w:t>可干预</w:t>
      </w:r>
      <w:r w:rsidRPr="00D71049">
        <w:rPr>
          <w:rFonts w:ascii="宋体" w:eastAsia="宋体" w:hAnsi="宋体" w:cs="Malgun Gothic Semilight" w:hint="eastAsia"/>
          <w:szCs w:val="28"/>
        </w:rPr>
        <w:t>、</w:t>
      </w:r>
      <w:r w:rsidRPr="00D71049">
        <w:rPr>
          <w:rFonts w:ascii="宋体" w:eastAsia="宋体" w:hAnsi="宋体" w:cs="微软雅黑" w:hint="eastAsia"/>
          <w:szCs w:val="28"/>
        </w:rPr>
        <w:t>可验证的知识处理过程</w:t>
      </w:r>
      <w:r w:rsidRPr="00D71049">
        <w:rPr>
          <w:rFonts w:ascii="宋体" w:eastAsia="宋体" w:hAnsi="宋体" w:cs="Malgun Gothic Semilight" w:hint="eastAsia"/>
          <w:szCs w:val="28"/>
        </w:rPr>
        <w:t>，</w:t>
      </w:r>
      <w:r w:rsidRPr="00D71049">
        <w:rPr>
          <w:rFonts w:ascii="宋体" w:eastAsia="宋体" w:hAnsi="宋体" w:cs="微软雅黑" w:hint="eastAsia"/>
          <w:szCs w:val="28"/>
        </w:rPr>
        <w:t>从而使人工智能专业培养场景下的智能问答更具可信度</w:t>
      </w:r>
      <w:r w:rsidRPr="00D71049">
        <w:rPr>
          <w:rFonts w:ascii="宋体" w:eastAsia="宋体" w:hAnsi="宋体" w:cs="Malgun Gothic Semilight" w:hint="eastAsia"/>
          <w:szCs w:val="28"/>
        </w:rPr>
        <w:t>、</w:t>
      </w:r>
      <w:r w:rsidRPr="00D71049">
        <w:rPr>
          <w:rFonts w:ascii="宋体" w:eastAsia="宋体" w:hAnsi="宋体" w:cs="微软雅黑" w:hint="eastAsia"/>
          <w:szCs w:val="28"/>
        </w:rPr>
        <w:t>解释性与研究价值</w:t>
      </w:r>
      <w:r w:rsidRPr="00D71049">
        <w:rPr>
          <w:rFonts w:ascii="宋体" w:eastAsia="宋体" w:hAnsi="宋体" w:cs="Malgun Gothic Semilight" w:hint="eastAsia"/>
          <w:szCs w:val="28"/>
        </w:rPr>
        <w:t>。</w:t>
      </w:r>
    </w:p>
    <w:p w14:paraId="11335943" w14:textId="77777777" w:rsidR="00320F1C" w:rsidRPr="00320F1C" w:rsidRDefault="00320F1C" w:rsidP="00320F1C">
      <w:pPr>
        <w:pStyle w:val="a9"/>
        <w:ind w:left="360" w:firstLine="420"/>
        <w:rPr>
          <w:rFonts w:ascii="Times New Roman" w:eastAsia="瀹嬩綋" w:hAnsi="Times New Roman" w:cs="Times New Roman"/>
          <w:b/>
          <w:bCs/>
          <w:szCs w:val="28"/>
        </w:rPr>
      </w:pPr>
    </w:p>
    <w:p w14:paraId="1ABABED5" w14:textId="77777777" w:rsidR="00320F1C" w:rsidRPr="00D71049" w:rsidRDefault="00320F1C" w:rsidP="00D71049">
      <w:pPr>
        <w:rPr>
          <w:rFonts w:ascii="Times New Roman" w:eastAsia="瀹嬩綋" w:hAnsi="Times New Roman" w:cs="Times New Roman" w:hint="eastAsia"/>
          <w:b/>
          <w:bCs/>
          <w:szCs w:val="28"/>
        </w:rPr>
      </w:pPr>
    </w:p>
    <w:p w14:paraId="04F5F135" w14:textId="7D9B1B5F" w:rsidR="00320F1C" w:rsidRPr="00D71049" w:rsidRDefault="00320F1C" w:rsidP="00D71049">
      <w:pPr>
        <w:rPr>
          <w:rFonts w:ascii="宋体" w:eastAsia="宋体" w:hAnsi="宋体" w:cs="Times New Roman" w:hint="eastAsia"/>
          <w:b/>
          <w:bCs/>
          <w:sz w:val="28"/>
          <w:szCs w:val="28"/>
        </w:rPr>
      </w:pPr>
      <w:r w:rsidRPr="00D71049">
        <w:rPr>
          <w:rFonts w:ascii="宋体" w:eastAsia="宋体" w:hAnsi="宋体" w:cs="Times New Roman" w:hint="eastAsia"/>
          <w:b/>
          <w:bCs/>
          <w:sz w:val="28"/>
          <w:szCs w:val="28"/>
        </w:rPr>
        <w:t>3 智能助手的设计与实现</w:t>
      </w:r>
    </w:p>
    <w:p w14:paraId="64FAEF25" w14:textId="23538202" w:rsidR="00320F1C" w:rsidRPr="00D71049" w:rsidRDefault="00320F1C" w:rsidP="00D71049">
      <w:pPr>
        <w:rPr>
          <w:rFonts w:ascii="宋体" w:eastAsia="宋体" w:hAnsi="宋体" w:cs="Times New Roman" w:hint="eastAsia"/>
          <w:b/>
          <w:bCs/>
          <w:sz w:val="24"/>
          <w:szCs w:val="24"/>
        </w:rPr>
      </w:pPr>
      <w:r w:rsidRPr="00D71049">
        <w:rPr>
          <w:rFonts w:ascii="宋体" w:eastAsia="宋体" w:hAnsi="宋体" w:cs="Times New Roman" w:hint="eastAsia"/>
          <w:b/>
          <w:bCs/>
          <w:sz w:val="24"/>
          <w:szCs w:val="24"/>
        </w:rPr>
        <w:t>3.1 整体功能设计</w:t>
      </w:r>
    </w:p>
    <w:p w14:paraId="3C4B2249" w14:textId="1874D9CB"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本系统的功能设计并非以“页面数量”或“模块堆叠”为中心，而是围绕教学问答中的关键认知任务展开。人工智能专业培养场景下，用户真正关心的不只是获得一个表面答案，而是希望知道答案依据何在、知识之间如何关联、系统为什么给出这一判断。因此，本系统在整体设计上对应了三个目标：一是支持专业问题的准确响应，二是支持回答依据的显式呈现，三是支持课程结构关系的可解释表达。基于这一思路，系统形成了统一入口、智能问答工作台、来源追踪与推理展示、知识图谱可视化等几个相互配合的功能部分。</w:t>
      </w:r>
    </w:p>
    <w:p w14:paraId="15B9AF04" w14:textId="77777777" w:rsidR="00320F1C" w:rsidRPr="00D71049" w:rsidRDefault="00320F1C" w:rsidP="00145923">
      <w:pPr>
        <w:spacing w:line="360" w:lineRule="auto"/>
        <w:ind w:firstLineChars="200" w:firstLine="420"/>
        <w:rPr>
          <w:rFonts w:ascii="宋体" w:eastAsia="宋体" w:hAnsi="宋体" w:cs="Times New Roman"/>
          <w:szCs w:val="28"/>
        </w:rPr>
      </w:pPr>
      <w:r w:rsidRPr="00D71049">
        <w:rPr>
          <w:rFonts w:ascii="宋体" w:eastAsia="宋体" w:hAnsi="宋体" w:cs="Times New Roman" w:hint="eastAsia"/>
          <w:szCs w:val="28"/>
        </w:rPr>
        <w:t>其中，系统首页承担场景引导作用，其设计原理是通过问题入口的组织降低用户提出专业问题的门槛；问答工作台承担核心交互作用，其本质是把“提问—检索—生成—验证”这一复杂后端链路转化为用户可感知的交互过程；来源追踪与推理展示模块承担解释作用，使系统输出不仅停留在结果层面，还能够展示证据层与过程层信息；知识图谱模块则承担结构补充作用，用于呈现线性文本难以充分表达的课程依赖与能力支撑关系。由此可见，本系统的功能布局实际上对应的是智能教学助手从“能回答”走向“会解释”的设计转向。</w:t>
      </w:r>
    </w:p>
    <w:p w14:paraId="1F4493E2" w14:textId="77777777" w:rsidR="00320F1C" w:rsidRPr="00320F1C" w:rsidRDefault="00320F1C" w:rsidP="00145923">
      <w:pPr>
        <w:pStyle w:val="a9"/>
        <w:spacing w:line="360" w:lineRule="auto"/>
        <w:ind w:left="360" w:firstLine="200"/>
        <w:rPr>
          <w:rFonts w:ascii="Times New Roman" w:eastAsia="瀹嬩綋" w:hAnsi="Times New Roman" w:cs="Times New Roman"/>
          <w:b/>
          <w:bCs/>
          <w:szCs w:val="28"/>
        </w:rPr>
      </w:pPr>
    </w:p>
    <w:p w14:paraId="6801C933" w14:textId="7AB4F009" w:rsidR="00320F1C" w:rsidRPr="00D71049" w:rsidRDefault="00320F1C" w:rsidP="00145923">
      <w:pPr>
        <w:spacing w:line="360" w:lineRule="auto"/>
        <w:rPr>
          <w:rFonts w:ascii="Times New Roman" w:eastAsia="瀹嬩綋" w:hAnsi="Times New Roman" w:cs="Times New Roman" w:hint="eastAsia"/>
          <w:b/>
          <w:bCs/>
          <w:sz w:val="24"/>
          <w:szCs w:val="24"/>
        </w:rPr>
      </w:pPr>
      <w:r w:rsidRPr="00D71049">
        <w:rPr>
          <w:rFonts w:ascii="Times New Roman" w:eastAsia="瀹嬩綋" w:hAnsi="Times New Roman" w:cs="Times New Roman" w:hint="eastAsia"/>
          <w:b/>
          <w:bCs/>
          <w:szCs w:val="28"/>
        </w:rPr>
        <w:t xml:space="preserve">3.2 </w:t>
      </w:r>
      <w:r w:rsidRPr="00D71049">
        <w:rPr>
          <w:rFonts w:ascii="Times New Roman" w:eastAsia="瀹嬩綋" w:hAnsi="Times New Roman" w:cs="Times New Roman" w:hint="eastAsia"/>
          <w:b/>
          <w:bCs/>
          <w:szCs w:val="28"/>
        </w:rPr>
        <w:t>后端检索增强与问答流程实现</w:t>
      </w:r>
    </w:p>
    <w:p w14:paraId="35CA0CBB" w14:textId="3965A151"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 xml:space="preserve">后端部分虽然以 </w:t>
      </w:r>
      <w:proofErr w:type="spellStart"/>
      <w:r w:rsidRPr="00D71049">
        <w:rPr>
          <w:rFonts w:ascii="宋体" w:eastAsia="宋体" w:hAnsi="宋体" w:cs="Times New Roman" w:hint="eastAsia"/>
          <w:szCs w:val="28"/>
        </w:rPr>
        <w:t>FastAPI</w:t>
      </w:r>
      <w:proofErr w:type="spellEnd"/>
      <w:r w:rsidRPr="00D71049">
        <w:rPr>
          <w:rFonts w:ascii="宋体" w:eastAsia="宋体" w:hAnsi="宋体" w:cs="Times New Roman" w:hint="eastAsia"/>
          <w:szCs w:val="28"/>
        </w:rPr>
        <w:t xml:space="preserve"> 作为承载框架，但本研究关注的重点并不在于采用了何种开发框架，而在于如何把大模型问答过程组织为一个受外部知识约束的推理链。用户问题进入系统后，首先进行语义分析，其目的不是简单提取关键词，而是识别问题所属的教学语境、知识主题和潜在意图，为后续检索策略选择提供依据。随后系统执行混合检索，通过关键词匹配获得制度性、术语性较强的文本证据，通过向量检索获得语义近邻证据，再结合融合与</w:t>
      </w:r>
      <w:r w:rsidRPr="00D71049">
        <w:rPr>
          <w:rFonts w:ascii="宋体" w:eastAsia="宋体" w:hAnsi="宋体" w:cs="Times New Roman" w:hint="eastAsia"/>
          <w:szCs w:val="28"/>
        </w:rPr>
        <w:lastRenderedPageBreak/>
        <w:t>重排机制筛选出最能支撑回答的候选片段。</w:t>
      </w:r>
    </w:p>
    <w:p w14:paraId="52214EF3" w14:textId="0BA2865C"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在生成阶段，大语言模型并不是在“自由作答”，而是在外部证据约束下进行受限生成。换言之，模型承担的是语言组织</w:t>
      </w:r>
      <w:proofErr w:type="gramStart"/>
      <w:r w:rsidRPr="00D71049">
        <w:rPr>
          <w:rFonts w:ascii="宋体" w:eastAsia="宋体" w:hAnsi="宋体" w:cs="Times New Roman" w:hint="eastAsia"/>
          <w:szCs w:val="28"/>
        </w:rPr>
        <w:t>与答案</w:t>
      </w:r>
      <w:proofErr w:type="gramEnd"/>
      <w:r w:rsidRPr="00D71049">
        <w:rPr>
          <w:rFonts w:ascii="宋体" w:eastAsia="宋体" w:hAnsi="宋体" w:cs="Times New Roman" w:hint="eastAsia"/>
          <w:szCs w:val="28"/>
        </w:rPr>
        <w:t>综合功能，而非独立提供事实来源。当问题涉及课程链路、培养目标支撑或知识结构关系时，系统进一步引入知识图谱上下文，使模型在组织回答时能够利用显式关系信息，从而增强对“为什么”“如何关联”这类问题的解释能力。生成结束后，系统还会执行自反思校验，对答案与来源之间的一致性进行再次确认，避免模型在语言表达过程中偏离原始证据。因此，该流程的本质是通过“检索供给证据—模型组织表述—反思约束输出”的方式，将大模型从知识提供者转变为知识整合者。</w:t>
      </w:r>
    </w:p>
    <w:p w14:paraId="534AA8D9" w14:textId="794641B3"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此外，系统在服务层还引入了必要的访问控制、速率约束与运行监测机制。其意义并不只在于工程部署，而在于为智能问答过程提供一个相对稳定、可观测的运行环境，从而保证前述检索、生成与校验链条能够持续、可靠地发挥作用。</w:t>
      </w:r>
    </w:p>
    <w:p w14:paraId="138AF9F0" w14:textId="36E4D31D" w:rsidR="00320F1C" w:rsidRPr="00D71049" w:rsidRDefault="00320F1C" w:rsidP="00145923">
      <w:pPr>
        <w:spacing w:line="360" w:lineRule="auto"/>
        <w:rPr>
          <w:rFonts w:ascii="宋体" w:eastAsia="宋体" w:hAnsi="宋体" w:cs="Times New Roman" w:hint="eastAsia"/>
          <w:b/>
          <w:bCs/>
          <w:sz w:val="24"/>
          <w:szCs w:val="24"/>
        </w:rPr>
      </w:pPr>
      <w:r w:rsidRPr="00D71049">
        <w:rPr>
          <w:rFonts w:ascii="宋体" w:eastAsia="宋体" w:hAnsi="宋体" w:cs="Times New Roman" w:hint="eastAsia"/>
          <w:b/>
          <w:bCs/>
          <w:sz w:val="24"/>
          <w:szCs w:val="24"/>
        </w:rPr>
        <w:t>3.3 前端交互界面与可解释展示实现</w:t>
      </w:r>
    </w:p>
    <w:p w14:paraId="7EB440BD" w14:textId="452DD1B3"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前端基于 Vue 3、TypeScript、</w:t>
      </w:r>
      <w:proofErr w:type="spellStart"/>
      <w:r w:rsidRPr="00D71049">
        <w:rPr>
          <w:rFonts w:ascii="宋体" w:eastAsia="宋体" w:hAnsi="宋体" w:cs="Times New Roman" w:hint="eastAsia"/>
          <w:szCs w:val="28"/>
        </w:rPr>
        <w:t>Pinia</w:t>
      </w:r>
      <w:proofErr w:type="spellEnd"/>
      <w:r w:rsidRPr="00D71049">
        <w:rPr>
          <w:rFonts w:ascii="宋体" w:eastAsia="宋体" w:hAnsi="宋体" w:cs="Times New Roman" w:hint="eastAsia"/>
          <w:szCs w:val="28"/>
        </w:rPr>
        <w:t xml:space="preserve"> 与 Vite 实现，整体交互风格强调“专业学习工作台”而非普通聊天窗口。系统首页采用统一视觉入口，突出人工智能专业培养支持、课程知识检索和来源核验等核心功能；登录与注册界面则以简洁表单形式承载认证流程，帮助用户进入</w:t>
      </w:r>
      <w:proofErr w:type="gramStart"/>
      <w:r w:rsidRPr="00D71049">
        <w:rPr>
          <w:rFonts w:ascii="宋体" w:eastAsia="宋体" w:hAnsi="宋体" w:cs="Times New Roman" w:hint="eastAsia"/>
          <w:szCs w:val="28"/>
        </w:rPr>
        <w:t>完整学习</w:t>
      </w:r>
      <w:proofErr w:type="gramEnd"/>
      <w:r w:rsidRPr="00D71049">
        <w:rPr>
          <w:rFonts w:ascii="宋体" w:eastAsia="宋体" w:hAnsi="宋体" w:cs="Times New Roman" w:hint="eastAsia"/>
          <w:szCs w:val="28"/>
        </w:rPr>
        <w:t>工作流。</w:t>
      </w:r>
    </w:p>
    <w:p w14:paraId="056C5F11" w14:textId="7E9090F2" w:rsidR="00320F1C" w:rsidRPr="00D71049" w:rsidRDefault="00320F1C" w:rsidP="00145923">
      <w:pPr>
        <w:spacing w:line="360" w:lineRule="auto"/>
        <w:ind w:firstLineChars="200" w:firstLine="420"/>
        <w:rPr>
          <w:rFonts w:ascii="宋体" w:eastAsia="宋体" w:hAnsi="宋体" w:cs="Times New Roman" w:hint="eastAsia"/>
          <w:szCs w:val="28"/>
        </w:rPr>
      </w:pPr>
      <w:r w:rsidRPr="00D71049">
        <w:rPr>
          <w:rFonts w:ascii="宋体" w:eastAsia="宋体" w:hAnsi="宋体" w:cs="Times New Roman" w:hint="eastAsia"/>
          <w:szCs w:val="28"/>
        </w:rPr>
        <w:t>在问答工作台中，系统采用左右结构布局，将导航区、问题引导区与消息展示区进行分离。界面中设置了若干高频问题按钮，例如“RAG 在人工智能专业知识问答里如何减少幻觉”“人工智能专业的核心课程与实践环节如何安排”等，以降低首次使用门槛。用户发起提问后，消息区以对话形式展示问题与回答，并支持回到底部、失败重试及连续追问等操作。</w:t>
      </w:r>
    </w:p>
    <w:p w14:paraId="40070950" w14:textId="7DA818B4" w:rsidR="00320F1C" w:rsidRDefault="00320F1C" w:rsidP="00145923">
      <w:pPr>
        <w:spacing w:line="360" w:lineRule="auto"/>
        <w:ind w:firstLineChars="200" w:firstLine="420"/>
        <w:rPr>
          <w:rFonts w:ascii="宋体" w:eastAsia="宋体" w:hAnsi="宋体" w:cs="Times New Roman"/>
          <w:szCs w:val="28"/>
        </w:rPr>
      </w:pPr>
      <w:r w:rsidRPr="00D71049">
        <w:rPr>
          <w:rFonts w:ascii="宋体" w:eastAsia="宋体" w:hAnsi="宋体" w:cs="Times New Roman" w:hint="eastAsia"/>
          <w:szCs w:val="28"/>
        </w:rPr>
        <w:t>与一般问答界面不同，本系统特别强调答案的可解释展示。每条回答除正文外，还可显示来源片段、检索路径标签、耗时信息、CRAG 评分、</w:t>
      </w:r>
      <w:proofErr w:type="spellStart"/>
      <w:r w:rsidRPr="00D71049">
        <w:rPr>
          <w:rFonts w:ascii="宋体" w:eastAsia="宋体" w:hAnsi="宋体" w:cs="Times New Roman" w:hint="eastAsia"/>
          <w:szCs w:val="28"/>
        </w:rPr>
        <w:t>GraphRAG</w:t>
      </w:r>
      <w:proofErr w:type="spellEnd"/>
      <w:r w:rsidRPr="00D71049">
        <w:rPr>
          <w:rFonts w:ascii="宋体" w:eastAsia="宋体" w:hAnsi="宋体" w:cs="Times New Roman" w:hint="eastAsia"/>
          <w:szCs w:val="28"/>
        </w:rPr>
        <w:t xml:space="preserve"> 是否启用、</w:t>
      </w:r>
      <w:proofErr w:type="spellStart"/>
      <w:r w:rsidRPr="00D71049">
        <w:rPr>
          <w:rFonts w:ascii="宋体" w:eastAsia="宋体" w:hAnsi="宋体" w:cs="Times New Roman" w:hint="eastAsia"/>
          <w:szCs w:val="28"/>
        </w:rPr>
        <w:t>CoT</w:t>
      </w:r>
      <w:proofErr w:type="spellEnd"/>
      <w:r w:rsidRPr="00D71049">
        <w:rPr>
          <w:rFonts w:ascii="宋体" w:eastAsia="宋体" w:hAnsi="宋体" w:cs="Times New Roman" w:hint="eastAsia"/>
          <w:szCs w:val="28"/>
        </w:rPr>
        <w:t xml:space="preserve"> 推理是否启用以及 Self-RAG 校验结果等元信息。这种设计使用户不仅能够看到“答案是什么”，还能够进一步理解“答案来自哪里”“系统经过了哪些检索与校验步骤”，从而提高教学场景下对系统结果的信任度。</w:t>
      </w:r>
    </w:p>
    <w:p w14:paraId="0B2951D9" w14:textId="77777777" w:rsidR="00D71049" w:rsidRPr="00D71049" w:rsidRDefault="00D71049" w:rsidP="00145923">
      <w:pPr>
        <w:spacing w:line="360" w:lineRule="auto"/>
        <w:ind w:firstLineChars="200" w:firstLine="420"/>
        <w:rPr>
          <w:rFonts w:ascii="宋体" w:eastAsia="宋体" w:hAnsi="宋体" w:cs="Times New Roman" w:hint="eastAsia"/>
          <w:szCs w:val="28"/>
        </w:rPr>
      </w:pPr>
    </w:p>
    <w:p w14:paraId="5188DA10" w14:textId="77777777" w:rsidR="00320F1C" w:rsidRPr="00D71049" w:rsidRDefault="00320F1C" w:rsidP="00145923">
      <w:pPr>
        <w:spacing w:line="360" w:lineRule="auto"/>
        <w:rPr>
          <w:rFonts w:ascii="宋体" w:eastAsia="宋体" w:hAnsi="宋体" w:cs="Times New Roman"/>
          <w:b/>
          <w:bCs/>
          <w:sz w:val="24"/>
          <w:szCs w:val="24"/>
        </w:rPr>
      </w:pPr>
      <w:r w:rsidRPr="00D71049">
        <w:rPr>
          <w:rFonts w:ascii="宋体" w:eastAsia="宋体" w:hAnsi="宋体" w:cs="Times New Roman" w:hint="eastAsia"/>
          <w:b/>
          <w:bCs/>
          <w:sz w:val="24"/>
          <w:szCs w:val="24"/>
        </w:rPr>
        <w:t>3.4 知识图谱与课程关系可视化实现</w:t>
      </w:r>
    </w:p>
    <w:p w14:paraId="74299395" w14:textId="77777777" w:rsidR="00320F1C" w:rsidRPr="00145923" w:rsidRDefault="00320F1C" w:rsidP="00145923">
      <w:pPr>
        <w:spacing w:line="360" w:lineRule="auto"/>
        <w:ind w:firstLineChars="200" w:firstLine="420"/>
        <w:rPr>
          <w:rFonts w:ascii="宋体" w:eastAsia="宋体" w:hAnsi="宋体" w:cs="Times New Roman"/>
          <w:szCs w:val="28"/>
        </w:rPr>
      </w:pPr>
      <w:r w:rsidRPr="00145923">
        <w:rPr>
          <w:rFonts w:ascii="宋体" w:eastAsia="宋体" w:hAnsi="宋体" w:cs="Times New Roman" w:hint="eastAsia"/>
          <w:szCs w:val="28"/>
        </w:rPr>
        <w:t>为了支持更强的结构化知识表达，本系统设计了知识图谱可视化模块。该模块以前端 Three.js 组件为核心，对后端返回的图谱节点与边关系进行三维可视化渲染，并支持旋转、缩放、拖拽、搜索与高亮等交互操作。图谱中的节点涵盖课程、知识点、毕业要求、指标点、</w:t>
      </w:r>
      <w:r w:rsidRPr="00145923">
        <w:rPr>
          <w:rFonts w:ascii="宋体" w:eastAsia="宋体" w:hAnsi="宋体" w:cs="Times New Roman" w:hint="eastAsia"/>
          <w:szCs w:val="28"/>
        </w:rPr>
        <w:lastRenderedPageBreak/>
        <w:t>实验实践与能力项等类型，边关系则包括先修、后续、包含、支撑、关联与共修等多种语义连接。</w:t>
      </w:r>
    </w:p>
    <w:p w14:paraId="2A6396B1" w14:textId="77777777" w:rsidR="00320F1C" w:rsidRPr="00145923" w:rsidRDefault="00320F1C" w:rsidP="00145923">
      <w:pPr>
        <w:spacing w:line="360" w:lineRule="auto"/>
        <w:ind w:firstLineChars="200" w:firstLine="420"/>
        <w:rPr>
          <w:rFonts w:ascii="宋体" w:eastAsia="宋体" w:hAnsi="宋体" w:cs="Times New Roman"/>
          <w:szCs w:val="28"/>
        </w:rPr>
      </w:pPr>
      <w:r w:rsidRPr="00145923">
        <w:rPr>
          <w:rFonts w:ascii="宋体" w:eastAsia="宋体" w:hAnsi="宋体" w:cs="Times New Roman" w:hint="eastAsia"/>
          <w:szCs w:val="28"/>
        </w:rPr>
        <w:t>在教学应用中，知识图谱模块能够帮助学生直观理解课程体系与能力培养之间的关系。例如，当用户查询某门课程为何是某后续课程的基础时，系统不仅可以在文本回答中进行说明，还可以在图谱中展示其与相关知识点、后续课程和毕业要求之间的连接路径。对于教师或管理者而言，知识图谱还可用于辅助分析课程设置是否与培养方案一致、知识覆盖是否存在缺口，以及不同教学环节之间的支撑关系是否清晰。</w:t>
      </w:r>
    </w:p>
    <w:p w14:paraId="2F4503F5" w14:textId="77777777" w:rsidR="00320F1C" w:rsidRPr="00145923" w:rsidRDefault="00320F1C" w:rsidP="00145923">
      <w:pPr>
        <w:spacing w:line="360" w:lineRule="auto"/>
        <w:ind w:firstLineChars="200" w:firstLine="420"/>
        <w:rPr>
          <w:rFonts w:ascii="宋体" w:eastAsia="宋体" w:hAnsi="宋体" w:cs="Times New Roman"/>
          <w:szCs w:val="28"/>
        </w:rPr>
      </w:pPr>
      <w:r w:rsidRPr="00145923">
        <w:rPr>
          <w:rFonts w:ascii="宋体" w:eastAsia="宋体" w:hAnsi="宋体" w:cs="Times New Roman" w:hint="eastAsia"/>
          <w:szCs w:val="28"/>
        </w:rPr>
        <w:t>综上，本系统在实现层面将问答检索、来源追踪、推理展示与知识图谱可视化有机整合，使智能助手既具备自然语言交互能力，又具有较强的结构化解释能力和教学适配性。这种设计较好地契合了人工智能专业培养场景下“能回答、可追溯、可解释、可扩展”的系统目标。</w:t>
      </w:r>
    </w:p>
    <w:p w14:paraId="2AD3F6C2" w14:textId="77777777" w:rsidR="00145923" w:rsidRDefault="00145923" w:rsidP="00145923">
      <w:pPr>
        <w:spacing w:line="360" w:lineRule="auto"/>
        <w:rPr>
          <w:rFonts w:ascii="宋体" w:eastAsia="宋体" w:hAnsi="宋体" w:cs="Times New Roman"/>
          <w:b/>
          <w:bCs/>
          <w:sz w:val="28"/>
          <w:szCs w:val="28"/>
        </w:rPr>
      </w:pPr>
    </w:p>
    <w:p w14:paraId="3C554A0E" w14:textId="2CF414F0" w:rsidR="00320F1C" w:rsidRPr="00145923" w:rsidRDefault="00320F1C" w:rsidP="00145923">
      <w:pPr>
        <w:spacing w:line="360" w:lineRule="auto"/>
        <w:rPr>
          <w:rFonts w:ascii="宋体" w:eastAsia="宋体" w:hAnsi="宋体" w:cs="Times New Roman" w:hint="eastAsia"/>
          <w:b/>
          <w:bCs/>
          <w:sz w:val="24"/>
          <w:szCs w:val="24"/>
        </w:rPr>
      </w:pPr>
      <w:r w:rsidRPr="00145923">
        <w:rPr>
          <w:rFonts w:ascii="宋体" w:eastAsia="宋体" w:hAnsi="宋体" w:cs="Times New Roman" w:hint="eastAsia"/>
          <w:b/>
          <w:bCs/>
          <w:sz w:val="24"/>
          <w:szCs w:val="24"/>
        </w:rPr>
        <w:t>3.5 系统展示</w:t>
      </w:r>
    </w:p>
    <w:p w14:paraId="7BB9A95A" w14:textId="56056A28" w:rsidR="00320F1C" w:rsidRPr="00145923" w:rsidRDefault="00320F1C" w:rsidP="00145923">
      <w:pPr>
        <w:spacing w:line="360" w:lineRule="auto"/>
        <w:ind w:firstLineChars="200" w:firstLine="420"/>
        <w:rPr>
          <w:rFonts w:ascii="宋体" w:eastAsia="宋体" w:hAnsi="宋体" w:cs="Times New Roman" w:hint="eastAsia"/>
          <w:szCs w:val="28"/>
        </w:rPr>
      </w:pPr>
      <w:r w:rsidRPr="00145923">
        <w:rPr>
          <w:rFonts w:ascii="宋体" w:eastAsia="宋体" w:hAnsi="宋体" w:cs="Times New Roman" w:hint="eastAsia"/>
          <w:szCs w:val="28"/>
        </w:rPr>
        <w:t>为更直观展示本系统在不同教学支持层次下的回答效果，本文进一步选取了三个典型界面作为系统展示示意图，分别对应认知学伴、教学助理和决策支持三种回答视角。三类回答并非简单重复同一结论，而是从知识引导、教学说明和决策支撑三个层面组织内容，从而更符合人工智能专业学生在不同学习阶段的实际需求。</w:t>
      </w:r>
    </w:p>
    <w:p w14:paraId="19B128B2" w14:textId="77777777" w:rsidR="00320F1C" w:rsidRPr="00145923" w:rsidRDefault="00320F1C" w:rsidP="00145923">
      <w:pPr>
        <w:spacing w:line="360" w:lineRule="auto"/>
        <w:ind w:firstLineChars="200" w:firstLine="420"/>
        <w:rPr>
          <w:rFonts w:ascii="宋体" w:eastAsia="宋体" w:hAnsi="宋体" w:cs="Times New Roman"/>
          <w:szCs w:val="28"/>
        </w:rPr>
      </w:pPr>
      <w:r w:rsidRPr="00145923">
        <w:rPr>
          <w:rFonts w:ascii="宋体" w:eastAsia="宋体" w:hAnsi="宋体" w:cs="Times New Roman" w:hint="eastAsia"/>
          <w:szCs w:val="28"/>
        </w:rPr>
        <w:t>其中，认知</w:t>
      </w:r>
      <w:proofErr w:type="gramStart"/>
      <w:r w:rsidRPr="00145923">
        <w:rPr>
          <w:rFonts w:ascii="宋体" w:eastAsia="宋体" w:hAnsi="宋体" w:cs="Times New Roman" w:hint="eastAsia"/>
          <w:szCs w:val="28"/>
        </w:rPr>
        <w:t>学伴层</w:t>
      </w:r>
      <w:proofErr w:type="gramEnd"/>
      <w:r w:rsidRPr="00145923">
        <w:rPr>
          <w:rFonts w:ascii="宋体" w:eastAsia="宋体" w:hAnsi="宋体" w:cs="Times New Roman" w:hint="eastAsia"/>
          <w:szCs w:val="28"/>
        </w:rPr>
        <w:t>强调对课程结构与核心知识点的梳理，适合帮助学生建立对专业课程体系的整体认识；教学助理层更强调对知识点、实验案例和教学逻辑的解释，便于学生在课堂学习和课后复习中获得更具教学导向的反馈；决策支持层则突出一致性检查、知识覆盖验证和学习路径判断，适用于帮助学生在专业方向选择、课程安排理解和发展规划上获得更清晰的依据。</w:t>
      </w:r>
    </w:p>
    <w:p w14:paraId="23459074" w14:textId="77777777" w:rsidR="00320F1C" w:rsidRPr="00320F1C" w:rsidRDefault="00320F1C" w:rsidP="00320F1C">
      <w:pPr>
        <w:pStyle w:val="a9"/>
        <w:ind w:left="360" w:firstLine="420"/>
        <w:rPr>
          <w:rFonts w:ascii="Times New Roman" w:eastAsia="瀹嬩綋" w:hAnsi="Times New Roman" w:cs="Times New Roman"/>
          <w:b/>
          <w:bCs/>
          <w:szCs w:val="28"/>
        </w:rPr>
      </w:pPr>
    </w:p>
    <w:p w14:paraId="6C2C0CE4" w14:textId="41DAAD7A" w:rsidR="00320F1C" w:rsidRDefault="001522C7" w:rsidP="001522C7">
      <w:pPr>
        <w:pStyle w:val="a9"/>
        <w:ind w:left="360" w:firstLine="420"/>
        <w:jc w:val="center"/>
        <w:rPr>
          <w:rFonts w:ascii="Times New Roman" w:eastAsia="瀹嬩綋" w:hAnsi="Times New Roman" w:cs="Times New Roman"/>
          <w:b/>
          <w:bCs/>
          <w:szCs w:val="28"/>
        </w:rPr>
      </w:pPr>
      <w:r>
        <w:rPr>
          <w:rFonts w:ascii="Times New Roman" w:eastAsia="瀹嬩綋" w:hAnsi="Times New Roman" w:cs="Times New Roman"/>
          <w:b/>
          <w:bCs/>
          <w:noProof/>
          <w:szCs w:val="28"/>
        </w:rPr>
        <w:lastRenderedPageBreak/>
        <w:drawing>
          <wp:inline distT="0" distB="0" distL="0" distR="0" wp14:anchorId="7D3DE667" wp14:editId="345AE723">
            <wp:extent cx="5499100" cy="3530600"/>
            <wp:effectExtent l="0" t="0" r="6350" b="0"/>
            <wp:docPr id="306640901" name="图片 1"/>
            <wp:cNvGraphicFramePr/>
            <a:graphic xmlns:a="http://schemas.openxmlformats.org/drawingml/2006/main">
              <a:graphicData uri="http://schemas.openxmlformats.org/drawingml/2006/picture">
                <pic:pic xmlns:pic="http://schemas.openxmlformats.org/drawingml/2006/picture">
                  <pic:nvPicPr>
                    <pic:cNvPr id="306640901" name=""/>
                    <pic:cNvPicPr/>
                  </pic:nvPicPr>
                  <pic:blipFill rotWithShape="1">
                    <a:blip r:embed="rId7">
                      <a:extLst>
                        <a:ext uri="{28A0092B-C50C-407E-A947-70E740481C1C}">
                          <a14:useLocalDpi xmlns:a14="http://schemas.microsoft.com/office/drawing/2010/main" val="0"/>
                        </a:ext>
                      </a:extLst>
                    </a:blip>
                    <a:srcRect l="13285" t="3390" b="1"/>
                    <a:stretch>
                      <a:fillRect/>
                    </a:stretch>
                  </pic:blipFill>
                  <pic:spPr bwMode="auto">
                    <a:xfrm>
                      <a:off x="0" y="0"/>
                      <a:ext cx="5499100" cy="3530600"/>
                    </a:xfrm>
                    <a:prstGeom prst="rect">
                      <a:avLst/>
                    </a:prstGeom>
                    <a:ln>
                      <a:noFill/>
                    </a:ln>
                    <a:extLst>
                      <a:ext uri="{53640926-AAD7-44D8-BBD7-CCE9431645EC}">
                        <a14:shadowObscured xmlns:a14="http://schemas.microsoft.com/office/drawing/2010/main"/>
                      </a:ext>
                    </a:extLst>
                  </pic:spPr>
                </pic:pic>
              </a:graphicData>
            </a:graphic>
          </wp:inline>
        </w:drawing>
      </w:r>
    </w:p>
    <w:p w14:paraId="64C16B5D" w14:textId="624794E8" w:rsidR="001522C7" w:rsidRPr="00D71049" w:rsidRDefault="001522C7" w:rsidP="001522C7">
      <w:pPr>
        <w:pStyle w:val="a9"/>
        <w:ind w:left="360" w:firstLine="420"/>
        <w:jc w:val="center"/>
        <w:rPr>
          <w:rFonts w:ascii="宋体" w:eastAsia="宋体" w:hAnsi="宋体" w:cs="Times New Roman"/>
          <w:b/>
          <w:bCs/>
          <w:szCs w:val="28"/>
        </w:rPr>
      </w:pPr>
      <w:r w:rsidRPr="00D71049">
        <w:rPr>
          <w:rFonts w:ascii="宋体" w:eastAsia="宋体" w:hAnsi="宋体" w:cs="Times New Roman" w:hint="eastAsia"/>
          <w:b/>
          <w:bCs/>
          <w:szCs w:val="28"/>
        </w:rPr>
        <w:t>图</w:t>
      </w:r>
      <w:r w:rsidRPr="00D71049">
        <w:rPr>
          <w:rFonts w:ascii="宋体" w:eastAsia="宋体" w:hAnsi="宋体" w:cs="Times New Roman"/>
          <w:b/>
          <w:bCs/>
          <w:szCs w:val="28"/>
        </w:rPr>
        <w:t xml:space="preserve">2 </w:t>
      </w:r>
      <w:r w:rsidRPr="00D71049">
        <w:rPr>
          <w:rFonts w:ascii="宋体" w:eastAsia="宋体" w:hAnsi="宋体" w:cs="Times New Roman" w:hint="eastAsia"/>
          <w:b/>
          <w:bCs/>
          <w:szCs w:val="28"/>
        </w:rPr>
        <w:t>多层次回答示意图（一）：</w:t>
      </w:r>
      <w:proofErr w:type="gramStart"/>
      <w:r w:rsidRPr="00D71049">
        <w:rPr>
          <w:rFonts w:ascii="宋体" w:eastAsia="宋体" w:hAnsi="宋体" w:cs="Times New Roman" w:hint="eastAsia"/>
          <w:b/>
          <w:bCs/>
          <w:szCs w:val="28"/>
        </w:rPr>
        <w:t>认知学伴视角</w:t>
      </w:r>
      <w:proofErr w:type="gramEnd"/>
    </w:p>
    <w:p w14:paraId="7F680178" w14:textId="77777777" w:rsidR="001522C7" w:rsidRDefault="001522C7" w:rsidP="001522C7">
      <w:pPr>
        <w:pStyle w:val="a9"/>
        <w:ind w:left="360" w:firstLine="420"/>
        <w:jc w:val="center"/>
        <w:rPr>
          <w:rFonts w:ascii="Times New Roman" w:eastAsia="瀹嬩綋" w:hAnsi="Times New Roman" w:cs="Times New Roman"/>
          <w:b/>
          <w:bCs/>
          <w:szCs w:val="28"/>
        </w:rPr>
      </w:pPr>
    </w:p>
    <w:p w14:paraId="1C963892" w14:textId="77777777" w:rsidR="001522C7" w:rsidRPr="00320F1C" w:rsidRDefault="001522C7" w:rsidP="001522C7">
      <w:pPr>
        <w:pStyle w:val="a9"/>
        <w:ind w:left="360" w:firstLine="420"/>
        <w:jc w:val="center"/>
        <w:rPr>
          <w:rFonts w:ascii="Times New Roman" w:eastAsia="瀹嬩綋" w:hAnsi="Times New Roman" w:cs="Times New Roman"/>
          <w:b/>
          <w:bCs/>
          <w:szCs w:val="28"/>
        </w:rPr>
      </w:pPr>
    </w:p>
    <w:p w14:paraId="61B0DEE9" w14:textId="77777777" w:rsidR="00320F1C" w:rsidRPr="00320F1C" w:rsidRDefault="00320F1C" w:rsidP="00320F1C">
      <w:pPr>
        <w:pStyle w:val="a9"/>
        <w:ind w:left="360" w:firstLine="420"/>
        <w:rPr>
          <w:rFonts w:ascii="Times New Roman" w:eastAsia="瀹嬩綋" w:hAnsi="Times New Roman" w:cs="Times New Roman"/>
          <w:b/>
          <w:bCs/>
          <w:szCs w:val="28"/>
        </w:rPr>
      </w:pPr>
    </w:p>
    <w:p w14:paraId="01357098" w14:textId="01456D89" w:rsidR="00320F1C" w:rsidRDefault="001522C7" w:rsidP="001522C7">
      <w:pPr>
        <w:pStyle w:val="a9"/>
        <w:ind w:left="360" w:firstLine="420"/>
        <w:jc w:val="center"/>
        <w:rPr>
          <w:rFonts w:ascii="Times New Roman" w:eastAsia="瀹嬩綋" w:hAnsi="Times New Roman" w:cs="Times New Roman"/>
          <w:b/>
          <w:bCs/>
          <w:szCs w:val="28"/>
        </w:rPr>
      </w:pPr>
      <w:r>
        <w:rPr>
          <w:rFonts w:ascii="Times New Roman" w:eastAsia="瀹嬩綋" w:hAnsi="Times New Roman" w:cs="Times New Roman"/>
          <w:b/>
          <w:bCs/>
          <w:noProof/>
          <w:szCs w:val="28"/>
        </w:rPr>
        <w:drawing>
          <wp:inline distT="0" distB="0" distL="0" distR="0" wp14:anchorId="5F87CC00" wp14:editId="67300569">
            <wp:extent cx="5511800" cy="3422650"/>
            <wp:effectExtent l="0" t="0" r="0" b="6350"/>
            <wp:docPr id="2126915132" name="图片 2"/>
            <wp:cNvGraphicFramePr/>
            <a:graphic xmlns:a="http://schemas.openxmlformats.org/drawingml/2006/main">
              <a:graphicData uri="http://schemas.openxmlformats.org/drawingml/2006/picture">
                <pic:pic xmlns:pic="http://schemas.openxmlformats.org/drawingml/2006/picture">
                  <pic:nvPicPr>
                    <pic:cNvPr id="2126915132" name=""/>
                    <pic:cNvPicPr/>
                  </pic:nvPicPr>
                  <pic:blipFill rotWithShape="1">
                    <a:blip r:embed="rId8">
                      <a:extLst>
                        <a:ext uri="{28A0092B-C50C-407E-A947-70E740481C1C}">
                          <a14:useLocalDpi xmlns:a14="http://schemas.microsoft.com/office/drawing/2010/main" val="0"/>
                        </a:ext>
                      </a:extLst>
                    </a:blip>
                    <a:srcRect t="4667"/>
                    <a:stretch>
                      <a:fillRect/>
                    </a:stretch>
                  </pic:blipFill>
                  <pic:spPr bwMode="auto">
                    <a:xfrm>
                      <a:off x="0" y="0"/>
                      <a:ext cx="5511800" cy="3422650"/>
                    </a:xfrm>
                    <a:prstGeom prst="rect">
                      <a:avLst/>
                    </a:prstGeom>
                    <a:ln>
                      <a:noFill/>
                    </a:ln>
                    <a:extLst>
                      <a:ext uri="{53640926-AAD7-44D8-BBD7-CCE9431645EC}">
                        <a14:shadowObscured xmlns:a14="http://schemas.microsoft.com/office/drawing/2010/main"/>
                      </a:ext>
                    </a:extLst>
                  </pic:spPr>
                </pic:pic>
              </a:graphicData>
            </a:graphic>
          </wp:inline>
        </w:drawing>
      </w:r>
    </w:p>
    <w:p w14:paraId="1FEF81EB" w14:textId="1A90014C" w:rsidR="001522C7" w:rsidRDefault="001522C7" w:rsidP="001522C7">
      <w:pPr>
        <w:pStyle w:val="a9"/>
        <w:ind w:left="360" w:firstLine="420"/>
        <w:jc w:val="center"/>
        <w:rPr>
          <w:rFonts w:ascii="Times New Roman" w:eastAsia="瀹嬩綋" w:hAnsi="Times New Roman" w:cs="Times New Roman"/>
          <w:b/>
          <w:bCs/>
          <w:szCs w:val="28"/>
        </w:rPr>
      </w:pPr>
      <w:r>
        <w:rPr>
          <w:rFonts w:ascii="Times New Roman" w:eastAsia="瀹嬩綋" w:hAnsi="Times New Roman" w:cs="Times New Roman" w:hint="eastAsia"/>
          <w:b/>
          <w:bCs/>
          <w:szCs w:val="28"/>
        </w:rPr>
        <w:t>图</w:t>
      </w:r>
      <w:r>
        <w:rPr>
          <w:rFonts w:ascii="Times New Roman" w:eastAsia="瀹嬩綋" w:hAnsi="Times New Roman" w:cs="Times New Roman"/>
          <w:b/>
          <w:bCs/>
          <w:szCs w:val="28"/>
        </w:rPr>
        <w:t xml:space="preserve">3 </w:t>
      </w:r>
      <w:r>
        <w:rPr>
          <w:rFonts w:ascii="Times New Roman" w:eastAsia="瀹嬩綋" w:hAnsi="Times New Roman" w:cs="Times New Roman" w:hint="eastAsia"/>
          <w:b/>
          <w:bCs/>
          <w:szCs w:val="28"/>
        </w:rPr>
        <w:t>多层次回答示意图（二）：决策支持视角</w:t>
      </w:r>
    </w:p>
    <w:p w14:paraId="732D48F6" w14:textId="77777777" w:rsidR="001522C7" w:rsidRDefault="001522C7" w:rsidP="001522C7">
      <w:pPr>
        <w:pStyle w:val="a9"/>
        <w:ind w:left="360" w:firstLine="420"/>
        <w:jc w:val="center"/>
        <w:rPr>
          <w:rFonts w:ascii="Times New Roman" w:eastAsia="瀹嬩綋" w:hAnsi="Times New Roman" w:cs="Times New Roman"/>
          <w:b/>
          <w:bCs/>
          <w:szCs w:val="28"/>
        </w:rPr>
      </w:pPr>
    </w:p>
    <w:p w14:paraId="74B886C1" w14:textId="77777777" w:rsidR="001522C7" w:rsidRPr="00320F1C" w:rsidRDefault="001522C7" w:rsidP="001522C7">
      <w:pPr>
        <w:pStyle w:val="a9"/>
        <w:ind w:left="360" w:firstLine="420"/>
        <w:jc w:val="center"/>
        <w:rPr>
          <w:rFonts w:ascii="Times New Roman" w:eastAsia="瀹嬩綋" w:hAnsi="Times New Roman" w:cs="Times New Roman"/>
          <w:b/>
          <w:bCs/>
          <w:szCs w:val="28"/>
        </w:rPr>
      </w:pPr>
    </w:p>
    <w:p w14:paraId="33E82806" w14:textId="77777777" w:rsidR="00320F1C" w:rsidRPr="00320F1C" w:rsidRDefault="00320F1C" w:rsidP="00320F1C">
      <w:pPr>
        <w:pStyle w:val="a9"/>
        <w:ind w:left="360" w:firstLine="420"/>
        <w:rPr>
          <w:rFonts w:ascii="Times New Roman" w:eastAsia="瀹嬩綋" w:hAnsi="Times New Roman" w:cs="Times New Roman"/>
          <w:b/>
          <w:bCs/>
          <w:szCs w:val="28"/>
        </w:rPr>
      </w:pPr>
    </w:p>
    <w:p w14:paraId="78E5B347" w14:textId="5CFD5BA3" w:rsidR="00320F1C" w:rsidRDefault="001522C7" w:rsidP="001522C7">
      <w:pPr>
        <w:pStyle w:val="a9"/>
        <w:ind w:left="360" w:firstLine="420"/>
        <w:jc w:val="center"/>
        <w:rPr>
          <w:rFonts w:ascii="Times New Roman" w:eastAsia="瀹嬩綋" w:hAnsi="Times New Roman" w:cs="Times New Roman"/>
          <w:b/>
          <w:bCs/>
          <w:szCs w:val="28"/>
        </w:rPr>
      </w:pPr>
      <w:r>
        <w:rPr>
          <w:rFonts w:ascii="Times New Roman" w:eastAsia="瀹嬩綋" w:hAnsi="Times New Roman" w:cs="Times New Roman"/>
          <w:b/>
          <w:bCs/>
          <w:noProof/>
          <w:szCs w:val="28"/>
        </w:rPr>
        <w:lastRenderedPageBreak/>
        <w:drawing>
          <wp:inline distT="0" distB="0" distL="0" distR="0" wp14:anchorId="7EB1554D" wp14:editId="4E0C5018">
            <wp:extent cx="5556250" cy="3460750"/>
            <wp:effectExtent l="0" t="0" r="6350" b="6350"/>
            <wp:docPr id="1404275007" name="图片 3"/>
            <wp:cNvGraphicFramePr/>
            <a:graphic xmlns:a="http://schemas.openxmlformats.org/drawingml/2006/main">
              <a:graphicData uri="http://schemas.openxmlformats.org/drawingml/2006/picture">
                <pic:pic xmlns:pic="http://schemas.openxmlformats.org/drawingml/2006/picture">
                  <pic:nvPicPr>
                    <pic:cNvPr id="1404275007" name=""/>
                    <pic:cNvPicPr/>
                  </pic:nvPicPr>
                  <pic:blipFill rotWithShape="1">
                    <a:blip r:embed="rId9">
                      <a:extLst>
                        <a:ext uri="{28A0092B-C50C-407E-A947-70E740481C1C}">
                          <a14:useLocalDpi xmlns:a14="http://schemas.microsoft.com/office/drawing/2010/main" val="0"/>
                        </a:ext>
                      </a:extLst>
                    </a:blip>
                    <a:srcRect t="5217"/>
                    <a:stretch>
                      <a:fillRect/>
                    </a:stretch>
                  </pic:blipFill>
                  <pic:spPr bwMode="auto">
                    <a:xfrm>
                      <a:off x="0" y="0"/>
                      <a:ext cx="5556250" cy="3460750"/>
                    </a:xfrm>
                    <a:prstGeom prst="rect">
                      <a:avLst/>
                    </a:prstGeom>
                    <a:ln>
                      <a:noFill/>
                    </a:ln>
                    <a:extLst>
                      <a:ext uri="{53640926-AAD7-44D8-BBD7-CCE9431645EC}">
                        <a14:shadowObscured xmlns:a14="http://schemas.microsoft.com/office/drawing/2010/main"/>
                      </a:ext>
                    </a:extLst>
                  </pic:spPr>
                </pic:pic>
              </a:graphicData>
            </a:graphic>
          </wp:inline>
        </w:drawing>
      </w:r>
    </w:p>
    <w:p w14:paraId="2DD0FC29" w14:textId="448FA600" w:rsidR="001522C7" w:rsidRDefault="001522C7" w:rsidP="001522C7">
      <w:pPr>
        <w:pStyle w:val="a9"/>
        <w:ind w:left="360" w:firstLine="420"/>
        <w:jc w:val="center"/>
        <w:rPr>
          <w:rFonts w:ascii="Times New Roman" w:eastAsia="瀹嬩綋" w:hAnsi="Times New Roman" w:cs="Times New Roman"/>
          <w:b/>
          <w:bCs/>
          <w:szCs w:val="28"/>
        </w:rPr>
      </w:pPr>
      <w:r>
        <w:rPr>
          <w:rFonts w:ascii="Times New Roman" w:eastAsia="瀹嬩綋" w:hAnsi="Times New Roman" w:cs="Times New Roman" w:hint="eastAsia"/>
          <w:b/>
          <w:bCs/>
          <w:szCs w:val="28"/>
        </w:rPr>
        <w:t>图</w:t>
      </w:r>
      <w:r>
        <w:rPr>
          <w:rFonts w:ascii="Times New Roman" w:eastAsia="瀹嬩綋" w:hAnsi="Times New Roman" w:cs="Times New Roman"/>
          <w:b/>
          <w:bCs/>
          <w:szCs w:val="28"/>
        </w:rPr>
        <w:t xml:space="preserve">4 </w:t>
      </w:r>
      <w:r>
        <w:rPr>
          <w:rFonts w:ascii="Times New Roman" w:eastAsia="瀹嬩綋" w:hAnsi="Times New Roman" w:cs="Times New Roman" w:hint="eastAsia"/>
          <w:b/>
          <w:bCs/>
          <w:szCs w:val="28"/>
        </w:rPr>
        <w:t>多层次回答示意图（三）：教学助理视角</w:t>
      </w:r>
    </w:p>
    <w:p w14:paraId="124E6153" w14:textId="77777777" w:rsidR="001522C7" w:rsidRDefault="001522C7" w:rsidP="001522C7">
      <w:pPr>
        <w:pStyle w:val="a9"/>
        <w:ind w:left="360" w:firstLine="420"/>
        <w:jc w:val="center"/>
        <w:rPr>
          <w:rFonts w:ascii="Times New Roman" w:eastAsia="瀹嬩綋" w:hAnsi="Times New Roman" w:cs="Times New Roman"/>
          <w:b/>
          <w:bCs/>
          <w:szCs w:val="28"/>
        </w:rPr>
      </w:pPr>
    </w:p>
    <w:p w14:paraId="4CF89721" w14:textId="77777777" w:rsidR="001522C7" w:rsidRPr="00320F1C" w:rsidRDefault="001522C7" w:rsidP="001522C7">
      <w:pPr>
        <w:pStyle w:val="a9"/>
        <w:ind w:left="360" w:firstLine="420"/>
        <w:jc w:val="center"/>
        <w:rPr>
          <w:rFonts w:ascii="Times New Roman" w:eastAsia="瀹嬩綋" w:hAnsi="Times New Roman" w:cs="Times New Roman"/>
          <w:b/>
          <w:bCs/>
          <w:szCs w:val="28"/>
        </w:rPr>
      </w:pPr>
    </w:p>
    <w:p w14:paraId="3C63E29B" w14:textId="77777777" w:rsidR="00320F1C" w:rsidRPr="00145923" w:rsidRDefault="00320F1C" w:rsidP="00145923">
      <w:pPr>
        <w:rPr>
          <w:rFonts w:ascii="Times New Roman" w:eastAsia="瀹嬩綋" w:hAnsi="Times New Roman" w:cs="Times New Roman" w:hint="eastAsia"/>
          <w:b/>
          <w:bCs/>
          <w:szCs w:val="28"/>
        </w:rPr>
      </w:pPr>
    </w:p>
    <w:p w14:paraId="500D10CD" w14:textId="77777777" w:rsidR="001522C7" w:rsidRDefault="001522C7" w:rsidP="001522C7">
      <w:pPr>
        <w:pStyle w:val="a9"/>
        <w:ind w:left="360" w:firstLine="420"/>
        <w:jc w:val="center"/>
        <w:rPr>
          <w:rFonts w:ascii="Times New Roman" w:eastAsia="瀹嬩綋" w:hAnsi="Times New Roman" w:cs="Times New Roman"/>
          <w:b/>
          <w:bCs/>
          <w:szCs w:val="28"/>
        </w:rPr>
      </w:pPr>
    </w:p>
    <w:p w14:paraId="6100A4DA" w14:textId="77777777" w:rsidR="001522C7" w:rsidRPr="00320F1C" w:rsidRDefault="001522C7" w:rsidP="001522C7">
      <w:pPr>
        <w:pStyle w:val="a9"/>
        <w:ind w:left="360" w:firstLine="420"/>
        <w:jc w:val="center"/>
        <w:rPr>
          <w:rFonts w:ascii="Times New Roman" w:eastAsia="瀹嬩綋" w:hAnsi="Times New Roman" w:cs="Times New Roman"/>
          <w:b/>
          <w:bCs/>
          <w:szCs w:val="28"/>
        </w:rPr>
      </w:pPr>
    </w:p>
    <w:p w14:paraId="523D4554" w14:textId="77777777" w:rsidR="00320F1C" w:rsidRPr="00320F1C" w:rsidRDefault="00320F1C" w:rsidP="00320F1C">
      <w:pPr>
        <w:pStyle w:val="a9"/>
        <w:ind w:left="360" w:firstLine="420"/>
        <w:rPr>
          <w:rFonts w:ascii="Times New Roman" w:eastAsia="瀹嬩綋" w:hAnsi="Times New Roman" w:cs="Times New Roman"/>
          <w:b/>
          <w:bCs/>
          <w:szCs w:val="28"/>
        </w:rPr>
      </w:pPr>
    </w:p>
    <w:p w14:paraId="031590F5" w14:textId="77777777" w:rsidR="00320F1C" w:rsidRPr="00320F1C" w:rsidRDefault="00320F1C" w:rsidP="00320F1C">
      <w:pPr>
        <w:pStyle w:val="a9"/>
        <w:ind w:left="360" w:firstLine="420"/>
        <w:rPr>
          <w:rFonts w:ascii="Times New Roman" w:eastAsia="瀹嬩綋" w:hAnsi="Times New Roman" w:cs="Times New Roman"/>
          <w:b/>
          <w:bCs/>
          <w:szCs w:val="28"/>
        </w:rPr>
      </w:pPr>
    </w:p>
    <w:p w14:paraId="1B06BB99" w14:textId="77777777" w:rsidR="00320F1C" w:rsidRPr="00145923" w:rsidRDefault="00320F1C" w:rsidP="00145923">
      <w:pPr>
        <w:rPr>
          <w:rFonts w:ascii="宋体" w:eastAsia="宋体" w:hAnsi="宋体" w:cs="Times New Roman"/>
          <w:b/>
          <w:bCs/>
          <w:sz w:val="28"/>
          <w:szCs w:val="28"/>
        </w:rPr>
      </w:pPr>
      <w:r w:rsidRPr="00145923">
        <w:rPr>
          <w:rFonts w:ascii="宋体" w:eastAsia="宋体" w:hAnsi="宋体" w:cs="Times New Roman" w:hint="eastAsia"/>
          <w:b/>
          <w:bCs/>
          <w:sz w:val="28"/>
          <w:szCs w:val="28"/>
        </w:rPr>
        <w:t>4 结论与讨论</w:t>
      </w:r>
    </w:p>
    <w:p w14:paraId="7A2C73DB" w14:textId="77777777" w:rsidR="00320F1C" w:rsidRPr="00320F1C" w:rsidRDefault="00320F1C" w:rsidP="00320F1C">
      <w:pPr>
        <w:pStyle w:val="a9"/>
        <w:ind w:left="360" w:firstLine="420"/>
        <w:rPr>
          <w:rFonts w:ascii="Times New Roman" w:eastAsia="瀹嬩綋" w:hAnsi="Times New Roman" w:cs="Times New Roman"/>
          <w:b/>
          <w:bCs/>
          <w:szCs w:val="28"/>
        </w:rPr>
      </w:pPr>
    </w:p>
    <w:p w14:paraId="7AE2A8C3" w14:textId="533B78A3" w:rsidR="00092AEB" w:rsidRPr="00320F1C" w:rsidRDefault="00092AEB" w:rsidP="00320F1C">
      <w:pPr>
        <w:pStyle w:val="a9"/>
        <w:ind w:left="360" w:firstLine="420"/>
        <w:rPr>
          <w:rFonts w:ascii="Times New Roman" w:eastAsia="瀹嬩綋" w:hAnsi="Times New Roman" w:cs="Times New Roman"/>
          <w:b/>
          <w:bCs/>
          <w:szCs w:val="28"/>
        </w:rPr>
      </w:pPr>
    </w:p>
    <w:p w14:paraId="333EF139" w14:textId="7C3A6D1D" w:rsidR="00170A0D" w:rsidRPr="00320F1C" w:rsidRDefault="00170A0D" w:rsidP="00320F1C">
      <w:pPr>
        <w:ind w:firstLine="420"/>
        <w:rPr>
          <w:rFonts w:ascii="Times New Roman" w:eastAsia="瀹嬩綋" w:hAnsi="Times New Roman" w:cs="Times New Roman"/>
          <w:b/>
          <w:bCs/>
          <w:szCs w:val="28"/>
        </w:rPr>
      </w:pPr>
      <w:r w:rsidRPr="00320F1C">
        <w:rPr>
          <w:rFonts w:ascii="Times New Roman" w:eastAsia="瀹嬩綋" w:hAnsi="Times New Roman" w:cs="Times New Roman" w:hint="eastAsia"/>
          <w:b/>
          <w:bCs/>
          <w:szCs w:val="28"/>
        </w:rPr>
        <w:t>参考文献</w:t>
      </w:r>
      <w:r w:rsidR="000B3B3E" w:rsidRPr="00320F1C">
        <w:rPr>
          <w:rFonts w:ascii="Times New Roman" w:eastAsia="瀹嬩綋" w:hAnsi="Times New Roman" w:cs="Times New Roman" w:hint="eastAsia"/>
          <w:b/>
          <w:bCs/>
          <w:szCs w:val="28"/>
        </w:rPr>
        <w:t>（</w:t>
      </w:r>
      <w:proofErr w:type="gramStart"/>
      <w:r w:rsidR="000B3B3E" w:rsidRPr="00320F1C">
        <w:rPr>
          <w:rFonts w:ascii="Times New Roman" w:eastAsia="瀹嬩綋" w:hAnsi="Times New Roman" w:cs="Times New Roman" w:hint="eastAsia"/>
          <w:b/>
          <w:bCs/>
          <w:szCs w:val="28"/>
        </w:rPr>
        <w:t>待最终</w:t>
      </w:r>
      <w:proofErr w:type="gramEnd"/>
      <w:r w:rsidR="000B3B3E" w:rsidRPr="00320F1C">
        <w:rPr>
          <w:rFonts w:ascii="Times New Roman" w:eastAsia="瀹嬩綋" w:hAnsi="Times New Roman" w:cs="Times New Roman" w:hint="eastAsia"/>
          <w:b/>
          <w:bCs/>
          <w:szCs w:val="28"/>
        </w:rPr>
        <w:t>完稿后补充梳理）</w:t>
      </w:r>
    </w:p>
    <w:p w14:paraId="0FCF7C60" w14:textId="3D990AC5" w:rsidR="00170A0D" w:rsidRPr="00320F1C" w:rsidRDefault="00170A0D" w:rsidP="00320F1C">
      <w:pPr>
        <w:ind w:firstLine="420"/>
        <w:rPr>
          <w:rFonts w:ascii="Times New Roman" w:eastAsia="瀹嬩綋" w:hAnsi="Times New Roman" w:cs="Times New Roman"/>
        </w:rPr>
      </w:pPr>
      <w:r w:rsidRPr="00320F1C">
        <w:rPr>
          <w:rFonts w:ascii="Times New Roman" w:eastAsia="瀹嬩綋" w:hAnsi="Times New Roman" w:cs="Times New Roman" w:hint="eastAsia"/>
        </w:rPr>
        <w:t>基于</w:t>
      </w:r>
      <w:r w:rsidRPr="00320F1C">
        <w:rPr>
          <w:rFonts w:ascii="Times New Roman" w:eastAsia="瀹嬩綋" w:hAnsi="Times New Roman" w:cs="Times New Roman" w:hint="eastAsia"/>
        </w:rPr>
        <w:t>RAG</w:t>
      </w:r>
      <w:r w:rsidRPr="00320F1C">
        <w:rPr>
          <w:rFonts w:ascii="Times New Roman" w:eastAsia="瀹嬩綋" w:hAnsi="Times New Roman" w:cs="Times New Roman" w:hint="eastAsia"/>
        </w:rPr>
        <w:t>的数据挖掘课程智能教学助手</w:t>
      </w:r>
    </w:p>
    <w:p w14:paraId="25E317CA" w14:textId="77777777" w:rsidR="00170A0D" w:rsidRPr="00320F1C" w:rsidRDefault="00170A0D" w:rsidP="00320F1C">
      <w:pPr>
        <w:ind w:firstLine="420"/>
        <w:rPr>
          <w:rFonts w:ascii="Times New Roman" w:eastAsia="瀹嬩綋" w:hAnsi="Times New Roman" w:cs="Times New Roman"/>
        </w:rPr>
      </w:pPr>
      <w:r w:rsidRPr="00320F1C">
        <w:rPr>
          <w:rFonts w:ascii="Times New Roman" w:eastAsia="瀹嬩綋" w:hAnsi="Times New Roman" w:cs="Times New Roman" w:hint="eastAsia"/>
        </w:rPr>
        <w:t>基于</w:t>
      </w:r>
      <w:r w:rsidRPr="00320F1C">
        <w:rPr>
          <w:rFonts w:ascii="Times New Roman" w:eastAsia="瀹嬩綋" w:hAnsi="Times New Roman" w:cs="Times New Roman" w:hint="eastAsia"/>
        </w:rPr>
        <w:t>LLM</w:t>
      </w:r>
      <w:r w:rsidRPr="00320F1C">
        <w:rPr>
          <w:rFonts w:ascii="Times New Roman" w:eastAsia="瀹嬩綋" w:hAnsi="Times New Roman" w:cs="Times New Roman" w:hint="eastAsia"/>
        </w:rPr>
        <w:t>和</w:t>
      </w:r>
      <w:r w:rsidRPr="00320F1C">
        <w:rPr>
          <w:rFonts w:ascii="Times New Roman" w:eastAsia="瀹嬩綋" w:hAnsi="Times New Roman" w:cs="Times New Roman" w:hint="eastAsia"/>
        </w:rPr>
        <w:t>RAG</w:t>
      </w:r>
      <w:r w:rsidRPr="00320F1C">
        <w:rPr>
          <w:rFonts w:ascii="Times New Roman" w:eastAsia="瀹嬩綋" w:hAnsi="Times New Roman" w:cs="Times New Roman" w:hint="eastAsia"/>
        </w:rPr>
        <w:t>的课程智能问答助手构建——以数据库课程为例</w:t>
      </w:r>
    </w:p>
    <w:p w14:paraId="14145A9B" w14:textId="77777777" w:rsidR="00170A0D" w:rsidRPr="00FC7199" w:rsidRDefault="00170A0D" w:rsidP="00320F1C">
      <w:pPr>
        <w:ind w:firstLine="420"/>
        <w:rPr>
          <w:rFonts w:ascii="宋体" w:eastAsia="宋体" w:hAnsi="宋体" w:hint="eastAsia"/>
        </w:rPr>
      </w:pPr>
      <w:r w:rsidRPr="00320F1C">
        <w:rPr>
          <w:rFonts w:ascii="Times New Roman" w:eastAsia="瀹嬩綋" w:hAnsi="Times New Roman" w:cs="Times New Roman" w:hint="eastAsia"/>
        </w:rPr>
        <w:t>基于大语言模型的医学人</w:t>
      </w:r>
      <w:r w:rsidRPr="00FC7199">
        <w:rPr>
          <w:rFonts w:ascii="宋体" w:eastAsia="宋体" w:hAnsi="宋体" w:hint="eastAsia"/>
        </w:rPr>
        <w:t>工智能类课程AI教学助手开发与实践</w:t>
      </w:r>
    </w:p>
    <w:p w14:paraId="6BE4A4F4" w14:textId="77777777" w:rsidR="00170A0D" w:rsidRPr="00FC7199" w:rsidRDefault="00170A0D" w:rsidP="00432711">
      <w:pPr>
        <w:spacing w:line="360" w:lineRule="auto"/>
        <w:rPr>
          <w:rFonts w:ascii="宋体" w:eastAsia="宋体" w:hAnsi="宋体" w:hint="eastAsia"/>
        </w:rPr>
      </w:pPr>
      <w:r w:rsidRPr="00FC7199">
        <w:rPr>
          <w:rFonts w:ascii="宋体" w:eastAsia="宋体" w:hAnsi="宋体" w:hint="eastAsia"/>
        </w:rPr>
        <w:t>基于RAG的Java程序设计课程助手设计</w:t>
      </w:r>
    </w:p>
    <w:p w14:paraId="72149618" w14:textId="77777777" w:rsidR="00F86049" w:rsidRPr="00FC7199" w:rsidRDefault="00F86049" w:rsidP="00432711">
      <w:pPr>
        <w:spacing w:line="360" w:lineRule="auto"/>
        <w:rPr>
          <w:rFonts w:ascii="宋体" w:eastAsia="宋体" w:hAnsi="宋体" w:hint="eastAsia"/>
        </w:rPr>
      </w:pPr>
    </w:p>
    <w:sectPr w:rsidR="00F86049" w:rsidRPr="00FC71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59845" w14:textId="77777777" w:rsidR="004F5BA4" w:rsidRDefault="004F5BA4" w:rsidP="00DD1348">
      <w:pPr>
        <w:rPr>
          <w:rFonts w:hint="eastAsia"/>
        </w:rPr>
      </w:pPr>
      <w:r>
        <w:separator/>
      </w:r>
    </w:p>
  </w:endnote>
  <w:endnote w:type="continuationSeparator" w:id="0">
    <w:p w14:paraId="28BF73A0" w14:textId="77777777" w:rsidR="004F5BA4" w:rsidRDefault="004F5BA4" w:rsidP="00DD1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瀹嬩綋">
    <w:altName w:val="宋体"/>
    <w:panose1 w:val="00000000000000000000"/>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3E79A" w14:textId="77777777" w:rsidR="004F5BA4" w:rsidRDefault="004F5BA4" w:rsidP="00DD1348">
      <w:pPr>
        <w:rPr>
          <w:rFonts w:hint="eastAsia"/>
        </w:rPr>
      </w:pPr>
      <w:r>
        <w:separator/>
      </w:r>
    </w:p>
  </w:footnote>
  <w:footnote w:type="continuationSeparator" w:id="0">
    <w:p w14:paraId="1CE5D2A8" w14:textId="77777777" w:rsidR="004F5BA4" w:rsidRDefault="004F5BA4" w:rsidP="00DD13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5E4C"/>
    <w:multiLevelType w:val="hybridMultilevel"/>
    <w:tmpl w:val="44028D8C"/>
    <w:lvl w:ilvl="0" w:tplc="1F94EB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1D6688"/>
    <w:multiLevelType w:val="hybridMultilevel"/>
    <w:tmpl w:val="977AB262"/>
    <w:lvl w:ilvl="0" w:tplc="C0C02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EC3618"/>
    <w:multiLevelType w:val="hybridMultilevel"/>
    <w:tmpl w:val="7CE012A8"/>
    <w:lvl w:ilvl="0" w:tplc="657A652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AFD08AD"/>
    <w:multiLevelType w:val="hybridMultilevel"/>
    <w:tmpl w:val="92B4B216"/>
    <w:lvl w:ilvl="0" w:tplc="78D4B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5771518">
    <w:abstractNumId w:val="0"/>
  </w:num>
  <w:num w:numId="2" w16cid:durableId="2079740768">
    <w:abstractNumId w:val="1"/>
  </w:num>
  <w:num w:numId="3" w16cid:durableId="1905413973">
    <w:abstractNumId w:val="3"/>
  </w:num>
  <w:num w:numId="4" w16cid:durableId="263466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02"/>
    <w:rsid w:val="00033D04"/>
    <w:rsid w:val="00033F30"/>
    <w:rsid w:val="00092AEB"/>
    <w:rsid w:val="000B3056"/>
    <w:rsid w:val="000B3B3E"/>
    <w:rsid w:val="00106D02"/>
    <w:rsid w:val="00145923"/>
    <w:rsid w:val="001522C7"/>
    <w:rsid w:val="00167F02"/>
    <w:rsid w:val="00170A0D"/>
    <w:rsid w:val="00244187"/>
    <w:rsid w:val="00266C10"/>
    <w:rsid w:val="0027445A"/>
    <w:rsid w:val="00320F1C"/>
    <w:rsid w:val="00372648"/>
    <w:rsid w:val="00432711"/>
    <w:rsid w:val="004C2640"/>
    <w:rsid w:val="004F5BA4"/>
    <w:rsid w:val="005178EC"/>
    <w:rsid w:val="005D7809"/>
    <w:rsid w:val="0063733B"/>
    <w:rsid w:val="00742751"/>
    <w:rsid w:val="007A709D"/>
    <w:rsid w:val="007B2719"/>
    <w:rsid w:val="008207A0"/>
    <w:rsid w:val="008E5743"/>
    <w:rsid w:val="009610EA"/>
    <w:rsid w:val="009827B5"/>
    <w:rsid w:val="009D3847"/>
    <w:rsid w:val="00C732ED"/>
    <w:rsid w:val="00C80211"/>
    <w:rsid w:val="00CA2433"/>
    <w:rsid w:val="00CE1B20"/>
    <w:rsid w:val="00D454D0"/>
    <w:rsid w:val="00D60958"/>
    <w:rsid w:val="00D60A62"/>
    <w:rsid w:val="00D71049"/>
    <w:rsid w:val="00D8442A"/>
    <w:rsid w:val="00DD1348"/>
    <w:rsid w:val="00F86049"/>
    <w:rsid w:val="00FA6DBF"/>
    <w:rsid w:val="00FC7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2D805"/>
  <w15:chartTrackingRefBased/>
  <w15:docId w15:val="{396E72D0-C02C-40E3-BA1F-C8D1725D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6D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6D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6D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6D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6D0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6D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6D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6D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6D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D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6D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6D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6D02"/>
    <w:rPr>
      <w:rFonts w:cstheme="majorBidi"/>
      <w:color w:val="0F4761" w:themeColor="accent1" w:themeShade="BF"/>
      <w:sz w:val="28"/>
      <w:szCs w:val="28"/>
    </w:rPr>
  </w:style>
  <w:style w:type="character" w:customStyle="1" w:styleId="50">
    <w:name w:val="标题 5 字符"/>
    <w:basedOn w:val="a0"/>
    <w:link w:val="5"/>
    <w:uiPriority w:val="9"/>
    <w:semiHidden/>
    <w:rsid w:val="00106D02"/>
    <w:rPr>
      <w:rFonts w:cstheme="majorBidi"/>
      <w:color w:val="0F4761" w:themeColor="accent1" w:themeShade="BF"/>
      <w:sz w:val="24"/>
      <w:szCs w:val="24"/>
    </w:rPr>
  </w:style>
  <w:style w:type="character" w:customStyle="1" w:styleId="60">
    <w:name w:val="标题 6 字符"/>
    <w:basedOn w:val="a0"/>
    <w:link w:val="6"/>
    <w:uiPriority w:val="9"/>
    <w:semiHidden/>
    <w:rsid w:val="00106D02"/>
    <w:rPr>
      <w:rFonts w:cstheme="majorBidi"/>
      <w:b/>
      <w:bCs/>
      <w:color w:val="0F4761" w:themeColor="accent1" w:themeShade="BF"/>
    </w:rPr>
  </w:style>
  <w:style w:type="character" w:customStyle="1" w:styleId="70">
    <w:name w:val="标题 7 字符"/>
    <w:basedOn w:val="a0"/>
    <w:link w:val="7"/>
    <w:uiPriority w:val="9"/>
    <w:semiHidden/>
    <w:rsid w:val="00106D02"/>
    <w:rPr>
      <w:rFonts w:cstheme="majorBidi"/>
      <w:b/>
      <w:bCs/>
      <w:color w:val="595959" w:themeColor="text1" w:themeTint="A6"/>
    </w:rPr>
  </w:style>
  <w:style w:type="character" w:customStyle="1" w:styleId="80">
    <w:name w:val="标题 8 字符"/>
    <w:basedOn w:val="a0"/>
    <w:link w:val="8"/>
    <w:uiPriority w:val="9"/>
    <w:semiHidden/>
    <w:rsid w:val="00106D02"/>
    <w:rPr>
      <w:rFonts w:cstheme="majorBidi"/>
      <w:color w:val="595959" w:themeColor="text1" w:themeTint="A6"/>
    </w:rPr>
  </w:style>
  <w:style w:type="character" w:customStyle="1" w:styleId="90">
    <w:name w:val="标题 9 字符"/>
    <w:basedOn w:val="a0"/>
    <w:link w:val="9"/>
    <w:uiPriority w:val="9"/>
    <w:semiHidden/>
    <w:rsid w:val="00106D02"/>
    <w:rPr>
      <w:rFonts w:eastAsiaTheme="majorEastAsia" w:cstheme="majorBidi"/>
      <w:color w:val="595959" w:themeColor="text1" w:themeTint="A6"/>
    </w:rPr>
  </w:style>
  <w:style w:type="paragraph" w:styleId="a3">
    <w:name w:val="Title"/>
    <w:basedOn w:val="a"/>
    <w:next w:val="a"/>
    <w:link w:val="a4"/>
    <w:uiPriority w:val="10"/>
    <w:qFormat/>
    <w:rsid w:val="00106D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6D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D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6D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D02"/>
    <w:pPr>
      <w:spacing w:before="160" w:after="160"/>
      <w:jc w:val="center"/>
    </w:pPr>
    <w:rPr>
      <w:i/>
      <w:iCs/>
      <w:color w:val="404040" w:themeColor="text1" w:themeTint="BF"/>
    </w:rPr>
  </w:style>
  <w:style w:type="character" w:customStyle="1" w:styleId="a8">
    <w:name w:val="引用 字符"/>
    <w:basedOn w:val="a0"/>
    <w:link w:val="a7"/>
    <w:uiPriority w:val="29"/>
    <w:rsid w:val="00106D02"/>
    <w:rPr>
      <w:i/>
      <w:iCs/>
      <w:color w:val="404040" w:themeColor="text1" w:themeTint="BF"/>
    </w:rPr>
  </w:style>
  <w:style w:type="paragraph" w:styleId="a9">
    <w:name w:val="List Paragraph"/>
    <w:basedOn w:val="a"/>
    <w:uiPriority w:val="34"/>
    <w:qFormat/>
    <w:rsid w:val="00106D02"/>
    <w:pPr>
      <w:ind w:left="720"/>
      <w:contextualSpacing/>
    </w:pPr>
  </w:style>
  <w:style w:type="character" w:styleId="aa">
    <w:name w:val="Intense Emphasis"/>
    <w:basedOn w:val="a0"/>
    <w:uiPriority w:val="21"/>
    <w:qFormat/>
    <w:rsid w:val="00106D02"/>
    <w:rPr>
      <w:i/>
      <w:iCs/>
      <w:color w:val="0F4761" w:themeColor="accent1" w:themeShade="BF"/>
    </w:rPr>
  </w:style>
  <w:style w:type="paragraph" w:styleId="ab">
    <w:name w:val="Intense Quote"/>
    <w:basedOn w:val="a"/>
    <w:next w:val="a"/>
    <w:link w:val="ac"/>
    <w:uiPriority w:val="30"/>
    <w:qFormat/>
    <w:rsid w:val="0010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6D02"/>
    <w:rPr>
      <w:i/>
      <w:iCs/>
      <w:color w:val="0F4761" w:themeColor="accent1" w:themeShade="BF"/>
    </w:rPr>
  </w:style>
  <w:style w:type="character" w:styleId="ad">
    <w:name w:val="Intense Reference"/>
    <w:basedOn w:val="a0"/>
    <w:uiPriority w:val="32"/>
    <w:qFormat/>
    <w:rsid w:val="00106D02"/>
    <w:rPr>
      <w:b/>
      <w:bCs/>
      <w:smallCaps/>
      <w:color w:val="0F4761" w:themeColor="accent1" w:themeShade="BF"/>
      <w:spacing w:val="5"/>
    </w:rPr>
  </w:style>
  <w:style w:type="paragraph" w:styleId="ae">
    <w:name w:val="header"/>
    <w:basedOn w:val="a"/>
    <w:link w:val="af"/>
    <w:uiPriority w:val="99"/>
    <w:unhideWhenUsed/>
    <w:rsid w:val="00DD1348"/>
    <w:pPr>
      <w:tabs>
        <w:tab w:val="center" w:pos="4153"/>
        <w:tab w:val="right" w:pos="8306"/>
      </w:tabs>
      <w:snapToGrid w:val="0"/>
      <w:jc w:val="center"/>
    </w:pPr>
    <w:rPr>
      <w:sz w:val="18"/>
      <w:szCs w:val="18"/>
    </w:rPr>
  </w:style>
  <w:style w:type="character" w:customStyle="1" w:styleId="af">
    <w:name w:val="页眉 字符"/>
    <w:basedOn w:val="a0"/>
    <w:link w:val="ae"/>
    <w:uiPriority w:val="99"/>
    <w:rsid w:val="00DD1348"/>
    <w:rPr>
      <w:sz w:val="18"/>
      <w:szCs w:val="18"/>
    </w:rPr>
  </w:style>
  <w:style w:type="paragraph" w:styleId="af0">
    <w:name w:val="footer"/>
    <w:basedOn w:val="a"/>
    <w:link w:val="af1"/>
    <w:uiPriority w:val="99"/>
    <w:unhideWhenUsed/>
    <w:rsid w:val="00DD1348"/>
    <w:pPr>
      <w:tabs>
        <w:tab w:val="center" w:pos="4153"/>
        <w:tab w:val="right" w:pos="8306"/>
      </w:tabs>
      <w:snapToGrid w:val="0"/>
      <w:jc w:val="left"/>
    </w:pPr>
    <w:rPr>
      <w:sz w:val="18"/>
      <w:szCs w:val="18"/>
    </w:rPr>
  </w:style>
  <w:style w:type="character" w:customStyle="1" w:styleId="af1">
    <w:name w:val="页脚 字符"/>
    <w:basedOn w:val="a0"/>
    <w:link w:val="af0"/>
    <w:uiPriority w:val="99"/>
    <w:rsid w:val="00DD13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8</Pages>
  <Words>2878</Words>
  <Characters>2937</Characters>
  <Application>Microsoft Office Word</Application>
  <DocSecurity>0</DocSecurity>
  <Lines>117</Lines>
  <Paragraphs>44</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婷婷 胡</dc:creator>
  <cp:keywords/>
  <dc:description/>
  <cp:lastModifiedBy>一帆 勾</cp:lastModifiedBy>
  <cp:revision>33</cp:revision>
  <dcterms:created xsi:type="dcterms:W3CDTF">2026-03-23T06:49:00Z</dcterms:created>
  <dcterms:modified xsi:type="dcterms:W3CDTF">2026-03-23T14:02:00Z</dcterms:modified>
</cp:coreProperties>
</file>