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AE0B2F" w:rsidRDefault="00141CF9" w:rsidP="00141CF9">
      <w:pPr>
        <w:jc w:val="center"/>
        <w:rPr>
          <w:rFonts w:cstheme="minorHAnsi"/>
          <w:sz w:val="48"/>
          <w:szCs w:val="48"/>
        </w:rPr>
      </w:pPr>
      <w:r w:rsidRPr="00141CF9">
        <w:rPr>
          <w:rFonts w:cstheme="minorHAnsi"/>
          <w:sz w:val="48"/>
          <w:szCs w:val="48"/>
        </w:rPr>
        <w:t>Játékismertető</w:t>
      </w:r>
    </w:p>
    <w:p w:rsidR="00141CF9" w:rsidRPr="00141CF9" w:rsidRDefault="00141CF9" w:rsidP="00141CF9">
      <w:pPr>
        <w:jc w:val="center"/>
        <w:rPr>
          <w:rFonts w:cstheme="minorHAnsi"/>
          <w:sz w:val="28"/>
          <w:szCs w:val="28"/>
        </w:rPr>
      </w:pPr>
      <w:proofErr w:type="spellStart"/>
      <w:r w:rsidRPr="00141CF9">
        <w:rPr>
          <w:rFonts w:cstheme="minorHAnsi"/>
          <w:sz w:val="28"/>
          <w:szCs w:val="28"/>
        </w:rPr>
        <w:t>Call</w:t>
      </w:r>
      <w:proofErr w:type="spellEnd"/>
      <w:r w:rsidRPr="00141CF9">
        <w:rPr>
          <w:rFonts w:cstheme="minorHAnsi"/>
          <w:sz w:val="28"/>
          <w:szCs w:val="28"/>
        </w:rPr>
        <w:t xml:space="preserve"> of </w:t>
      </w:r>
      <w:proofErr w:type="spellStart"/>
      <w:r w:rsidRPr="00141CF9">
        <w:rPr>
          <w:rFonts w:cstheme="minorHAnsi"/>
          <w:sz w:val="28"/>
          <w:szCs w:val="28"/>
        </w:rPr>
        <w:t>duty</w:t>
      </w:r>
      <w:proofErr w:type="spellEnd"/>
      <w:r w:rsidRPr="00141CF9">
        <w:rPr>
          <w:rFonts w:cstheme="minorHAnsi"/>
          <w:sz w:val="28"/>
          <w:szCs w:val="28"/>
        </w:rPr>
        <w:t xml:space="preserve"> MWII</w:t>
      </w:r>
    </w:p>
    <w:p w:rsidR="00141CF9" w:rsidRDefault="00141CF9" w:rsidP="00141CF9">
      <w:pPr>
        <w:jc w:val="center"/>
        <w:rPr>
          <w:rFonts w:cstheme="minorHAnsi"/>
          <w:sz w:val="28"/>
          <w:szCs w:val="28"/>
        </w:rPr>
      </w:pPr>
      <w:r w:rsidRPr="00141CF9">
        <w:rPr>
          <w:rFonts w:cstheme="minorHAnsi"/>
          <w:sz w:val="28"/>
          <w:szCs w:val="28"/>
        </w:rPr>
        <w:t>(2022)</w:t>
      </w:r>
    </w:p>
    <w:p w:rsidR="00141CF9" w:rsidRDefault="00141CF9" w:rsidP="00141CF9">
      <w:pPr>
        <w:rPr>
          <w:rFonts w:cstheme="minorHAnsi"/>
          <w:sz w:val="28"/>
          <w:szCs w:val="28"/>
        </w:rPr>
      </w:pPr>
    </w:p>
    <w:p w:rsidR="00141CF9" w:rsidRPr="00141CF9" w:rsidRDefault="00141CF9" w:rsidP="00141CF9">
      <w:pPr>
        <w:rPr>
          <w:rFonts w:cstheme="minorHAnsi"/>
          <w:sz w:val="24"/>
          <w:szCs w:val="24"/>
        </w:rPr>
      </w:pPr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A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Call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Duty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: Modern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Warfare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II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egy 2022-es</w:t>
      </w:r>
      <w:r w:rsidR="00D8010E" w:rsidRPr="00D8010E">
        <w:rPr>
          <w:rFonts w:ascii="Arial" w:hAnsi="Arial" w:cs="Arial"/>
          <w:sz w:val="24"/>
          <w:szCs w:val="24"/>
          <w:shd w:val="clear" w:color="auto" w:fill="FFFFFF"/>
        </w:rPr>
        <w:t> FPS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lövöldözős</w:t>
      </w:r>
      <w:proofErr w:type="spellEnd"/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játék, amelyet az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Infinity</w:t>
      </w:r>
      <w:proofErr w:type="spellEnd"/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Ward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fejlesztett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 és az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Activision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adott ki. 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>Ez a 2019-es újraindítás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folytatása</w:t>
      </w:r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 , és a teljes </w:t>
      </w:r>
      <w:proofErr w:type="spellStart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Call</w:t>
      </w:r>
      <w:proofErr w:type="spellEnd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Duty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sorozat tizenkilencedik részeként szolgál.  .</w:t>
      </w:r>
      <w:r w:rsidRPr="00141CF9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</w:p>
    <w:p w:rsidR="00141CF9" w:rsidRDefault="00141CF9" w:rsidP="00141CF9">
      <w:pPr>
        <w:rPr>
          <w:rFonts w:ascii="Arial" w:hAnsi="Arial" w:cs="Arial"/>
          <w:sz w:val="24"/>
          <w:szCs w:val="24"/>
        </w:rPr>
      </w:pPr>
      <w:r w:rsidRPr="00141CF9">
        <w:rPr>
          <w:rFonts w:ascii="Arial" w:hAnsi="Arial" w:cs="Arial"/>
          <w:sz w:val="24"/>
          <w:szCs w:val="24"/>
        </w:rPr>
        <w:t xml:space="preserve">A játék </w:t>
      </w:r>
      <w:r>
        <w:rPr>
          <w:rFonts w:ascii="Arial" w:hAnsi="Arial" w:cs="Arial"/>
          <w:sz w:val="24"/>
          <w:szCs w:val="24"/>
        </w:rPr>
        <w:t>story</w:t>
      </w:r>
      <w:r w:rsidR="00D96389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D96389">
        <w:rPr>
          <w:rFonts w:ascii="Arial" w:hAnsi="Arial" w:cs="Arial"/>
          <w:sz w:val="24"/>
          <w:szCs w:val="24"/>
        </w:rPr>
        <w:t>multiplayer</w:t>
      </w:r>
      <w:proofErr w:type="spellEnd"/>
      <w:r w:rsidR="00D96389">
        <w:rPr>
          <w:rFonts w:ascii="Arial" w:hAnsi="Arial" w:cs="Arial"/>
          <w:sz w:val="24"/>
          <w:szCs w:val="24"/>
        </w:rPr>
        <w:t xml:space="preserve"> játékra alapul, azért </w:t>
      </w:r>
      <w:proofErr w:type="gramStart"/>
      <w:r w:rsidR="00D96389">
        <w:rPr>
          <w:rFonts w:ascii="Arial" w:hAnsi="Arial" w:cs="Arial"/>
          <w:sz w:val="24"/>
          <w:szCs w:val="24"/>
        </w:rPr>
        <w:t>választottuk</w:t>
      </w:r>
      <w:proofErr w:type="gramEnd"/>
      <w:r w:rsidR="00D8010E">
        <w:rPr>
          <w:rFonts w:ascii="Arial" w:hAnsi="Arial" w:cs="Arial"/>
          <w:sz w:val="24"/>
          <w:szCs w:val="24"/>
        </w:rPr>
        <w:t xml:space="preserve"> mert</w:t>
      </w:r>
      <w:r w:rsidR="00D96389">
        <w:rPr>
          <w:rFonts w:ascii="Arial" w:hAnsi="Arial" w:cs="Arial"/>
          <w:sz w:val="24"/>
          <w:szCs w:val="24"/>
        </w:rPr>
        <w:t xml:space="preserve"> nagyszerűen megmutatja a modern háború kegyetlenségét. A játék storyja magával ragadó és izgalmas, tele van fordulatokkal és drámai pillanatokkal. </w:t>
      </w:r>
    </w:p>
    <w:p w:rsidR="00292D3B" w:rsidRDefault="00D96389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játékmenet rendkívül változatos, a játékos többféle fegyverrel harcolhat és</w:t>
      </w:r>
    </w:p>
    <w:p w:rsidR="00292D3B" w:rsidRDefault="00292D3B" w:rsidP="00292D3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különféle</w:t>
      </w:r>
      <w:proofErr w:type="gramEnd"/>
      <w:r>
        <w:rPr>
          <w:rFonts w:ascii="Arial" w:hAnsi="Arial" w:cs="Arial"/>
          <w:sz w:val="24"/>
          <w:szCs w:val="24"/>
        </w:rPr>
        <w:t xml:space="preserve"> járműveket is vezethet.</w:t>
      </w:r>
    </w:p>
    <w:p w:rsidR="00D96389" w:rsidRDefault="00D96389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92D3B"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 wp14:anchorId="07AFCFD0" wp14:editId="7EC40645">
            <wp:extent cx="3280010" cy="4743938"/>
            <wp:effectExtent l="114300" t="114300" r="111125" b="1524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4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949" cy="4775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2D3B" w:rsidRDefault="00292D3B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u-HU"/>
        </w:rPr>
        <w:lastRenderedPageBreak/>
        <w:drawing>
          <wp:inline distT="0" distB="0" distL="0" distR="0" wp14:anchorId="35AB083F" wp14:editId="7D682DA1">
            <wp:extent cx="2928811" cy="4139464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4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48" cy="41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 wp14:anchorId="5D6B3348" wp14:editId="749B42E5">
            <wp:extent cx="2818906" cy="426720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4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68" cy="42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292D3B" w:rsidRPr="00141CF9" w:rsidRDefault="00292D3B" w:rsidP="00292D3B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Pr="00141CF9" w:rsidRDefault="00D8010E" w:rsidP="00141CF9">
      <w:pPr>
        <w:rPr>
          <w:rFonts w:ascii="Arial" w:hAnsi="Arial" w:cs="Arial"/>
          <w:sz w:val="24"/>
          <w:szCs w:val="24"/>
        </w:rPr>
      </w:pPr>
    </w:p>
    <w:sectPr w:rsidR="00D8010E" w:rsidRPr="00141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EA"/>
    <w:rsid w:val="0000763B"/>
    <w:rsid w:val="00141CF9"/>
    <w:rsid w:val="001A20EA"/>
    <w:rsid w:val="00292D3B"/>
    <w:rsid w:val="00AE0B2F"/>
    <w:rsid w:val="00D8010E"/>
    <w:rsid w:val="00D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7A9E"/>
  <w15:chartTrackingRefBased/>
  <w15:docId w15:val="{A03BF29F-748C-4B5E-BB71-99BBF6C2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41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49AE7-E6E9-4C31-9A1C-F8312470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2023-04-02T08:54:00Z</dcterms:created>
  <dcterms:modified xsi:type="dcterms:W3CDTF">2023-04-26T15:36:00Z</dcterms:modified>
</cp:coreProperties>
</file>