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0D334A"/>
          <w:sz w:val="38"/>
        </w:rPr>
        <w:t>YUTONG GE</w:t>
      </w:r>
    </w:p>
    <w:p>
      <w:pPr>
        <w:jc w:val="center"/>
      </w:pPr>
      <w:r>
        <w:rPr>
          <w:b/>
          <w:color w:val="1E6B81"/>
          <w:sz w:val="17"/>
        </w:rPr>
        <w:t>ROBOTICS SOFTWARE ENGINEER  |  ROBOT LEARNING · AUTONOMOUS SYSTEMS</w:t>
      </w:r>
    </w:p>
    <w:p>
      <w:pPr>
        <w:jc w:val="center"/>
      </w:pPr>
      <w:r>
        <w:rPr>
          <w:sz w:val="16"/>
        </w:rPr>
        <w:t>Manchester, UK  |  github.com/GYT44  |  307172706@qq.com</w:t>
      </w:r>
    </w:p>
    <w:p>
      <w:pPr>
        <w:pStyle w:val="HeadingOne"/>
        <w:keepNext/>
        <w:pBdr>
          <w:bottom w:val="single" w:sz="5" w:color="86AABA"/>
        </w:pBdr>
      </w:pPr>
      <w:r>
        <w:t>PROFILE</w:t>
      </w:r>
    </w:p>
    <w:p>
      <w:r>
        <w:t>MSc Robotics student at the University of Manchester with hands-on experience in ROS 2 control, humanoid robot simulation, reinforcement-learning workflows, embedded motion control and sensor-based localisation. Interested in robotics software and robot learning roles.</w:t>
      </w:r>
    </w:p>
    <w:p>
      <w:pPr>
        <w:pStyle w:val="HeadingOne"/>
        <w:keepNext/>
        <w:pBdr>
          <w:bottom w:val="single" w:sz="5" w:color="86AABA"/>
        </w:pBdr>
      </w:pPr>
      <w:r>
        <w:t>TECHNICAL SKILLS</w:t>
      </w:r>
    </w:p>
    <w:p>
      <w:r>
        <w:t>Languages: Python, C/C++, MATLAB   |   Robotics: ROS 2, Isaac Lab, Isaac Sim, Unitree G1/H2, PID, SLAM testing</w:t>
      </w:r>
    </w:p>
    <w:p>
      <w:r>
        <w:t>Tools &amp; systems: Linux/Ubuntu, Raspberry Pi, MSPM0G3507, OpenMV, PTP, TDOA, Unity, SteamVR, Git</w:t>
      </w:r>
    </w:p>
    <w:p>
      <w:pPr>
        <w:pStyle w:val="HeadingOne"/>
        <w:keepNext/>
        <w:pBdr>
          <w:bottom w:val="single" w:sz="5" w:color="86AABA"/>
        </w:pBdr>
      </w:pPr>
      <w:r>
        <w:t>PROFESSIONAL EXPERIENCE</w:t>
      </w:r>
    </w:p>
    <w:p>
      <w:pPr>
        <w:pStyle w:val="Role"/>
      </w:pPr>
      <w:r>
        <w:t>Robotics Algorithm Intern  |  Zhejiang SUPCON Information Co., Ltd.  |  Apr–Jun 2026</w:t>
      </w:r>
    </w:p>
    <w:p>
      <w:pPr>
        <w:spacing w:after="40"/>
        <w:ind w:left="202" w:hanging="144"/>
      </w:pPr>
      <w:r>
        <w:t>•  Built and validated ROS 2 controller components for robot communication and motion control.</w:t>
      </w:r>
    </w:p>
    <w:p>
      <w:pPr>
        <w:spacing w:after="40"/>
        <w:ind w:left="202" w:hanging="144"/>
      </w:pPr>
      <w:r>
        <w:t>•  Developed Unitree G1 locomotion tasks in Isaac Lab; tuned training configurations and validated behaviour in Isaac Sim.</w:t>
      </w:r>
    </w:p>
    <w:p>
      <w:pPr>
        <w:spacing w:after="40"/>
        <w:ind w:left="202" w:hanging="144"/>
      </w:pPr>
      <w:r>
        <w:t>•  Supported Unitree H2 VR teleoperation experiments and SLAM navigation module testing.</w:t>
      </w:r>
    </w:p>
    <w:p>
      <w:pPr>
        <w:pStyle w:val="HeadingOne"/>
        <w:keepNext/>
        <w:pBdr>
          <w:bottom w:val="single" w:sz="5" w:color="86AABA"/>
        </w:pBdr>
      </w:pPr>
      <w:r>
        <w:t>SELECTED PROJECTS</w:t>
      </w:r>
    </w:p>
    <w:p>
      <w:pPr>
        <w:pStyle w:val="Role"/>
      </w:pPr>
      <w:r>
        <w:t>Distributed Acoustic Source Localisation (TDOA)  |  Project Lead  |  Oct 2023–Nov 2025</w:t>
      </w:r>
    </w:p>
    <w:p>
      <w:pPr>
        <w:spacing w:after="40"/>
        <w:ind w:left="202" w:hanging="144"/>
      </w:pPr>
      <w:r>
        <w:t>•  Led Raspberry Pi microphone-array development with PTP synchronisation and ALSA audio acquisition; implemented STFT, cross-correlation and TDOA localisation in MATLAB.</w:t>
      </w:r>
    </w:p>
    <w:p>
      <w:pPr>
        <w:spacing w:after="40"/>
        <w:ind w:left="202" w:hanging="144"/>
      </w:pPr>
      <w:r>
        <w:t>•  Reported 0.2 ms synchronisation precision and 0.25 m 2D localisation accuracy; project generated patent and software-copyright outputs.</w:t>
      </w:r>
    </w:p>
    <w:p>
      <w:pPr>
        <w:pStyle w:val="Role"/>
      </w:pPr>
      <w:r>
        <w:t>Autonomous Figure-Eight Navigation Robot  |  Embedded Software  |  Jul–Aug 2024</w:t>
      </w:r>
    </w:p>
    <w:p>
      <w:pPr>
        <w:spacing w:after="40"/>
        <w:ind w:left="202" w:hanging="144"/>
      </w:pPr>
      <w:r>
        <w:t>•  Integrated MSPM0G3507, OpenMV, grayscale sensors and HWT101 gyroscope; implemented path recognition and dual-loop PID speed/steering control.</w:t>
      </w:r>
    </w:p>
    <w:p>
      <w:pPr>
        <w:spacing w:after="40"/>
        <w:ind w:left="202" w:hanging="144"/>
      </w:pPr>
      <w:r>
        <w:t>•  Achieved figure-eight tracking, obstacle avoidance and fixed-point stopping; best recorded lap: 15.12 s.</w:t>
      </w:r>
    </w:p>
    <w:p>
      <w:pPr>
        <w:pStyle w:val="Role"/>
      </w:pPr>
      <w:r>
        <w:t>Trimanual Tasks in Virtual Reality  |  Research Project  |  Jun–Aug 2025</w:t>
      </w:r>
    </w:p>
    <w:p>
      <w:pPr>
        <w:spacing w:after="40"/>
        <w:ind w:left="202" w:hanging="144"/>
      </w:pPr>
      <w:r>
        <w:t>•  Developed six Unity/SteamVR three-handed tasks with PICO and VIVE Tracker; automated trajectory and task-performance data collection for MATLAB analysis.</w:t>
      </w:r>
    </w:p>
    <w:p>
      <w:pPr>
        <w:pStyle w:val="Role"/>
      </w:pPr>
      <w:r>
        <w:t>Leo Rover Mobile Robotics  |  MSc Group Project  |  2026–present</w:t>
      </w:r>
    </w:p>
    <w:p>
      <w:pPr>
        <w:spacing w:after="40"/>
        <w:ind w:left="202" w:hanging="144"/>
      </w:pPr>
      <w:r>
        <w:t>•  Contributing to ROS 2 platform setup, onboard computing and hardware/sensor integration (ongoing).</w:t>
      </w:r>
    </w:p>
    <w:p>
      <w:pPr>
        <w:pStyle w:val="HeadingOne"/>
        <w:keepNext/>
        <w:pBdr>
          <w:bottom w:val="single" w:sz="5" w:color="86AABA"/>
        </w:pBdr>
      </w:pPr>
      <w:r>
        <w:t>EDUCATION</w:t>
      </w:r>
    </w:p>
    <w:p>
      <w:pPr>
        <w:pStyle w:val="Role"/>
      </w:pPr>
      <w:r>
        <w:t>The University of Manchester  |  MSc Robotics  |  2026–2027 (in progress)</w:t>
      </w:r>
    </w:p>
    <w:p>
      <w:pPr>
        <w:pStyle w:val="Role"/>
      </w:pPr>
      <w:r>
        <w:t>Zhejiang Gongshang University  |  BEng Electronic Information Engineering  |  2022–2026</w:t>
      </w:r>
    </w:p>
    <w:p>
      <w:r>
        <w:t>International educational programme associated with the University of Sussex; average 88.6/100, top 15%.</w:t>
      </w:r>
    </w:p>
    <w:p>
      <w:pPr>
        <w:pStyle w:val="HeadingOne"/>
        <w:keepNext/>
        <w:pBdr>
          <w:bottom w:val="single" w:sz="5" w:color="86AABA"/>
        </w:pBdr>
      </w:pPr>
      <w:r>
        <w:t>SELECTED ACHIEVEMENTS</w:t>
      </w:r>
    </w:p>
    <w:p>
      <w:r>
        <w:t>Gold Award, Zhejiang Challenge Cup Entrepreneurship Competition (2026); Silver Award, Zhejiang Challenge Cup Academic Science &amp; Technology Competition (2025).</w:t>
      </w:r>
    </w:p>
    <w:sectPr w:rsidR="00FC693F" w:rsidRPr="0006063C" w:rsidSect="00034616">
      <w:pgSz w:w="11909" w:h="16834"/>
      <w:pgMar w:top="763" w:right="1008" w:bottom="691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Aptos" w:hAnsi="Aptos"/>
      <w:color w:val="263342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One">
    <w:name w:val="Heading One"/>
    <w:basedOn w:val="Normal"/>
    <w:pPr>
      <w:keepNext/>
      <w:spacing w:before="160" w:after="60"/>
    </w:pPr>
    <w:rPr>
      <w:rFonts w:ascii="Aptos" w:hAnsi="Aptos"/>
      <w:b/>
      <w:color w:val="134A66"/>
      <w:sz w:val="18"/>
    </w:rPr>
  </w:style>
  <w:style w:type="paragraph" w:customStyle="1" w:styleId="Role">
    <w:name w:val="Role"/>
    <w:basedOn w:val="Normal"/>
    <w:pPr>
      <w:keepNext/>
      <w:spacing w:before="80" w:after="20"/>
    </w:pPr>
    <w:rPr>
      <w:rFonts w:ascii="Aptos" w:hAnsi="Aptos"/>
      <w:b/>
      <w:color w:val="14263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