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w:t>
      </w:r>
      <w:r>
        <w:t xml:space="preserve"> </w:t>
      </w:r>
      <w:r>
        <w:t xml:space="preserve">Assignment</w:t>
      </w:r>
      <w:r>
        <w:t xml:space="preserve"> </w:t>
      </w:r>
      <w:r>
        <w:t xml:space="preserve">4</w:t>
      </w:r>
    </w:p>
    <w:p>
      <w:pPr>
        <w:pStyle w:val="Author"/>
      </w:pPr>
      <w:r>
        <w:t xml:space="preserve">Gayathri</w:t>
      </w:r>
      <w:r>
        <w:t xml:space="preserve"> </w:t>
      </w:r>
      <w:r>
        <w:t xml:space="preserve">Yenigalla</w:t>
      </w:r>
    </w:p>
    <w:p>
      <w:pPr>
        <w:pStyle w:val="Date"/>
      </w:pPr>
      <w:r>
        <w:t xml:space="preserve">2023-03-19</w:t>
      </w:r>
    </w:p>
    <w:p>
      <w:pPr>
        <w:pStyle w:val="SourceCode"/>
      </w:pPr>
      <w:r>
        <w:rPr>
          <w:rStyle w:val="CommentTok"/>
        </w:rPr>
        <w:t xml:space="preserve">#Importing the Dataset</w:t>
      </w:r>
      <w:r>
        <w:br/>
      </w: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"C:/Users/gaya3/Downloads/Pharmaceuticals.csv"</w:t>
      </w:r>
      <w:r>
        <w:rPr>
          <w:rStyle w:val="NormalTok"/>
        </w:rPr>
        <w:t xml:space="preserve">)</w:t>
      </w:r>
      <w:r>
        <w:br/>
      </w:r>
      <w:r>
        <w:rPr>
          <w:rStyle w:val="FunctionTok"/>
        </w:rPr>
        <w:t xml:space="preserve">summary</w:t>
      </w:r>
      <w:r>
        <w:rPr>
          <w:rStyle w:val="NormalTok"/>
        </w:rPr>
        <w:t xml:space="preserve">(Pharmaceuticals)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w:t>
      </w:r>
      <w:r>
        <w:rPr>
          <w:rStyle w:val="NormalTok"/>
        </w:rPr>
        <w:t xml:space="preserve">(Pharmaceuticals)</w:t>
      </w:r>
    </w:p>
    <w:p>
      <w:pPr>
        <w:pStyle w:val="SourceCode"/>
      </w:pPr>
      <w:r>
        <w:rPr>
          <w:rStyle w:val="VerbatimChar"/>
        </w:rPr>
        <w:t xml:space="preserve">## 'data.frame':    21 obs. of  14 variables:</w:t>
      </w:r>
      <w:r>
        <w:br/>
      </w:r>
      <w:r>
        <w:rPr>
          <w:rStyle w:val="VerbatimChar"/>
        </w:rPr>
        <w:t xml:space="preserve">##  $ Symbol               : chr  "ABT" "AGN" "AHM" "AZN" ...</w:t>
      </w:r>
      <w:r>
        <w:br/>
      </w:r>
      <w:r>
        <w:rPr>
          <w:rStyle w:val="VerbatimChar"/>
        </w:rPr>
        <w:t xml:space="preserve">##  $ Name                 : chr  "Abbott Laboratories" "Allergan, Inc." "Amersham plc" "AstraZeneca PLC" ...</w:t>
      </w:r>
      <w:r>
        <w:br/>
      </w:r>
      <w:r>
        <w:rPr>
          <w:rStyle w:val="VerbatimChar"/>
        </w:rPr>
        <w:t xml:space="preserve">##  $ Market_Cap           : num  68.44 7.58 6.3 67.63 47.16 ...</w:t>
      </w:r>
      <w:r>
        <w:br/>
      </w:r>
      <w:r>
        <w:rPr>
          <w:rStyle w:val="VerbatimChar"/>
        </w:rPr>
        <w:t xml:space="preserve">##  $ Beta                 : num  0.32 0.41 0.46 0.52 0.32 1.11 0.5 0.85 1.08 0.18 ...</w:t>
      </w:r>
      <w:r>
        <w:br/>
      </w:r>
      <w:r>
        <w:rPr>
          <w:rStyle w:val="VerbatimChar"/>
        </w:rPr>
        <w:t xml:space="preserve">##  $ PE_Ratio             : num  24.7 82.5 20.7 21.5 20.1 27.9 13.9 26 3.6 27.9 ...</w:t>
      </w:r>
      <w:r>
        <w:br/>
      </w:r>
      <w:r>
        <w:rPr>
          <w:rStyle w:val="VerbatimChar"/>
        </w:rPr>
        <w:t xml:space="preserve">##  $ ROE                  : num  26.4 12.9 14.9 27.4 21.8 3.9 34.8 24.1 15.1 31 ...</w:t>
      </w:r>
      <w:r>
        <w:br/>
      </w:r>
      <w:r>
        <w:rPr>
          <w:rStyle w:val="VerbatimChar"/>
        </w:rPr>
        <w:t xml:space="preserve">##  $ ROA                  : num  11.8 5.5 7.8 15.4 7.5 1.4 15.1 4.3 5.1 13.5 ...</w:t>
      </w:r>
      <w:r>
        <w:br/>
      </w:r>
      <w:r>
        <w:rPr>
          <w:rStyle w:val="VerbatimChar"/>
        </w:rPr>
        <w:t xml:space="preserve">##  $ Asset_Turnover       : num  0.7 0.9 0.9 0.9 0.6 0.6 0.9 0.6 0.3 0.6 ...</w:t>
      </w:r>
      <w:r>
        <w:br/>
      </w:r>
      <w:r>
        <w:rPr>
          <w:rStyle w:val="VerbatimChar"/>
        </w:rPr>
        <w:t xml:space="preserve">##  $ Leverage             : num  0.42 0.6 0.27 0 0.34 0 0.57 3.51 1.07 0.53 ...</w:t>
      </w:r>
      <w:r>
        <w:br/>
      </w:r>
      <w:r>
        <w:rPr>
          <w:rStyle w:val="VerbatimChar"/>
        </w:rPr>
        <w:t xml:space="preserve">##  $ Rev_Growth           : num  7.54 9.16 7.05 15 26.81 ...</w:t>
      </w:r>
      <w:r>
        <w:br/>
      </w:r>
      <w:r>
        <w:rPr>
          <w:rStyle w:val="VerbatimChar"/>
        </w:rPr>
        <w:t xml:space="preserve">##  $ Net_Profit_Margin    : num  16.1 5.5 11.2 18 12.9 2.6 20.6 7.5 13.3 23.4 ...</w:t>
      </w:r>
      <w:r>
        <w:br/>
      </w:r>
      <w:r>
        <w:rPr>
          <w:rStyle w:val="VerbatimChar"/>
        </w:rPr>
        <w:t xml:space="preserve">##  $ Median_Recommendation: chr  "Moderate Buy" "Moderate Buy" "Strong Buy" "Moderate Sell" ...</w:t>
      </w:r>
      <w:r>
        <w:br/>
      </w:r>
      <w:r>
        <w:rPr>
          <w:rStyle w:val="VerbatimChar"/>
        </w:rPr>
        <w:t xml:space="preserve">##  $ Location             : chr  "US" "CANADA" "UK" "UK" ...</w:t>
      </w:r>
      <w:r>
        <w:br/>
      </w:r>
      <w:r>
        <w:rPr>
          <w:rStyle w:val="VerbatimChar"/>
        </w:rPr>
        <w:t xml:space="preserve">##  $ Exchange             : chr  "NYSE" "NYSE" "NYSE" "NYSE" ...</w:t>
      </w:r>
    </w:p>
    <w:p>
      <w:pPr>
        <w:pStyle w:val="SourceCode"/>
      </w:pPr>
      <w:r>
        <w:rPr>
          <w:rStyle w:val="CommentTok"/>
        </w:rPr>
        <w:t xml:space="preserve">#Loading the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1.9.2     ✔ tibble    3.1.8</w:t>
      </w:r>
      <w:r>
        <w:br/>
      </w:r>
      <w:r>
        <w:rPr>
          <w:rStyle w:val="VerbatimChar"/>
        </w:rPr>
        <w:t xml:space="preserve">## ✔ purrr     1.0.1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FirstParagraph"/>
      </w:pPr>
      <w:r>
        <w:t xml:space="preserve">#a. 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CommentTok"/>
        </w:rPr>
        <w:t xml:space="preserve">#Removing the Null Values in the dataset and selecting the Numercial variables.</w:t>
      </w:r>
      <w:r>
        <w:br/>
      </w:r>
      <w:r>
        <w:rPr>
          <w:rStyle w:val="FunctionTok"/>
        </w:rPr>
        <w:t xml:space="preserve">colSums</w:t>
      </w:r>
      <w:r>
        <w:rPr>
          <w:rStyle w:val="NormalTok"/>
        </w:rPr>
        <w:t xml:space="preserve">(</w:t>
      </w:r>
      <w:r>
        <w:rPr>
          <w:rStyle w:val="FunctionTok"/>
        </w:rPr>
        <w:t xml:space="preserve">is.na</w:t>
      </w:r>
      <w:r>
        <w:rPr>
          <w:rStyle w:val="NormalTok"/>
        </w:rPr>
        <w:t xml:space="preserve">(Pharmaceuticals))</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(Pharmaceuticals)</w:t>
      </w:r>
      <w:r>
        <w:rPr>
          <w:rStyle w:val="OtherTok"/>
        </w:rPr>
        <w:t xml:space="preserve">&lt;-</w:t>
      </w:r>
      <w:r>
        <w:rPr>
          <w:rStyle w:val="NormalTok"/>
        </w:rPr>
        <w:t xml:space="preserve"> Pharmaceuticals[,</w:t>
      </w:r>
      <w:r>
        <w:rPr>
          <w:rStyle w:val="DecValTok"/>
        </w:rPr>
        <w:t xml:space="preserve">1</w:t>
      </w:r>
      <w:r>
        <w:rPr>
          <w:rStyle w:val="NormalTok"/>
        </w:rPr>
        <w:t xml:space="preserve">]</w:t>
      </w:r>
      <w:r>
        <w:br/>
      </w:r>
      <w:r>
        <w:rPr>
          <w:rStyle w:val="NormalTok"/>
        </w:rPr>
        <w:t xml:space="preserve">Pharmaceuticals_data_num</w:t>
      </w:r>
      <w:r>
        <w:rPr>
          <w:rStyle w:val="OtherTok"/>
        </w:rPr>
        <w:t xml:space="preserve">&lt;-</w:t>
      </w:r>
      <w:r>
        <w:rPr>
          <w:rStyle w:val="NormalTok"/>
        </w:rPr>
        <w:t xml:space="preserve"> Pharmaceuticals[,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(Pharmaceuticals_data_num)</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 Scaling and Normalisation the dataset.</w:t>
      </w:r>
      <w:r>
        <w:br/>
      </w:r>
      <w:r>
        <w:rPr>
          <w:rStyle w:val="NormalTok"/>
        </w:rPr>
        <w:t xml:space="preserve">Pharmaceuticals_scale </w:t>
      </w:r>
      <w:r>
        <w:rPr>
          <w:rStyle w:val="OtherTok"/>
        </w:rPr>
        <w:t xml:space="preserve">&lt;-</w:t>
      </w:r>
      <w:r>
        <w:rPr>
          <w:rStyle w:val="NormalTok"/>
        </w:rPr>
        <w:t xml:space="preserve"> </w:t>
      </w:r>
      <w:r>
        <w:rPr>
          <w:rStyle w:val="FunctionTok"/>
        </w:rPr>
        <w:t xml:space="preserve">scale</w:t>
      </w:r>
      <w:r>
        <w:rPr>
          <w:rStyle w:val="NormalTok"/>
        </w:rPr>
        <w:t xml:space="preserve">(Pharmaceuticals_data_num)</w:t>
      </w:r>
      <w:r>
        <w:br/>
      </w:r>
      <w:r>
        <w:rPr>
          <w:rStyle w:val="FunctionTok"/>
        </w:rPr>
        <w:t xml:space="preserve">head</w:t>
      </w:r>
      <w:r>
        <w:rPr>
          <w:rStyle w:val="NormalTok"/>
        </w:rPr>
        <w:t xml:space="preserve">(Pharmaceuticals_scale)</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SourceCode"/>
      </w:pPr>
      <w:r>
        <w:rPr>
          <w:rStyle w:val="NormalTok"/>
        </w:rPr>
        <w:t xml:space="preserve">normal_data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(Pharmaceuticals_data_num))</w:t>
      </w:r>
    </w:p>
    <w:p>
      <w:pPr>
        <w:pStyle w:val="SourceCode"/>
      </w:pPr>
      <w:r>
        <w:rPr>
          <w:rStyle w:val="CommentTok"/>
        </w:rPr>
        <w:t xml:space="preserve"># Computing K-means clustering  for different centers and Using multiple values of K and examine the differences in results</w:t>
      </w:r>
      <w:r>
        <w:br/>
      </w:r>
      <w:r>
        <w:rPr>
          <w:rStyle w:val="NormalTok"/>
        </w:rPr>
        <w:t xml:space="preserve">kmeans_1 </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kmeans_2</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kmeans_3</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Plot_1</w:t>
      </w:r>
      <w:r>
        <w:rPr>
          <w:rStyle w:val="OtherTok"/>
        </w:rPr>
        <w:t xml:space="preserve">&lt;-</w:t>
      </w:r>
      <w:r>
        <w:rPr>
          <w:rStyle w:val="FunctionTok"/>
        </w:rPr>
        <w:t xml:space="preserve">fviz_cluster</w:t>
      </w:r>
      <w:r>
        <w:rPr>
          <w:rStyle w:val="NormalTok"/>
        </w:rPr>
        <w:t xml:space="preserve">(kmeans_1,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plot_2</w:t>
      </w:r>
      <w:r>
        <w:rPr>
          <w:rStyle w:val="OtherTok"/>
        </w:rPr>
        <w:t xml:space="preserve">&lt;-</w:t>
      </w:r>
      <w:r>
        <w:rPr>
          <w:rStyle w:val="FunctionTok"/>
        </w:rPr>
        <w:t xml:space="preserve">fviz_cluster</w:t>
      </w:r>
      <w:r>
        <w:rPr>
          <w:rStyle w:val="NormalTok"/>
        </w:rPr>
        <w:t xml:space="preserve">(kmeans_2,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plot_3</w:t>
      </w:r>
      <w:r>
        <w:rPr>
          <w:rStyle w:val="OtherTok"/>
        </w:rPr>
        <w:t xml:space="preserve">&lt;-</w:t>
      </w:r>
      <w:r>
        <w:rPr>
          <w:rStyle w:val="FunctionTok"/>
        </w:rPr>
        <w:t xml:space="preserve">fviz_cluster</w:t>
      </w:r>
      <w:r>
        <w:rPr>
          <w:rStyle w:val="NormalTok"/>
        </w:rPr>
        <w:t xml:space="preserve">(kmeans_3,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"k=6"</w:t>
      </w:r>
      <w:r>
        <w:rPr>
          <w:rStyle w:val="NormalTok"/>
        </w:rPr>
        <w:t xml:space="preserve">)</w:t>
      </w:r>
      <w:r>
        <w:br/>
      </w:r>
      <w:r>
        <w:rPr>
          <w:rStyle w:val="FunctionTok"/>
        </w:rPr>
        <w:t xml:space="preserve">grid.arrange</w:t>
      </w:r>
      <w:r>
        <w:rPr>
          <w:rStyle w:val="NormalTok"/>
        </w:rPr>
        <w:t xml:space="preserve">(Plot_1,plot_2,plot_3,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assignment-4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(Pharmaceuticals_scale,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4" name="Picture"/>
            <a:graphic>
              <a:graphicData uri="http://schemas.openxmlformats.org/drawingml/2006/picture">
                <pic:pic>
                  <pic:nvPicPr>
                    <pic:cNvPr descr="fml-assignment-4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Estimating the  number of clusters</w:t>
      </w:r>
      <w:r>
        <w:br/>
      </w:r>
      <w:r>
        <w:rPr>
          <w:rStyle w:val="CommentTok"/>
        </w:rPr>
        <w:t xml:space="preserve"># Elbow Method is used in scaling the data to determine the value of k</w:t>
      </w:r>
      <w:r>
        <w:br/>
      </w:r>
      <w:r>
        <w:rPr>
          <w:rStyle w:val="FunctionTok"/>
        </w:rPr>
        <w:t xml:space="preserve">fviz_nbclust</w:t>
      </w:r>
      <w:r>
        <w:rPr>
          <w:rStyle w:val="NormalTok"/>
        </w:rPr>
        <w:t xml:space="preserve">(normal_data, </w:t>
      </w:r>
      <w:r>
        <w:rPr>
          <w:rStyle w:val="AttributeTok"/>
        </w:rPr>
        <w:t xml:space="preserve">FUNcluster =</w:t>
      </w:r>
      <w:r>
        <w:rPr>
          <w:rStyle w:val="NormalTok"/>
        </w:rPr>
        <w:t xml:space="preserve">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assignment-4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Silhouette Method is used in scaling the data to determine the number of clusters</w:t>
      </w:r>
      <w:r>
        <w:br/>
      </w:r>
      <w:r>
        <w:rPr>
          <w:rStyle w:val="FunctionTok"/>
        </w:rPr>
        <w:t xml:space="preserve">fviz_nbclust</w:t>
      </w:r>
      <w:r>
        <w:rPr>
          <w:rStyle w:val="NormalTok"/>
        </w:rPr>
        <w:t xml:space="preserve">(normal_data,</w:t>
      </w:r>
      <w:r>
        <w:rPr>
          <w:rStyle w:val="AttributeTok"/>
        </w:rPr>
        <w:t xml:space="preserve">FUNcluster =</w:t>
      </w:r>
      <w:r>
        <w:rPr>
          <w:rStyle w:val="NormalTok"/>
        </w:rPr>
        <w:t xml:space="preserve"> kmeans,</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subtitle=</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ml-assignment-4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Final analysis and Extracting results using 5 clusters and Visualize the results</w:t>
      </w:r>
      <w:r>
        <w:br/>
      </w:r>
      <w:r>
        <w:rPr>
          <w:rStyle w:val="FunctionTok"/>
        </w:rPr>
        <w:t xml:space="preserve">set.seed</w:t>
      </w:r>
      <w:r>
        <w:rPr>
          <w:rStyle w:val="NormalTok"/>
        </w:rPr>
        <w:t xml:space="preserve">(</w:t>
      </w:r>
      <w:r>
        <w:rPr>
          <w:rStyle w:val="DecValTok"/>
        </w:rPr>
        <w:t xml:space="preserve">300</w:t>
      </w:r>
      <w:r>
        <w:rPr>
          <w:rStyle w:val="NormalTok"/>
        </w:rPr>
        <w:t xml:space="preserve">)</w:t>
      </w:r>
      <w:r>
        <w:br/>
      </w:r>
      <w:r>
        <w:rPr>
          <w:rStyle w:val="NormalTok"/>
        </w:rPr>
        <w:t xml:space="preserve">final_Cluster</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print</w:t>
      </w:r>
      <w:r>
        <w:rPr>
          <w:rStyle w:val="NormalTok"/>
        </w:rPr>
        <w:t xml:space="preserve">(final_Cluster)</w:t>
      </w:r>
    </w:p>
    <w:p>
      <w:pPr>
        <w:pStyle w:val="SourceCode"/>
      </w:pPr>
      <w:r>
        <w:rPr>
          <w:rStyle w:val="VerbatimChar"/>
        </w:rPr>
        <w:t xml:space="preserve">## K-means clustering with 5 clusters of sizes 8, 3, 4,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3 -0.76022489  0.2796041 -0.47742380 -0.7438022 -0.8107428     -1.2684804</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0.06308085  1.5180158      -0.006893899</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t xml:space="preserve">##  PFE  PHA  SGP  WPI  WYE </w:t>
      </w:r>
      <w:r>
        <w:br/>
      </w:r>
      <w:r>
        <w:rPr>
          <w:rStyle w:val="VerbatimChar"/>
        </w:rPr>
        <w:t xml:space="preserve">##    5    4    1    3    1 </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12.791257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clusplot</w:t>
      </w:r>
      <w:r>
        <w:rPr>
          <w:rStyle w:val="NormalTok"/>
        </w:rPr>
        <w:t xml:space="preserve">(Pharmaceuticals_scale,final_Cluster</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ml-assignment-4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Interpret the clusters with respect to the numerical variables used in forming the clusters.</w:t>
      </w:r>
    </w:p>
    <w:p>
      <w:pPr>
        <w:pStyle w:val="SourceCode"/>
      </w:pPr>
      <w:r>
        <w:rPr>
          <w:rStyle w:val="CommentTok"/>
        </w:rPr>
        <w:t xml:space="preserve">#Cluster 1 - AHM,SGP,WYE,BMY,AZN, ABT, NVS, LLY ( lowest Market_Cap,lowest Beta,lowest PE_Ratio,highest Leverage,highest Rev_Growth.)</w:t>
      </w:r>
      <w:r>
        <w:br/>
      </w:r>
      <w:r>
        <w:rPr>
          <w:rStyle w:val="CommentTok"/>
        </w:rPr>
        <w:t xml:space="preserve">#Cluster 2 - BAY, CHTT, IVX (lowest Rev_Growth,highest Beta and levearge,lowest Net_Profit_Margin)</w:t>
      </w:r>
      <w:r>
        <w:br/>
      </w:r>
      <w:r>
        <w:rPr>
          <w:rStyle w:val="CommentTok"/>
        </w:rPr>
        <w:t xml:space="preserve">#Cluster 3 - WPI, MRX,ELN,AVE (lowest PE_Ratio,highest ROE,lowest ROA,lowest Net_Profit_Margin, highest Rev_Growth)</w:t>
      </w:r>
      <w:r>
        <w:br/>
      </w:r>
      <w:r>
        <w:rPr>
          <w:rStyle w:val="CommentTok"/>
        </w:rPr>
        <w:t xml:space="preserve">#Cluster 4 - AGN, PHA (lowest Beta,lowest Asset_Turnover, Highest PE Ratio)</w:t>
      </w:r>
      <w:r>
        <w:br/>
      </w:r>
      <w:r>
        <w:rPr>
          <w:rStyle w:val="CommentTok"/>
        </w:rPr>
        <w:t xml:space="preserve">#Cluster 5 - JNJ, MRK, PFE,GSK (Highest Market_Cap,ROE, ROA,Asset_Turnover Ratio and lowest Beta/PE Ratio)</w:t>
      </w:r>
      <w:r>
        <w:br/>
      </w:r>
      <w:r>
        <w:rPr>
          <w:rStyle w:val="NormalTok"/>
        </w:rPr>
        <w:t xml:space="preserve">Pharmaceuticals_Cluster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final_Cluster</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arrange</w:t>
      </w:r>
      <w:r>
        <w:rPr>
          <w:rStyle w:val="NormalTok"/>
        </w:rPr>
        <w:t xml:space="preserve">(clusters,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Pharmaceuticals_Cluster</w:t>
      </w:r>
    </w:p>
    <w:p>
      <w:pPr>
        <w:pStyle w:val="SourceCode"/>
      </w:pPr>
      <w:r>
        <w:rPr>
          <w:rStyle w:val="VerbatimChar"/>
        </w:rPr>
        <w:t xml:space="preserve">##      Median_Recommendation    Location Exchange clusters</w:t>
      </w:r>
      <w:r>
        <w:br/>
      </w:r>
      <w:r>
        <w:rPr>
          <w:rStyle w:val="VerbatimChar"/>
        </w:rPr>
        <w:t xml:space="preserve">## ABT           Moderate Buy          US     NYSE        1</w:t>
      </w:r>
      <w:r>
        <w:br/>
      </w:r>
      <w:r>
        <w:rPr>
          <w:rStyle w:val="VerbatimChar"/>
        </w:rPr>
        <w:t xml:space="preserve">## AHM             Strong Buy          UK     NYSE        1</w:t>
      </w:r>
      <w:r>
        <w:br/>
      </w:r>
      <w:r>
        <w:rPr>
          <w:rStyle w:val="VerbatimChar"/>
        </w:rPr>
        <w:t xml:space="preserve">## AZN          Moderate Sell          UK     NYSE        1</w:t>
      </w:r>
      <w:r>
        <w:br/>
      </w:r>
      <w:r>
        <w:rPr>
          <w:rStyle w:val="VerbatimChar"/>
        </w:rPr>
        <w:t xml:space="preserve">## BMY          Moderate Sell          US     NYSE        1</w:t>
      </w:r>
      <w:r>
        <w:br/>
      </w:r>
      <w:r>
        <w:rPr>
          <w:rStyle w:val="VerbatimChar"/>
        </w:rPr>
        <w:t xml:space="preserve">## LLY                   Hold          US     NYSE        1</w:t>
      </w:r>
      <w:r>
        <w:br/>
      </w:r>
      <w:r>
        <w:rPr>
          <w:rStyle w:val="VerbatimChar"/>
        </w:rPr>
        <w:t xml:space="preserve">## NVS                   Hold SWITZERLAND     NYSE        1</w:t>
      </w:r>
      <w:r>
        <w:br/>
      </w:r>
      <w:r>
        <w:rPr>
          <w:rStyle w:val="VerbatimChar"/>
        </w:rPr>
        <w:t xml:space="preserve">## SGP                   Hold          US     NYSE        1</w:t>
      </w:r>
      <w:r>
        <w:br/>
      </w:r>
      <w:r>
        <w:rPr>
          <w:rStyle w:val="VerbatimChar"/>
        </w:rPr>
        <w:t xml:space="preserve">## WYE                   Hold          US     NYSE        1</w:t>
      </w:r>
      <w:r>
        <w:br/>
      </w:r>
      <w:r>
        <w:rPr>
          <w:rStyle w:val="VerbatimChar"/>
        </w:rPr>
        <w:t xml:space="preserve">## BAY                   Hold     GERMANY     NYSE        2</w:t>
      </w:r>
      <w:r>
        <w:br/>
      </w:r>
      <w:r>
        <w:rPr>
          <w:rStyle w:val="VerbatimChar"/>
        </w:rPr>
        <w:t xml:space="preserve">## CHTT          Moderate Buy          US   NASDAQ        2</w:t>
      </w:r>
      <w:r>
        <w:br/>
      </w:r>
      <w:r>
        <w:rPr>
          <w:rStyle w:val="VerbatimChar"/>
        </w:rPr>
        <w:t xml:space="preserve">## IVX                   Hold          US     AMEX        2</w:t>
      </w:r>
      <w:r>
        <w:br/>
      </w:r>
      <w:r>
        <w:rPr>
          <w:rStyle w:val="VerbatimChar"/>
        </w:rPr>
        <w:t xml:space="preserve">## AVE           Moderate Buy      FRANCE     NYSE        3</w:t>
      </w:r>
      <w:r>
        <w:br/>
      </w:r>
      <w:r>
        <w:rPr>
          <w:rStyle w:val="VerbatimChar"/>
        </w:rPr>
        <w:t xml:space="preserve">## ELN          Moderate Sell     IRELAND     NYSE        3</w:t>
      </w:r>
      <w:r>
        <w:br/>
      </w:r>
      <w:r>
        <w:rPr>
          <w:rStyle w:val="VerbatimChar"/>
        </w:rPr>
        <w:t xml:space="preserve">## MRX           Moderate Buy          US     NYSE        3</w:t>
      </w:r>
      <w:r>
        <w:br/>
      </w:r>
      <w:r>
        <w:rPr>
          <w:rStyle w:val="VerbatimChar"/>
        </w:rPr>
        <w:t xml:space="preserve">## WPI          Moderate Sell          US     NYSE        3</w:t>
      </w:r>
      <w:r>
        <w:br/>
      </w:r>
      <w:r>
        <w:rPr>
          <w:rStyle w:val="VerbatimChar"/>
        </w:rPr>
        <w:t xml:space="preserve">## AGN           Moderate Buy      CANADA     NYSE        4</w:t>
      </w:r>
      <w:r>
        <w:br/>
      </w:r>
      <w:r>
        <w:rPr>
          <w:rStyle w:val="VerbatimChar"/>
        </w:rPr>
        <w:t xml:space="preserve">## PHA                   Hold          US     NYSE        4</w:t>
      </w:r>
      <w:r>
        <w:br/>
      </w:r>
      <w:r>
        <w:rPr>
          <w:rStyle w:val="VerbatimChar"/>
        </w:rPr>
        <w:t xml:space="preserve">## GSK                   Hold          UK     NYSE        5</w:t>
      </w:r>
      <w:r>
        <w:br/>
      </w:r>
      <w:r>
        <w:rPr>
          <w:rStyle w:val="VerbatimChar"/>
        </w:rPr>
        <w:t xml:space="preserve">## JNJ           Moderate Buy          US     NYSE        5</w:t>
      </w:r>
      <w:r>
        <w:br/>
      </w:r>
      <w:r>
        <w:rPr>
          <w:rStyle w:val="VerbatimChar"/>
        </w:rPr>
        <w:t xml:space="preserve">## MRK                   Hold          US     NYSE        5</w:t>
      </w:r>
      <w:r>
        <w:br/>
      </w:r>
      <w:r>
        <w:rPr>
          <w:rStyle w:val="VerbatimChar"/>
        </w:rPr>
        <w:t xml:space="preserve">## PFE           Moderate Buy          US     NYSE        5</w:t>
      </w:r>
    </w:p>
    <w:p>
      <w:pPr>
        <w:pStyle w:val="FirstParagraph"/>
      </w:pPr>
      <w:r>
        <w:t xml:space="preserve">#(c)Is there a pattern in the clusters with respect to the numerical variables (10 to 12)?</w:t>
      </w:r>
    </w:p>
    <w:p>
      <w:pPr>
        <w:pStyle w:val="SourceCode"/>
      </w:pPr>
      <w:r>
        <w:rPr>
          <w:rStyle w:val="NormalTok"/>
        </w:rPr>
        <w:t xml:space="preserve">plot1</w:t>
      </w:r>
      <w:r>
        <w:rPr>
          <w:rStyle w:val="OtherTok"/>
        </w:rPr>
        <w:t xml:space="preserve">&lt;-</w:t>
      </w:r>
      <w:r>
        <w:rPr>
          <w:rStyle w:val="FunctionTok"/>
        </w:rPr>
        <w:t xml:space="preserve">ggplot</w:t>
      </w:r>
      <w:r>
        <w:rPr>
          <w:rStyle w:val="NormalTok"/>
        </w:rPr>
        <w:t xml:space="preserve">(Pharmaceuticals_Cluster,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plot2</w:t>
      </w:r>
      <w:r>
        <w:rPr>
          <w:rStyle w:val="OtherTok"/>
        </w:rPr>
        <w:t xml:space="preserve">&lt;-</w:t>
      </w:r>
      <w:r>
        <w:rPr>
          <w:rStyle w:val="NormalTok"/>
        </w:rPr>
        <w:t xml:space="preserve"> </w:t>
      </w:r>
      <w:r>
        <w:rPr>
          <w:rStyle w:val="FunctionTok"/>
        </w:rPr>
        <w:t xml:space="preserve">ggplot</w:t>
      </w:r>
      <w:r>
        <w:rPr>
          <w:rStyle w:val="NormalTok"/>
        </w:rPr>
        <w:t xml:space="preserve">(Pharmaceuticals_Cluster,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plot3</w:t>
      </w:r>
      <w:r>
        <w:rPr>
          <w:rStyle w:val="OtherTok"/>
        </w:rPr>
        <w:t xml:space="preserve">&lt;-</w:t>
      </w:r>
      <w:r>
        <w:rPr>
          <w:rStyle w:val="NormalTok"/>
        </w:rPr>
        <w:t xml:space="preserve"> </w:t>
      </w:r>
      <w:r>
        <w:rPr>
          <w:rStyle w:val="FunctionTok"/>
        </w:rPr>
        <w:t xml:space="preserve">ggplot</w:t>
      </w:r>
      <w:r>
        <w:rPr>
          <w:rStyle w:val="NormalTok"/>
        </w:rPr>
        <w:t xml:space="preserve">(Pharmaceuticals_Cluster,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plot4 </w:t>
      </w:r>
      <w:r>
        <w:rPr>
          <w:rStyle w:val="OtherTok"/>
        </w:rPr>
        <w:t xml:space="preserve">&lt;-</w:t>
      </w:r>
      <w:r>
        <w:rPr>
          <w:rStyle w:val="NormalTok"/>
        </w:rPr>
        <w:t xml:space="preserve"> </w:t>
      </w:r>
      <w:r>
        <w:rPr>
          <w:rStyle w:val="FunctionTok"/>
        </w:rPr>
        <w:t xml:space="preserve">ggplot</w:t>
      </w:r>
      <w:r>
        <w:rPr>
          <w:rStyle w:val="NormalTok"/>
        </w:rPr>
        <w:t xml:space="preserve">(Pharmaceuticals_Cluster,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rPr>
          <w:rStyle w:val="FunctionTok"/>
        </w:rPr>
        <w:t xml:space="preserve">grid.arrange</w:t>
      </w:r>
      <w:r>
        <w:rPr>
          <w:rStyle w:val="NormalTok"/>
        </w:rPr>
        <w:t xml:space="preserve">(plot1, plot2, plot3,plot4)</w:t>
      </w:r>
    </w:p>
    <w:p>
      <w:pPr>
        <w:pStyle w:val="FirstParagraph"/>
      </w:pPr>
      <w:r>
        <w:drawing>
          <wp:inline>
            <wp:extent cx="4620126" cy="3696101"/>
            <wp:effectExtent b="0" l="0" r="0" t="0"/>
            <wp:docPr descr="" title="" id="36" name="Picture"/>
            <a:graphic>
              <a:graphicData uri="http://schemas.openxmlformats.org/drawingml/2006/picture">
                <pic:pic>
                  <pic:nvPicPr>
                    <pic:cNvPr descr="fml-assignment-4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per</w:t>
      </w:r>
      <w:r>
        <w:t xml:space="preserve"> </w:t>
      </w:r>
      <w:hyperlink r:id="rId38">
        <w:r>
          <w:rPr>
            <w:rStyle w:val="Hyperlink"/>
          </w:rPr>
          <w:t xml:space="preserve">graph:-</w:t>
        </w:r>
      </w:hyperlink>
      <w:r>
        <w:t xml:space="preserve"> </w:t>
      </w:r>
      <w:r>
        <w:t xml:space="preserve">#Cluster 1 :The Hold median is the highest in this cluster , which also contains separate Hold, Moderate Buy, Moderate Sell, and Strong Buy medians. They are listed on the NYSE and come from the US, UK, and Switzerland.</w:t>
      </w:r>
      <w:r>
        <w:t xml:space="preserve"> </w:t>
      </w:r>
      <w:r>
        <w:t xml:space="preserve">#Cluster 2: Although the firms are evenly divided throughout AMEX, NASDAQ, and NYSE, has a distinct Hold and Moderate Buy median, as well as a different count between the US and Germany.</w:t>
      </w:r>
      <w:r>
        <w:t xml:space="preserve"> </w:t>
      </w:r>
      <w:r>
        <w:t xml:space="preserve">#Cluster 3: listed on the NYSE, has separate counts for France, Ireland, and the US, and has equal moderate buy and sell medians.</w:t>
      </w:r>
      <w:r>
        <w:t xml:space="preserve"> </w:t>
      </w:r>
      <w:r>
        <w:t xml:space="preserve">#Cluster 4: dispersed throughout the US and UK, as well as being listed in, has the identical hold and moderate buy medians</w:t>
      </w:r>
      <w:r>
        <w:t xml:space="preserve"> </w:t>
      </w:r>
      <w:r>
        <w:t xml:space="preserve">#Cluster 5: #solely listed on the NYSE, equally dispersed in the US and Canada, with Hold and Moderate Buy medians.</w:t>
      </w:r>
      <w:r>
        <w:t xml:space="preserve"> </w:t>
      </w:r>
      <w:r>
        <w:t xml:space="preserve">#With respect to media Recommendation Variable ,the clusters follow a particular pattern:</w:t>
      </w:r>
      <w:r>
        <w:t xml:space="preserve"> </w:t>
      </w:r>
      <w:r>
        <w:t xml:space="preserve">#Cluster 1 and Cluster 2 has Hold Recommendation.</w:t>
      </w:r>
      <w:r>
        <w:t xml:space="preserve"> </w:t>
      </w:r>
      <w:r>
        <w:t xml:space="preserve">#Cluster 3, Cluster 4and Cluster 5 has moderate buy Recommendation.</w:t>
      </w:r>
    </w:p>
    <w:bookmarkStart w:id="39" w:name="X5ab678b79b6d20d12ee3b1312aac1606c934696"/>
    <w:p>
      <w:pPr>
        <w:pStyle w:val="Heading1"/>
      </w:pPr>
      <w:r>
        <w:t xml:space="preserve">(d)Provide an appropriate name for each cluster using any or all of the variables in the dataset.</w:t>
      </w:r>
    </w:p>
    <w:p>
      <w:pPr>
        <w:pStyle w:val="SourceCode"/>
      </w:pPr>
      <w:r>
        <w:rPr>
          <w:rStyle w:val="CommentTok"/>
        </w:rPr>
        <w:t xml:space="preserve">#Cluster 1 :- Buy CLUSTER</w:t>
      </w:r>
      <w:r>
        <w:br/>
      </w:r>
      <w:r>
        <w:rPr>
          <w:rStyle w:val="CommentTok"/>
        </w:rPr>
        <w:t xml:space="preserve">#Cluster 2 :- Sceptical CLUSTER</w:t>
      </w:r>
      <w:r>
        <w:br/>
      </w:r>
      <w:r>
        <w:rPr>
          <w:rStyle w:val="CommentTok"/>
        </w:rPr>
        <w:t xml:space="preserve">#Cluster 3 :- Moderate Buy CLUSTER</w:t>
      </w:r>
      <w:r>
        <w:br/>
      </w:r>
      <w:r>
        <w:rPr>
          <w:rStyle w:val="CommentTok"/>
        </w:rPr>
        <w:t xml:space="preserve">#Cluster 4 :- Hold CLUSTER</w:t>
      </w:r>
      <w:r>
        <w:br/>
      </w:r>
      <w:r>
        <w:rPr>
          <w:rStyle w:val="CommentTok"/>
        </w:rPr>
        <w:t xml:space="preserve">#Cluster 5 :- High Hold CLUSTER</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38" Target="graph:-" TargetMode="External" /></Relationships>
</file>

<file path=word/_rels/footnotes.xml.rels><?xml version="1.0" encoding="UTF-8"?><Relationships xmlns="http://schemas.openxmlformats.org/package/2006/relationships"><Relationship Type="http://schemas.openxmlformats.org/officeDocument/2006/relationships/hyperlink" Id="rId38" Target="grap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 Assignment 4</dc:title>
  <dc:creator>Gayathri Yenigalla</dc:creator>
  <cp:keywords/>
  <dcterms:created xsi:type="dcterms:W3CDTF">2023-03-20T00:55:19Z</dcterms:created>
  <dcterms:modified xsi:type="dcterms:W3CDTF">2023-03-20T00:55:19Z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2023-03-19</vt:lpwstr>
  </property>
  <property fmtid="{D5CDD505-2E9C-101B-9397-08002B2CF9AE}" pid="3" name="output">
    <vt:lpwstr/>
  </property>
</Properties>
</file>