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AF6E" w14:textId="77777777" w:rsidR="00AF6E44" w:rsidRPr="00695D48" w:rsidRDefault="00695D48" w:rsidP="00695D4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95D48">
        <w:rPr>
          <w:rFonts w:ascii="Times New Roman" w:hAnsi="Times New Roman" w:cs="Times New Roman"/>
          <w:b/>
          <w:sz w:val="36"/>
          <w:szCs w:val="36"/>
        </w:rPr>
        <w:t>Data Construction Manual</w:t>
      </w:r>
    </w:p>
    <w:p w14:paraId="6AA2C488" w14:textId="20A1DAAE" w:rsidR="00695D48" w:rsidRPr="0060226F" w:rsidRDefault="00F670C3" w:rsidP="00B656C1">
      <w:pPr>
        <w:jc w:val="both"/>
        <w:rPr>
          <w:rFonts w:cstheme="minorHAnsi"/>
          <w:sz w:val="24"/>
          <w:szCs w:val="24"/>
        </w:rPr>
      </w:pPr>
      <w:r w:rsidRPr="0060226F">
        <w:rPr>
          <w:rFonts w:cstheme="minorHAnsi"/>
          <w:sz w:val="24"/>
          <w:szCs w:val="24"/>
        </w:rPr>
        <w:t>Hong Kong IPO database consists a set of variables listed in the template HKIPO-</w:t>
      </w:r>
      <w:r w:rsidR="0027053B">
        <w:rPr>
          <w:rFonts w:cstheme="minorHAnsi"/>
          <w:sz w:val="24"/>
          <w:szCs w:val="24"/>
        </w:rPr>
        <w:t>MB-</w:t>
      </w:r>
      <w:r w:rsidRPr="0060226F">
        <w:rPr>
          <w:rFonts w:cstheme="minorHAnsi"/>
          <w:sz w:val="24"/>
          <w:szCs w:val="24"/>
        </w:rPr>
        <w:t xml:space="preserve">template.xls </w:t>
      </w:r>
      <w:r w:rsidR="0027053B">
        <w:rPr>
          <w:rFonts w:cstheme="minorHAnsi"/>
          <w:sz w:val="24"/>
          <w:szCs w:val="24"/>
        </w:rPr>
        <w:t xml:space="preserve">and </w:t>
      </w:r>
      <w:r w:rsidR="0027053B" w:rsidRPr="0060226F">
        <w:rPr>
          <w:rFonts w:cstheme="minorHAnsi"/>
          <w:sz w:val="24"/>
          <w:szCs w:val="24"/>
        </w:rPr>
        <w:t>HKIPO-</w:t>
      </w:r>
      <w:r w:rsidR="0027053B">
        <w:rPr>
          <w:rFonts w:cstheme="minorHAnsi"/>
          <w:sz w:val="24"/>
          <w:szCs w:val="24"/>
        </w:rPr>
        <w:t>GEM</w:t>
      </w:r>
      <w:r w:rsidR="0027053B">
        <w:rPr>
          <w:rFonts w:cstheme="minorHAnsi"/>
          <w:sz w:val="24"/>
          <w:szCs w:val="24"/>
        </w:rPr>
        <w:t>-</w:t>
      </w:r>
      <w:r w:rsidR="0027053B" w:rsidRPr="0060226F">
        <w:rPr>
          <w:rFonts w:cstheme="minorHAnsi"/>
          <w:sz w:val="24"/>
          <w:szCs w:val="24"/>
        </w:rPr>
        <w:t>template.xls</w:t>
      </w:r>
      <w:r w:rsidRPr="0060226F">
        <w:rPr>
          <w:rFonts w:cstheme="minorHAnsi"/>
          <w:sz w:val="24"/>
          <w:szCs w:val="24"/>
        </w:rPr>
        <w:t>.  Firms are ordered chronically according to their listing date.</w:t>
      </w:r>
      <w:r w:rsidR="00B03223" w:rsidRPr="0060226F">
        <w:rPr>
          <w:rFonts w:cstheme="minorHAnsi"/>
          <w:sz w:val="24"/>
          <w:szCs w:val="24"/>
        </w:rPr>
        <w:t xml:space="preserve">  Date formats should be kept the same as those in the template.</w:t>
      </w:r>
      <w:r w:rsidR="00E033E5" w:rsidRPr="0060226F">
        <w:rPr>
          <w:rFonts w:cstheme="minorHAnsi"/>
          <w:sz w:val="24"/>
          <w:szCs w:val="24"/>
        </w:rPr>
        <w:t xml:space="preserve">  U</w:t>
      </w:r>
      <w:r w:rsidR="00E033E5" w:rsidRPr="0060226F">
        <w:rPr>
          <w:rFonts w:cstheme="minorHAnsi"/>
          <w:sz w:val="24"/>
          <w:szCs w:val="24"/>
          <w:lang w:val="en-HK"/>
        </w:rPr>
        <w:t>se only English characters, especially comma and decimal point</w:t>
      </w:r>
      <w:r w:rsidR="003F22B0">
        <w:rPr>
          <w:rFonts w:cstheme="minorHAnsi"/>
          <w:sz w:val="24"/>
          <w:szCs w:val="24"/>
          <w:lang w:val="en-HK"/>
        </w:rPr>
        <w:t>, except for the Chinese name of listing companies</w:t>
      </w:r>
      <w:r w:rsidR="00E033E5" w:rsidRPr="0060226F">
        <w:rPr>
          <w:rFonts w:cstheme="minorHAnsi"/>
          <w:sz w:val="24"/>
          <w:szCs w:val="24"/>
          <w:lang w:val="en-HK"/>
        </w:rPr>
        <w:t>.</w:t>
      </w:r>
    </w:p>
    <w:p w14:paraId="015A90BE" w14:textId="77777777" w:rsidR="009B1834" w:rsidRDefault="009B1834" w:rsidP="00EC15AD">
      <w:pPr>
        <w:rPr>
          <w:rFonts w:cstheme="minorHAnsi"/>
          <w:sz w:val="24"/>
          <w:szCs w:val="24"/>
        </w:rPr>
      </w:pPr>
    </w:p>
    <w:p w14:paraId="0A6F7BC1" w14:textId="77777777" w:rsidR="00EC15AD" w:rsidRDefault="00EC15AD" w:rsidP="00EC15AD">
      <w:pPr>
        <w:rPr>
          <w:rFonts w:cstheme="minorHAnsi"/>
          <w:sz w:val="24"/>
          <w:szCs w:val="24"/>
        </w:rPr>
      </w:pPr>
      <w:r>
        <w:rPr>
          <w:rFonts w:cstheme="minorHAnsi" w:hint="eastAsia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ata can be collected mainly from </w:t>
      </w:r>
      <w:r w:rsidR="0096518D">
        <w:rPr>
          <w:rFonts w:cstheme="minorHAnsi"/>
          <w:sz w:val="24"/>
          <w:szCs w:val="24"/>
        </w:rPr>
        <w:t>three sources.</w:t>
      </w:r>
    </w:p>
    <w:p w14:paraId="71EB4D77" w14:textId="77777777" w:rsidR="00F670C3" w:rsidRPr="0096518D" w:rsidRDefault="00B656C1" w:rsidP="0096518D">
      <w:pPr>
        <w:pStyle w:val="ListParagraph"/>
        <w:numPr>
          <w:ilvl w:val="0"/>
          <w:numId w:val="3"/>
        </w:numPr>
        <w:ind w:firstLineChars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Variables </w:t>
      </w:r>
      <w:r w:rsidR="009B1834">
        <w:rPr>
          <w:rFonts w:cstheme="minorHAnsi"/>
          <w:sz w:val="24"/>
          <w:szCs w:val="24"/>
        </w:rPr>
        <w:t xml:space="preserve">in </w:t>
      </w:r>
      <w:r>
        <w:rPr>
          <w:rFonts w:cstheme="minorHAnsi"/>
          <w:sz w:val="24"/>
          <w:szCs w:val="24"/>
        </w:rPr>
        <w:t>light green</w:t>
      </w:r>
      <w:r w:rsidR="009B1834">
        <w:rPr>
          <w:rFonts w:cstheme="minorHAnsi"/>
          <w:sz w:val="24"/>
          <w:szCs w:val="24"/>
        </w:rPr>
        <w:t xml:space="preserve"> can</w:t>
      </w:r>
      <w:r w:rsidR="00894755" w:rsidRPr="0096518D">
        <w:rPr>
          <w:rFonts w:cstheme="minorHAnsi"/>
          <w:sz w:val="24"/>
          <w:szCs w:val="24"/>
        </w:rPr>
        <w:t xml:space="preserve"> be </w:t>
      </w:r>
      <w:r w:rsidR="00F670C3" w:rsidRPr="0096518D">
        <w:rPr>
          <w:rFonts w:cstheme="minorHAnsi"/>
          <w:sz w:val="24"/>
          <w:szCs w:val="24"/>
        </w:rPr>
        <w:t>collected from HKEx website</w:t>
      </w:r>
    </w:p>
    <w:p w14:paraId="6B07B5F7" w14:textId="77777777" w:rsidR="00F670C3" w:rsidRPr="0060226F" w:rsidRDefault="00F670C3" w:rsidP="00F670C3">
      <w:pPr>
        <w:pStyle w:val="ListParagraph"/>
        <w:shd w:val="clear" w:color="auto" w:fill="FFFFFF"/>
        <w:spacing w:after="0" w:line="240" w:lineRule="auto"/>
        <w:ind w:left="420" w:firstLineChars="0" w:firstLine="0"/>
        <w:jc w:val="both"/>
        <w:textAlignment w:val="baseline"/>
        <w:rPr>
          <w:rFonts w:eastAsia="宋体" w:cstheme="minorHAnsi"/>
          <w:color w:val="000000"/>
          <w:sz w:val="24"/>
          <w:szCs w:val="24"/>
        </w:rPr>
      </w:pPr>
      <w:hyperlink r:id="rId5" w:history="1">
        <w:r w:rsidRPr="0060226F">
          <w:rPr>
            <w:rStyle w:val="Hyperlink"/>
            <w:rFonts w:eastAsia="宋体" w:cstheme="minorHAnsi"/>
            <w:sz w:val="24"/>
            <w:szCs w:val="24"/>
          </w:rPr>
          <w:t>https://www2.hkexnews.hk/New-Listings/New-Listing-Information/Main-Board?sc_lang=en</w:t>
        </w:r>
      </w:hyperlink>
    </w:p>
    <w:p w14:paraId="21DCC456" w14:textId="77777777" w:rsidR="00F670C3" w:rsidRPr="0060226F" w:rsidRDefault="00F670C3" w:rsidP="00B656C1">
      <w:pPr>
        <w:jc w:val="both"/>
        <w:rPr>
          <w:rFonts w:cstheme="minorHAnsi"/>
          <w:sz w:val="24"/>
          <w:szCs w:val="24"/>
        </w:rPr>
      </w:pPr>
    </w:p>
    <w:p w14:paraId="2D64D79B" w14:textId="77777777" w:rsidR="00F670C3" w:rsidRPr="0060226F" w:rsidRDefault="00894755" w:rsidP="00B656C1">
      <w:pPr>
        <w:jc w:val="both"/>
        <w:rPr>
          <w:rFonts w:cstheme="minorHAnsi"/>
          <w:sz w:val="24"/>
          <w:szCs w:val="24"/>
        </w:rPr>
      </w:pPr>
      <w:r w:rsidRPr="0060226F">
        <w:rPr>
          <w:rFonts w:cstheme="minorHAnsi"/>
          <w:sz w:val="24"/>
          <w:szCs w:val="24"/>
        </w:rPr>
        <w:t>K</w:t>
      </w:r>
      <w:r w:rsidR="00F670C3" w:rsidRPr="0060226F">
        <w:rPr>
          <w:rFonts w:cstheme="minorHAnsi"/>
          <w:sz w:val="24"/>
          <w:szCs w:val="24"/>
        </w:rPr>
        <w:t>eep main board firms and GEM firms in two separate file</w:t>
      </w:r>
      <w:r w:rsidR="00EC1A96" w:rsidRPr="0060226F">
        <w:rPr>
          <w:rFonts w:cstheme="minorHAnsi"/>
          <w:sz w:val="24"/>
          <w:szCs w:val="24"/>
        </w:rPr>
        <w:t>s with file name formatted as: HKIPO-MB2021Q1 and HKIPO-GEM2020Q1</w:t>
      </w:r>
      <w:r w:rsidR="00F670C3" w:rsidRPr="0060226F">
        <w:rPr>
          <w:rFonts w:cstheme="minorHAnsi"/>
          <w:sz w:val="24"/>
          <w:szCs w:val="24"/>
        </w:rPr>
        <w:t>.</w:t>
      </w:r>
    </w:p>
    <w:p w14:paraId="10B03046" w14:textId="77777777" w:rsidR="00EC1A96" w:rsidRPr="0060226F" w:rsidRDefault="00EC1A96" w:rsidP="00B656C1">
      <w:pPr>
        <w:jc w:val="both"/>
        <w:rPr>
          <w:rFonts w:cstheme="minorHAnsi"/>
          <w:sz w:val="24"/>
          <w:szCs w:val="24"/>
        </w:rPr>
      </w:pPr>
      <w:r w:rsidRPr="0060226F">
        <w:rPr>
          <w:rFonts w:cstheme="minorHAnsi"/>
          <w:sz w:val="24"/>
          <w:szCs w:val="24"/>
        </w:rPr>
        <w:t xml:space="preserve">Funds raised </w:t>
      </w:r>
      <w:r w:rsidR="00562333" w:rsidRPr="0060226F">
        <w:rPr>
          <w:rFonts w:cstheme="minorHAnsi"/>
          <w:sz w:val="24"/>
          <w:szCs w:val="24"/>
        </w:rPr>
        <w:t xml:space="preserve">from </w:t>
      </w:r>
      <w:r w:rsidR="00DB0013" w:rsidRPr="0060226F">
        <w:rPr>
          <w:rFonts w:cstheme="minorHAnsi"/>
          <w:sz w:val="24"/>
          <w:szCs w:val="24"/>
        </w:rPr>
        <w:t>HK/</w:t>
      </w:r>
      <w:r w:rsidR="00562333" w:rsidRPr="0060226F">
        <w:rPr>
          <w:rFonts w:cstheme="minorHAnsi"/>
          <w:sz w:val="24"/>
          <w:szCs w:val="24"/>
        </w:rPr>
        <w:t xml:space="preserve">public (a) and </w:t>
      </w:r>
      <w:r w:rsidR="00A608FF" w:rsidRPr="0060226F">
        <w:rPr>
          <w:rFonts w:cstheme="minorHAnsi"/>
          <w:sz w:val="24"/>
          <w:szCs w:val="24"/>
        </w:rPr>
        <w:t xml:space="preserve">from </w:t>
      </w:r>
      <w:r w:rsidR="00DB0013" w:rsidRPr="0060226F">
        <w:rPr>
          <w:rFonts w:cstheme="minorHAnsi"/>
          <w:sz w:val="24"/>
          <w:szCs w:val="24"/>
        </w:rPr>
        <w:t>internationals/</w:t>
      </w:r>
      <w:r w:rsidR="00562333" w:rsidRPr="0060226F">
        <w:rPr>
          <w:rFonts w:cstheme="minorHAnsi"/>
          <w:sz w:val="24"/>
          <w:szCs w:val="24"/>
        </w:rPr>
        <w:t>institutions</w:t>
      </w:r>
      <w:r w:rsidR="00DB0013" w:rsidRPr="0060226F">
        <w:rPr>
          <w:rFonts w:cstheme="minorHAnsi"/>
          <w:sz w:val="24"/>
          <w:szCs w:val="24"/>
        </w:rPr>
        <w:t>/placing</w:t>
      </w:r>
      <w:r w:rsidR="00562333" w:rsidRPr="0060226F">
        <w:rPr>
          <w:rFonts w:cstheme="minorHAnsi"/>
          <w:sz w:val="24"/>
          <w:szCs w:val="24"/>
        </w:rPr>
        <w:t xml:space="preserve"> (b) </w:t>
      </w:r>
      <w:r w:rsidRPr="0060226F">
        <w:rPr>
          <w:rFonts w:cstheme="minorHAnsi"/>
          <w:sz w:val="24"/>
          <w:szCs w:val="24"/>
        </w:rPr>
        <w:t>a</w:t>
      </w:r>
      <w:r w:rsidR="00562333" w:rsidRPr="0060226F">
        <w:rPr>
          <w:rFonts w:cstheme="minorHAnsi"/>
          <w:sz w:val="24"/>
          <w:szCs w:val="24"/>
        </w:rPr>
        <w:t>re kept in two rows in the HKEx file</w:t>
      </w:r>
      <w:r w:rsidR="00B656C1">
        <w:rPr>
          <w:rFonts w:cstheme="minorHAnsi"/>
          <w:sz w:val="24"/>
          <w:szCs w:val="24"/>
        </w:rPr>
        <w:t xml:space="preserve">.  Put them in two columns “Funds Raised HK </w:t>
      </w:r>
      <w:r w:rsidR="00B656C1">
        <w:rPr>
          <w:rFonts w:cstheme="minorHAnsi" w:hint="eastAsia"/>
          <w:sz w:val="24"/>
          <w:szCs w:val="24"/>
        </w:rPr>
        <w:t>(</w:t>
      </w:r>
      <w:r w:rsidR="00B656C1">
        <w:rPr>
          <w:rFonts w:cstheme="minorHAnsi"/>
          <w:sz w:val="24"/>
          <w:szCs w:val="24"/>
        </w:rPr>
        <w:t>a)” &amp; “Funds Raised Int. (b)”</w:t>
      </w:r>
      <w:r w:rsidRPr="0060226F">
        <w:rPr>
          <w:rFonts w:cstheme="minorHAnsi"/>
          <w:sz w:val="24"/>
          <w:szCs w:val="24"/>
        </w:rPr>
        <w:t>.</w:t>
      </w:r>
      <w:r w:rsidR="00B0480D" w:rsidRPr="0060226F">
        <w:rPr>
          <w:rFonts w:cstheme="minorHAnsi"/>
          <w:sz w:val="24"/>
          <w:szCs w:val="24"/>
        </w:rPr>
        <w:t xml:space="preserve">  If neither is available (</w:t>
      </w:r>
      <w:r w:rsidR="003F22B0">
        <w:rPr>
          <w:rFonts w:cstheme="minorHAnsi"/>
          <w:sz w:val="24"/>
          <w:szCs w:val="24"/>
        </w:rPr>
        <w:t>when</w:t>
      </w:r>
      <w:r w:rsidR="00A608FF" w:rsidRPr="0060226F">
        <w:rPr>
          <w:rFonts w:cstheme="minorHAnsi"/>
          <w:sz w:val="24"/>
          <w:szCs w:val="24"/>
        </w:rPr>
        <w:t xml:space="preserve"> it is transferred from other exchanges), delete that firm.</w:t>
      </w:r>
    </w:p>
    <w:p w14:paraId="5238B489" w14:textId="77777777" w:rsidR="00EC1A96" w:rsidRPr="0060226F" w:rsidRDefault="00EC1A96" w:rsidP="00894755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sz w:val="24"/>
          <w:szCs w:val="24"/>
        </w:rPr>
      </w:pPr>
    </w:p>
    <w:p w14:paraId="6472D411" w14:textId="77777777" w:rsidR="00375CC8" w:rsidRPr="009B1834" w:rsidRDefault="00894755" w:rsidP="009B183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firstLineChars="0"/>
        <w:jc w:val="both"/>
        <w:textAlignment w:val="baseline"/>
        <w:rPr>
          <w:rFonts w:eastAsia="宋体" w:cstheme="minorHAnsi"/>
          <w:color w:val="000000"/>
          <w:sz w:val="24"/>
          <w:szCs w:val="24"/>
        </w:rPr>
      </w:pPr>
      <w:r w:rsidRPr="0096518D">
        <w:rPr>
          <w:rFonts w:cstheme="minorHAnsi"/>
          <w:sz w:val="24"/>
          <w:szCs w:val="24"/>
        </w:rPr>
        <w:t xml:space="preserve">Variables in </w:t>
      </w:r>
      <w:r w:rsidR="00B656C1">
        <w:rPr>
          <w:rFonts w:cstheme="minorHAnsi"/>
          <w:sz w:val="24"/>
          <w:szCs w:val="24"/>
        </w:rPr>
        <w:t xml:space="preserve">light blue </w:t>
      </w:r>
      <w:r w:rsidR="009B1834">
        <w:rPr>
          <w:rFonts w:eastAsia="宋体" w:cstheme="minorHAnsi"/>
          <w:color w:val="000000"/>
          <w:sz w:val="24"/>
          <w:szCs w:val="24"/>
        </w:rPr>
        <w:t>can</w:t>
      </w:r>
      <w:r w:rsidRPr="0096518D">
        <w:rPr>
          <w:rFonts w:eastAsia="宋体" w:cstheme="minorHAnsi"/>
          <w:color w:val="000000"/>
          <w:sz w:val="24"/>
          <w:szCs w:val="24"/>
        </w:rPr>
        <w:t xml:space="preserve"> be collected from prospectuses, which can be </w:t>
      </w:r>
      <w:r w:rsidR="00DB0013" w:rsidRPr="0096518D">
        <w:rPr>
          <w:rFonts w:eastAsia="宋体" w:cstheme="minorHAnsi"/>
          <w:color w:val="000000"/>
          <w:sz w:val="24"/>
          <w:szCs w:val="24"/>
        </w:rPr>
        <w:t>googled from internet.  The collected prospectuses should be named as HKIPO-MB**** where **** is the stock code (with</w:t>
      </w:r>
      <w:r w:rsidR="009B1834">
        <w:rPr>
          <w:rFonts w:eastAsia="宋体" w:cstheme="minorHAnsi"/>
          <w:color w:val="000000"/>
          <w:sz w:val="24"/>
          <w:szCs w:val="24"/>
        </w:rPr>
        <w:t xml:space="preserve"> 1 coded as 0001), zipped and they</w:t>
      </w:r>
      <w:r w:rsidR="00375CC8" w:rsidRPr="009B1834">
        <w:rPr>
          <w:rFonts w:cstheme="minorHAnsi"/>
          <w:sz w:val="24"/>
          <w:szCs w:val="24"/>
        </w:rPr>
        <w:t xml:space="preserve"> are divided in four parts.</w:t>
      </w:r>
    </w:p>
    <w:p w14:paraId="243E8A63" w14:textId="77777777" w:rsidR="009B1834" w:rsidRPr="009B1834" w:rsidRDefault="009B1834" w:rsidP="009B1834">
      <w:pPr>
        <w:pStyle w:val="ListParagraph"/>
        <w:shd w:val="clear" w:color="auto" w:fill="FFFFFF"/>
        <w:spacing w:after="0" w:line="240" w:lineRule="auto"/>
        <w:ind w:left="360" w:firstLineChars="0" w:firstLine="0"/>
        <w:jc w:val="both"/>
        <w:textAlignment w:val="baseline"/>
        <w:rPr>
          <w:rFonts w:eastAsia="宋体" w:cstheme="minorHAnsi"/>
          <w:color w:val="000000"/>
          <w:sz w:val="24"/>
          <w:szCs w:val="24"/>
        </w:rPr>
      </w:pPr>
    </w:p>
    <w:p w14:paraId="0E4FB542" w14:textId="77777777" w:rsidR="002B49DA" w:rsidRPr="0060226F" w:rsidRDefault="0096518D" w:rsidP="00B656C1">
      <w:pPr>
        <w:jc w:val="both"/>
        <w:rPr>
          <w:rFonts w:cstheme="minorHAnsi"/>
          <w:sz w:val="24"/>
          <w:szCs w:val="24"/>
        </w:rPr>
      </w:pPr>
      <w:r w:rsidRPr="0096518D">
        <w:rPr>
          <w:rFonts w:cstheme="minorHAnsi"/>
          <w:sz w:val="24"/>
          <w:szCs w:val="24"/>
        </w:rPr>
        <w:t xml:space="preserve">2.1 </w:t>
      </w:r>
      <w:r w:rsidR="00E23FD5" w:rsidRPr="0096518D">
        <w:rPr>
          <w:rFonts w:cstheme="minorHAnsi"/>
          <w:sz w:val="24"/>
          <w:szCs w:val="24"/>
        </w:rPr>
        <w:t>Share information</w:t>
      </w:r>
      <w:r w:rsidR="00954A54" w:rsidRPr="0060226F">
        <w:rPr>
          <w:rFonts w:cstheme="minorHAnsi"/>
          <w:sz w:val="24"/>
          <w:szCs w:val="24"/>
        </w:rPr>
        <w:t>:</w:t>
      </w:r>
    </w:p>
    <w:p w14:paraId="22E96EC8" w14:textId="77777777" w:rsidR="00954A54" w:rsidRPr="0060226F" w:rsidRDefault="00954A54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i/>
          <w:sz w:val="24"/>
          <w:szCs w:val="24"/>
          <w:lang w:val="en-HK"/>
        </w:rPr>
        <w:t>Global offering shares</w:t>
      </w:r>
      <w:r w:rsidRPr="0060226F">
        <w:rPr>
          <w:rFonts w:cstheme="minorHAnsi"/>
          <w:sz w:val="24"/>
          <w:szCs w:val="24"/>
          <w:lang w:val="en-HK"/>
        </w:rPr>
        <w:t xml:space="preserve"> are the number of shares to be sold in the IPO.  It is divided between </w:t>
      </w:r>
      <w:r w:rsidRPr="0060226F">
        <w:rPr>
          <w:rFonts w:cstheme="minorHAnsi"/>
          <w:i/>
          <w:sz w:val="24"/>
          <w:szCs w:val="24"/>
          <w:lang w:val="en-HK"/>
        </w:rPr>
        <w:t>Hong Kong offer shares</w:t>
      </w:r>
      <w:r w:rsidRPr="0060226F">
        <w:rPr>
          <w:rFonts w:cstheme="minorHAnsi"/>
          <w:sz w:val="24"/>
          <w:szCs w:val="24"/>
          <w:lang w:val="en-HK"/>
        </w:rPr>
        <w:t xml:space="preserve"> (or </w:t>
      </w:r>
      <w:r w:rsidRPr="0060226F">
        <w:rPr>
          <w:rFonts w:cstheme="minorHAnsi"/>
          <w:i/>
          <w:sz w:val="24"/>
          <w:szCs w:val="24"/>
          <w:lang w:val="en-HK"/>
        </w:rPr>
        <w:t>public offer shares</w:t>
      </w:r>
      <w:r w:rsidRPr="0060226F">
        <w:rPr>
          <w:rFonts w:cstheme="minorHAnsi"/>
          <w:sz w:val="24"/>
          <w:szCs w:val="24"/>
          <w:lang w:val="en-HK"/>
        </w:rPr>
        <w:t xml:space="preserve">) and </w:t>
      </w:r>
      <w:r w:rsidRPr="0060226F">
        <w:rPr>
          <w:rFonts w:cstheme="minorHAnsi"/>
          <w:i/>
          <w:sz w:val="24"/>
          <w:szCs w:val="24"/>
          <w:lang w:val="en-HK"/>
        </w:rPr>
        <w:t>international offer shares</w:t>
      </w:r>
      <w:r w:rsidRPr="0060226F">
        <w:rPr>
          <w:rFonts w:cstheme="minorHAnsi"/>
          <w:sz w:val="24"/>
          <w:szCs w:val="24"/>
          <w:lang w:val="en-HK"/>
        </w:rPr>
        <w:t xml:space="preserve"> (or</w:t>
      </w:r>
      <w:r w:rsidR="00D0082B" w:rsidRPr="0060226F">
        <w:rPr>
          <w:rFonts w:cstheme="minorHAnsi"/>
          <w:sz w:val="24"/>
          <w:szCs w:val="24"/>
          <w:lang w:val="en-HK"/>
        </w:rPr>
        <w:t xml:space="preserve"> </w:t>
      </w:r>
      <w:r w:rsidR="00D0082B" w:rsidRPr="0060226F">
        <w:rPr>
          <w:rFonts w:cstheme="minorHAnsi"/>
          <w:i/>
          <w:sz w:val="24"/>
          <w:szCs w:val="24"/>
          <w:lang w:val="en-HK"/>
        </w:rPr>
        <w:t>p</w:t>
      </w:r>
      <w:r w:rsidRPr="0060226F">
        <w:rPr>
          <w:rFonts w:cstheme="minorHAnsi"/>
          <w:i/>
          <w:sz w:val="24"/>
          <w:szCs w:val="24"/>
          <w:lang w:val="en-HK"/>
        </w:rPr>
        <w:t>lacing shares</w:t>
      </w:r>
      <w:r w:rsidRPr="0060226F">
        <w:rPr>
          <w:rFonts w:cstheme="minorHAnsi"/>
          <w:sz w:val="24"/>
          <w:szCs w:val="24"/>
          <w:lang w:val="en-HK"/>
        </w:rPr>
        <w:t xml:space="preserve">). The former is for retail investors and the latter is for institutional investors.   </w:t>
      </w:r>
    </w:p>
    <w:p w14:paraId="704BC545" w14:textId="77777777" w:rsidR="00894755" w:rsidRPr="0060226F" w:rsidRDefault="00D0082B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i/>
          <w:sz w:val="24"/>
          <w:szCs w:val="24"/>
          <w:lang w:val="en-HK"/>
        </w:rPr>
        <w:t>Global offering shares</w:t>
      </w:r>
      <w:r w:rsidRPr="0060226F">
        <w:rPr>
          <w:rFonts w:cstheme="minorHAnsi"/>
          <w:sz w:val="24"/>
          <w:szCs w:val="24"/>
          <w:lang w:val="en-HK"/>
        </w:rPr>
        <w:t xml:space="preserve"> can also be divided between </w:t>
      </w:r>
      <w:r w:rsidRPr="0060226F">
        <w:rPr>
          <w:rFonts w:cstheme="minorHAnsi"/>
          <w:i/>
          <w:sz w:val="24"/>
          <w:szCs w:val="24"/>
          <w:lang w:val="en-HK"/>
        </w:rPr>
        <w:t>new shares</w:t>
      </w:r>
      <w:r w:rsidRPr="0060226F">
        <w:rPr>
          <w:rFonts w:cstheme="minorHAnsi"/>
          <w:sz w:val="24"/>
          <w:szCs w:val="24"/>
          <w:lang w:val="en-HK"/>
        </w:rPr>
        <w:t xml:space="preserve"> and </w:t>
      </w:r>
      <w:r w:rsidRPr="0060226F">
        <w:rPr>
          <w:rFonts w:cstheme="minorHAnsi"/>
          <w:i/>
          <w:sz w:val="24"/>
          <w:szCs w:val="24"/>
          <w:lang w:val="en-HK"/>
        </w:rPr>
        <w:t xml:space="preserve">sale shares.  Sale shares </w:t>
      </w:r>
      <w:r w:rsidRPr="0060226F">
        <w:rPr>
          <w:rFonts w:cstheme="minorHAnsi"/>
          <w:sz w:val="24"/>
          <w:szCs w:val="24"/>
          <w:lang w:val="en-HK"/>
        </w:rPr>
        <w:t xml:space="preserve">are shares sold in IPO by existing shareholders before IPO.  </w:t>
      </w:r>
    </w:p>
    <w:p w14:paraId="25DBE75F" w14:textId="77777777" w:rsidR="005C35DD" w:rsidRPr="0060226F" w:rsidRDefault="00D0082B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>All above variables can be found in the IMPORTANT page.</w:t>
      </w:r>
    </w:p>
    <w:p w14:paraId="0047F25F" w14:textId="77777777" w:rsidR="00D0082B" w:rsidRPr="0060226F" w:rsidRDefault="00D0082B" w:rsidP="00B656C1">
      <w:pPr>
        <w:jc w:val="both"/>
        <w:rPr>
          <w:rFonts w:cstheme="minorHAnsi"/>
          <w:i/>
          <w:sz w:val="24"/>
          <w:szCs w:val="24"/>
          <w:lang w:val="en-HK"/>
        </w:rPr>
      </w:pPr>
      <w:r w:rsidRPr="0060226F">
        <w:rPr>
          <w:rFonts w:cstheme="minorHAnsi"/>
          <w:i/>
          <w:sz w:val="24"/>
          <w:szCs w:val="24"/>
          <w:lang w:val="en-HK"/>
        </w:rPr>
        <w:t>Total shares</w:t>
      </w:r>
      <w:r w:rsidRPr="0060226F">
        <w:rPr>
          <w:rFonts w:cstheme="minorHAnsi"/>
          <w:sz w:val="24"/>
          <w:szCs w:val="24"/>
          <w:lang w:val="en-HK"/>
        </w:rPr>
        <w:t xml:space="preserve"> </w:t>
      </w:r>
      <w:r w:rsidR="00E23FD5" w:rsidRPr="0060226F">
        <w:rPr>
          <w:rFonts w:cstheme="minorHAnsi"/>
          <w:sz w:val="24"/>
          <w:szCs w:val="24"/>
          <w:lang w:val="en-HK"/>
        </w:rPr>
        <w:t xml:space="preserve">is the total shares after IPO.  It </w:t>
      </w:r>
      <w:r w:rsidRPr="0060226F">
        <w:rPr>
          <w:rFonts w:cstheme="minorHAnsi"/>
          <w:sz w:val="24"/>
          <w:szCs w:val="24"/>
          <w:lang w:val="en-HK"/>
        </w:rPr>
        <w:t>equal</w:t>
      </w:r>
      <w:r w:rsidR="00E23FD5" w:rsidRPr="0060226F">
        <w:rPr>
          <w:rFonts w:cstheme="minorHAnsi"/>
          <w:sz w:val="24"/>
          <w:szCs w:val="24"/>
          <w:lang w:val="en-HK"/>
        </w:rPr>
        <w:t xml:space="preserve">s </w:t>
      </w:r>
      <w:r w:rsidR="00E23FD5" w:rsidRPr="0060226F">
        <w:rPr>
          <w:rFonts w:cstheme="minorHAnsi"/>
          <w:bCs/>
          <w:i/>
          <w:sz w:val="24"/>
          <w:szCs w:val="24"/>
        </w:rPr>
        <w:t>number of offer shares under the capitalization Issue</w:t>
      </w:r>
      <w:r w:rsidRPr="0060226F">
        <w:rPr>
          <w:rFonts w:cstheme="minorHAnsi"/>
          <w:sz w:val="24"/>
          <w:szCs w:val="24"/>
          <w:lang w:val="en-HK"/>
        </w:rPr>
        <w:t xml:space="preserve"> </w:t>
      </w:r>
      <w:r w:rsidR="00E23FD5" w:rsidRPr="0060226F">
        <w:rPr>
          <w:rFonts w:cstheme="minorHAnsi"/>
          <w:sz w:val="24"/>
          <w:szCs w:val="24"/>
          <w:lang w:val="en-HK"/>
        </w:rPr>
        <w:t xml:space="preserve">(i.e., the old shares before IPO) plus </w:t>
      </w:r>
      <w:r w:rsidR="00E23FD5" w:rsidRPr="0060226F">
        <w:rPr>
          <w:rFonts w:cstheme="minorHAnsi"/>
          <w:i/>
          <w:sz w:val="24"/>
          <w:szCs w:val="24"/>
          <w:lang w:val="en-HK"/>
        </w:rPr>
        <w:t xml:space="preserve">new shares.  </w:t>
      </w:r>
      <w:r w:rsidR="00E23FD5" w:rsidRPr="0060226F">
        <w:rPr>
          <w:rFonts w:cstheme="minorHAnsi"/>
          <w:sz w:val="24"/>
          <w:szCs w:val="24"/>
          <w:lang w:val="en-HK"/>
        </w:rPr>
        <w:t xml:space="preserve">It also equals </w:t>
      </w:r>
      <w:r w:rsidR="00E23FD5" w:rsidRPr="0060226F">
        <w:rPr>
          <w:rFonts w:cstheme="minorHAnsi"/>
          <w:bCs/>
          <w:i/>
          <w:sz w:val="24"/>
          <w:szCs w:val="24"/>
        </w:rPr>
        <w:t xml:space="preserve">number of offer shares under Capitalization Rest </w:t>
      </w:r>
      <w:r w:rsidR="00E23FD5" w:rsidRPr="0060226F">
        <w:rPr>
          <w:rFonts w:cstheme="minorHAnsi"/>
          <w:bCs/>
          <w:sz w:val="24"/>
          <w:szCs w:val="24"/>
        </w:rPr>
        <w:t>(i.e.,</w:t>
      </w:r>
      <w:r w:rsidR="00E23FD5" w:rsidRPr="0060226F">
        <w:rPr>
          <w:rFonts w:cstheme="minorHAnsi"/>
          <w:bCs/>
          <w:i/>
          <w:sz w:val="24"/>
          <w:szCs w:val="24"/>
        </w:rPr>
        <w:t xml:space="preserve"> </w:t>
      </w:r>
      <w:r w:rsidR="00E23FD5" w:rsidRPr="0060226F">
        <w:rPr>
          <w:rFonts w:cstheme="minorHAnsi"/>
          <w:sz w:val="24"/>
          <w:szCs w:val="24"/>
          <w:lang w:val="en-HK"/>
        </w:rPr>
        <w:t xml:space="preserve">the old shares after IPO) plus </w:t>
      </w:r>
      <w:r w:rsidR="00E23FD5" w:rsidRPr="0060226F">
        <w:rPr>
          <w:rFonts w:cstheme="minorHAnsi"/>
          <w:i/>
          <w:sz w:val="24"/>
          <w:szCs w:val="24"/>
          <w:lang w:val="en-HK"/>
        </w:rPr>
        <w:t>Global offering shares.</w:t>
      </w:r>
      <w:r w:rsidR="00F27B32" w:rsidRPr="0060226F">
        <w:rPr>
          <w:rFonts w:cstheme="minorHAnsi"/>
          <w:i/>
          <w:sz w:val="24"/>
          <w:szCs w:val="24"/>
          <w:lang w:val="en-HK"/>
        </w:rPr>
        <w:t xml:space="preserve"> </w:t>
      </w:r>
      <w:r w:rsidR="005715CB" w:rsidRPr="0060226F">
        <w:rPr>
          <w:rFonts w:cstheme="minorHAnsi"/>
          <w:sz w:val="24"/>
          <w:szCs w:val="24"/>
          <w:lang w:val="en-HK"/>
        </w:rPr>
        <w:t>In most cases</w:t>
      </w:r>
      <w:r w:rsidR="00F27B32" w:rsidRPr="0060226F">
        <w:rPr>
          <w:rFonts w:cstheme="minorHAnsi"/>
          <w:i/>
          <w:sz w:val="24"/>
          <w:szCs w:val="24"/>
          <w:lang w:val="en-HK"/>
        </w:rPr>
        <w:t xml:space="preserve">, sale shares </w:t>
      </w:r>
      <w:r w:rsidR="00F27B32" w:rsidRPr="0060226F">
        <w:rPr>
          <w:rFonts w:cstheme="minorHAnsi"/>
          <w:sz w:val="24"/>
          <w:szCs w:val="24"/>
          <w:lang w:val="en-HK"/>
        </w:rPr>
        <w:t>are zero, so</w:t>
      </w:r>
      <w:r w:rsidR="00F27B32" w:rsidRPr="0060226F">
        <w:rPr>
          <w:rFonts w:cstheme="minorHAnsi"/>
          <w:i/>
          <w:sz w:val="24"/>
          <w:szCs w:val="24"/>
          <w:lang w:val="en-HK"/>
        </w:rPr>
        <w:t xml:space="preserve"> global offering shares </w:t>
      </w:r>
      <w:r w:rsidR="00F27B32" w:rsidRPr="0060226F">
        <w:rPr>
          <w:rFonts w:cstheme="minorHAnsi"/>
          <w:sz w:val="24"/>
          <w:szCs w:val="24"/>
          <w:lang w:val="en-HK"/>
        </w:rPr>
        <w:t>equal</w:t>
      </w:r>
      <w:r w:rsidR="00F27B32" w:rsidRPr="0060226F">
        <w:rPr>
          <w:rFonts w:cstheme="minorHAnsi"/>
          <w:i/>
          <w:sz w:val="24"/>
          <w:szCs w:val="24"/>
          <w:lang w:val="en-HK"/>
        </w:rPr>
        <w:t xml:space="preserve"> new shares </w:t>
      </w:r>
      <w:r w:rsidR="00F27B32" w:rsidRPr="0060226F">
        <w:rPr>
          <w:rFonts w:cstheme="minorHAnsi"/>
          <w:sz w:val="24"/>
          <w:szCs w:val="24"/>
          <w:lang w:val="en-HK"/>
        </w:rPr>
        <w:t>and</w:t>
      </w:r>
      <w:r w:rsidR="00F27B32" w:rsidRPr="0060226F">
        <w:rPr>
          <w:rFonts w:cstheme="minorHAnsi"/>
          <w:i/>
          <w:sz w:val="24"/>
          <w:szCs w:val="24"/>
          <w:lang w:val="en-HK"/>
        </w:rPr>
        <w:t xml:space="preserve"> </w:t>
      </w:r>
      <w:r w:rsidR="00F27B32" w:rsidRPr="0060226F">
        <w:rPr>
          <w:rFonts w:cstheme="minorHAnsi"/>
          <w:sz w:val="24"/>
          <w:szCs w:val="24"/>
          <w:lang w:val="en-HK"/>
        </w:rPr>
        <w:t>the old shares before IPO equal the old shares after IPO.</w:t>
      </w:r>
    </w:p>
    <w:p w14:paraId="6329C53B" w14:textId="77777777" w:rsidR="005C35DD" w:rsidRPr="0060226F" w:rsidRDefault="00E23FD5">
      <w:pPr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lastRenderedPageBreak/>
        <w:t>These variables can be found in the SHARE CAPITAL section.</w:t>
      </w:r>
    </w:p>
    <w:p w14:paraId="54805468" w14:textId="77777777" w:rsidR="00E23FD5" w:rsidRPr="0060226F" w:rsidRDefault="0096518D">
      <w:pPr>
        <w:rPr>
          <w:rFonts w:cstheme="minorHAnsi"/>
          <w:sz w:val="24"/>
          <w:szCs w:val="24"/>
          <w:lang w:val="en-HK"/>
        </w:rPr>
      </w:pPr>
      <w:r w:rsidRPr="0096518D">
        <w:rPr>
          <w:rFonts w:cstheme="minorHAnsi"/>
          <w:sz w:val="24"/>
          <w:szCs w:val="24"/>
          <w:lang w:val="en-HK"/>
        </w:rPr>
        <w:t xml:space="preserve">2.2 </w:t>
      </w:r>
      <w:r w:rsidR="00E23FD5" w:rsidRPr="0096518D">
        <w:rPr>
          <w:rFonts w:cstheme="minorHAnsi"/>
          <w:sz w:val="24"/>
          <w:szCs w:val="24"/>
          <w:lang w:val="en-HK"/>
        </w:rPr>
        <w:t>Price information</w:t>
      </w:r>
      <w:r w:rsidR="00E23FD5" w:rsidRPr="0060226F">
        <w:rPr>
          <w:rFonts w:cstheme="minorHAnsi"/>
          <w:sz w:val="24"/>
          <w:szCs w:val="24"/>
          <w:lang w:val="en-HK"/>
        </w:rPr>
        <w:t>:</w:t>
      </w:r>
    </w:p>
    <w:p w14:paraId="5A32F831" w14:textId="77777777" w:rsidR="00375CC8" w:rsidRPr="0060226F" w:rsidRDefault="00F27B32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 xml:space="preserve">Before the final offer price is determined, a pricing interval is often indicated in prospectus.  Sometimes only one of the minimum and </w:t>
      </w:r>
      <w:r w:rsidR="00A608FF" w:rsidRPr="0060226F">
        <w:rPr>
          <w:rFonts w:cstheme="minorHAnsi"/>
          <w:sz w:val="24"/>
          <w:szCs w:val="24"/>
          <w:lang w:val="en-HK"/>
        </w:rPr>
        <w:t xml:space="preserve">the </w:t>
      </w:r>
      <w:r w:rsidRPr="0060226F">
        <w:rPr>
          <w:rFonts w:cstheme="minorHAnsi"/>
          <w:sz w:val="24"/>
          <w:szCs w:val="24"/>
          <w:lang w:val="en-HK"/>
        </w:rPr>
        <w:t xml:space="preserve">maximum is mentioned.   </w:t>
      </w:r>
    </w:p>
    <w:p w14:paraId="7068448B" w14:textId="77777777" w:rsidR="00E033E5" w:rsidRPr="0060226F" w:rsidRDefault="0096518D" w:rsidP="005C35DD">
      <w:pPr>
        <w:rPr>
          <w:rFonts w:cstheme="minorHAnsi"/>
          <w:sz w:val="24"/>
          <w:szCs w:val="24"/>
          <w:lang w:val="en-HK"/>
        </w:rPr>
      </w:pPr>
      <w:r w:rsidRPr="0096518D">
        <w:rPr>
          <w:rFonts w:cstheme="minorHAnsi"/>
          <w:sz w:val="24"/>
          <w:szCs w:val="24"/>
          <w:lang w:val="en-HK"/>
        </w:rPr>
        <w:t xml:space="preserve">2.3 </w:t>
      </w:r>
      <w:r w:rsidR="00E033E5" w:rsidRPr="0096518D">
        <w:rPr>
          <w:rFonts w:cstheme="minorHAnsi"/>
          <w:sz w:val="24"/>
          <w:szCs w:val="24"/>
          <w:lang w:val="en-HK"/>
        </w:rPr>
        <w:t>Pre-IPO financial information</w:t>
      </w:r>
      <w:r w:rsidR="00E033E5" w:rsidRPr="0060226F">
        <w:rPr>
          <w:rFonts w:cstheme="minorHAnsi"/>
          <w:sz w:val="24"/>
          <w:szCs w:val="24"/>
          <w:lang w:val="en-HK"/>
        </w:rPr>
        <w:t>:</w:t>
      </w:r>
    </w:p>
    <w:p w14:paraId="6B1A730B" w14:textId="77777777" w:rsidR="00375CC8" w:rsidRPr="0060226F" w:rsidRDefault="00375CC8" w:rsidP="00375CC8">
      <w:pPr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 xml:space="preserve">The amounts are stated in the currency of firm’s head-quarter country.  </w:t>
      </w:r>
    </w:p>
    <w:p w14:paraId="70BC5239" w14:textId="77777777" w:rsidR="00894755" w:rsidRPr="0060226F" w:rsidRDefault="00894755" w:rsidP="00375CC8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>If total asset</w:t>
      </w:r>
      <w:r w:rsidR="007447B9" w:rsidRPr="0060226F">
        <w:rPr>
          <w:rFonts w:cstheme="minorHAnsi"/>
          <w:color w:val="000000"/>
          <w:sz w:val="24"/>
          <w:szCs w:val="24"/>
          <w:shd w:val="clear" w:color="auto" w:fill="FFFFFF"/>
        </w:rPr>
        <w:t>s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total liabilities</w:t>
      </w:r>
      <w:r w:rsidR="00375CC8"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 are not available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>,</w:t>
      </w:r>
      <w:r w:rsidR="00375CC8"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 input NaN.  Do not 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input </w:t>
      </w:r>
      <w:r w:rsidR="00375CC8" w:rsidRPr="0060226F">
        <w:rPr>
          <w:rFonts w:cstheme="minorHAnsi"/>
          <w:color w:val="000000"/>
          <w:sz w:val="24"/>
          <w:szCs w:val="24"/>
          <w:shd w:val="clear" w:color="auto" w:fill="FFFFFF"/>
        </w:rPr>
        <w:t>current asset</w:t>
      </w:r>
      <w:r w:rsidR="007447B9" w:rsidRPr="0060226F">
        <w:rPr>
          <w:rFonts w:cstheme="minorHAnsi"/>
          <w:color w:val="000000"/>
          <w:sz w:val="24"/>
          <w:szCs w:val="24"/>
          <w:shd w:val="clear" w:color="auto" w:fill="FFFFFF"/>
        </w:rPr>
        <w:t>s</w:t>
      </w:r>
      <w:r w:rsidR="00375CC8"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current liabilities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03AB3DD6" w14:textId="77777777" w:rsidR="00375CC8" w:rsidRPr="0060226F" w:rsidRDefault="00375CC8" w:rsidP="00375CC8">
      <w:pPr>
        <w:shd w:val="clear" w:color="auto" w:fill="FFFFFF"/>
        <w:spacing w:after="0" w:line="240" w:lineRule="auto"/>
        <w:jc w:val="both"/>
        <w:textAlignment w:val="baseline"/>
        <w:rPr>
          <w:rFonts w:eastAsia="宋体" w:cstheme="minorHAnsi"/>
          <w:color w:val="000000"/>
          <w:sz w:val="24"/>
          <w:szCs w:val="24"/>
        </w:rPr>
      </w:pPr>
    </w:p>
    <w:p w14:paraId="5B6FE839" w14:textId="77777777" w:rsidR="00894755" w:rsidRPr="009B1834" w:rsidRDefault="00A608FF" w:rsidP="009B1834">
      <w:pPr>
        <w:jc w:val="both"/>
        <w:rPr>
          <w:rFonts w:ascii="Times New Roman" w:hAnsi="Times New Roman" w:cs="Times New Roman"/>
          <w:b/>
          <w:bCs/>
          <w:color w:val="003366"/>
          <w:sz w:val="24"/>
          <w:szCs w:val="24"/>
        </w:rPr>
      </w:pP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If </w:t>
      </w:r>
      <w:r w:rsidR="00894755"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profit and sales 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data in the most recent year </w:t>
      </w:r>
      <w:r w:rsidR="00894755" w:rsidRPr="0060226F">
        <w:rPr>
          <w:rFonts w:cstheme="minorHAnsi"/>
          <w:color w:val="000000"/>
          <w:sz w:val="24"/>
          <w:szCs w:val="24"/>
          <w:shd w:val="clear" w:color="auto" w:fill="FFFFFF"/>
        </w:rPr>
        <w:t>are not full year data, please adjust them into yearly data and input original data duration (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 xml:space="preserve">as a </w:t>
      </w:r>
      <w:r w:rsidR="005715CB" w:rsidRPr="0060226F">
        <w:rPr>
          <w:rFonts w:cstheme="minorHAnsi"/>
          <w:color w:val="000000"/>
          <w:sz w:val="24"/>
          <w:szCs w:val="24"/>
          <w:shd w:val="clear" w:color="auto" w:fill="FFFFFF"/>
        </w:rPr>
        <w:t>fraction of a year) in</w:t>
      </w:r>
      <w:r w:rsidR="00B656C1">
        <w:rPr>
          <w:rFonts w:cstheme="minorHAnsi"/>
          <w:color w:val="000000"/>
          <w:sz w:val="24"/>
          <w:szCs w:val="24"/>
          <w:shd w:val="clear" w:color="auto" w:fill="FFFFFF"/>
        </w:rPr>
        <w:t xml:space="preserve"> column “</w:t>
      </w:r>
      <w:r w:rsidR="00B656C1" w:rsidRPr="00B656C1">
        <w:rPr>
          <w:rFonts w:cstheme="minorHAnsi"/>
          <w:color w:val="000000"/>
          <w:sz w:val="24"/>
          <w:szCs w:val="24"/>
          <w:shd w:val="clear" w:color="auto" w:fill="FFFFFF"/>
        </w:rPr>
        <w:t>Comments (nearest sales&amp; profit adjustment factor - original data duration in year, eg. 6 month pls input 0.5)”</w:t>
      </w:r>
      <w:r w:rsidR="00894755" w:rsidRPr="0060226F">
        <w:rPr>
          <w:rFonts w:cstheme="minorHAnsi"/>
          <w:color w:val="000000"/>
          <w:sz w:val="24"/>
          <w:szCs w:val="24"/>
          <w:shd w:val="clear" w:color="auto" w:fill="FFFFFF"/>
        </w:rPr>
        <w:t>.  For example, if original data is half year da</w:t>
      </w:r>
      <w:r w:rsidRPr="0060226F">
        <w:rPr>
          <w:rFonts w:cstheme="minorHAnsi"/>
          <w:color w:val="000000"/>
          <w:sz w:val="24"/>
          <w:szCs w:val="24"/>
          <w:shd w:val="clear" w:color="auto" w:fill="FFFFFF"/>
        </w:rPr>
        <w:t>ta, for sales or profit in year</w:t>
      </w:r>
      <w:r w:rsidR="00894755" w:rsidRPr="0060226F">
        <w:rPr>
          <w:rFonts w:cstheme="minorHAnsi"/>
          <w:color w:val="000000"/>
          <w:sz w:val="24"/>
          <w:szCs w:val="24"/>
          <w:shd w:val="clear" w:color="auto" w:fill="FFFFFF"/>
        </w:rPr>
        <w:t>-1, use original data / 0.5 to adjust them into yearly d</w:t>
      </w:r>
      <w:r w:rsidR="00B656C1">
        <w:rPr>
          <w:rFonts w:cstheme="minorHAnsi"/>
          <w:color w:val="000000"/>
          <w:sz w:val="24"/>
          <w:szCs w:val="24"/>
          <w:shd w:val="clear" w:color="auto" w:fill="FFFFFF"/>
        </w:rPr>
        <w:t>ata and input 0.5 into column “comments”</w:t>
      </w:r>
      <w:r w:rsidR="00894755" w:rsidRPr="0060226F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6F2CB65C" w14:textId="77777777" w:rsidR="00F670C3" w:rsidRPr="0060226F" w:rsidRDefault="0096518D">
      <w:pPr>
        <w:rPr>
          <w:rFonts w:cstheme="minorHAnsi"/>
          <w:sz w:val="24"/>
          <w:szCs w:val="24"/>
        </w:rPr>
      </w:pPr>
      <w:r w:rsidRPr="0096518D">
        <w:rPr>
          <w:rFonts w:cstheme="minorHAnsi"/>
          <w:sz w:val="24"/>
          <w:szCs w:val="24"/>
        </w:rPr>
        <w:t xml:space="preserve">2.4 </w:t>
      </w:r>
      <w:r w:rsidR="007B79AA" w:rsidRPr="0096518D">
        <w:rPr>
          <w:rFonts w:cstheme="minorHAnsi"/>
          <w:sz w:val="24"/>
          <w:szCs w:val="24"/>
        </w:rPr>
        <w:t>Underwriter information</w:t>
      </w:r>
      <w:r w:rsidR="007B79AA" w:rsidRPr="0060226F">
        <w:rPr>
          <w:rFonts w:cstheme="minorHAnsi"/>
          <w:sz w:val="24"/>
          <w:szCs w:val="24"/>
        </w:rPr>
        <w:t>:</w:t>
      </w:r>
      <w:r w:rsidR="00F670C3" w:rsidRPr="0060226F">
        <w:rPr>
          <w:rFonts w:cstheme="minorHAnsi"/>
          <w:sz w:val="24"/>
          <w:szCs w:val="24"/>
        </w:rPr>
        <w:t xml:space="preserve">  </w:t>
      </w:r>
    </w:p>
    <w:p w14:paraId="215CD797" w14:textId="77777777" w:rsidR="005715CB" w:rsidRPr="0060226F" w:rsidRDefault="005715CB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>If the commission rate is a percentage of global offering, put the perc</w:t>
      </w:r>
      <w:r w:rsidR="008C7942" w:rsidRPr="0060226F">
        <w:rPr>
          <w:rFonts w:cstheme="minorHAnsi"/>
          <w:sz w:val="24"/>
          <w:szCs w:val="24"/>
          <w:lang w:val="en-HK"/>
        </w:rPr>
        <w:t xml:space="preserve">entage under both </w:t>
      </w:r>
      <w:r w:rsidR="009B1834">
        <w:rPr>
          <w:rFonts w:cstheme="minorHAnsi"/>
          <w:sz w:val="24"/>
          <w:szCs w:val="24"/>
          <w:lang w:val="en-HK"/>
        </w:rPr>
        <w:t xml:space="preserve">commission columns. </w:t>
      </w:r>
      <w:r w:rsidR="008C7942" w:rsidRPr="0060226F">
        <w:rPr>
          <w:rFonts w:cstheme="minorHAnsi"/>
          <w:sz w:val="24"/>
          <w:szCs w:val="24"/>
          <w:lang w:val="en-HK"/>
        </w:rPr>
        <w:t>In rare cases, i</w:t>
      </w:r>
      <w:r w:rsidRPr="0060226F">
        <w:rPr>
          <w:rFonts w:cstheme="minorHAnsi"/>
          <w:sz w:val="24"/>
          <w:szCs w:val="24"/>
          <w:lang w:val="en-HK"/>
        </w:rPr>
        <w:t>f the commission rate is stated as a percentage of HK/public offering only, put the percent</w:t>
      </w:r>
      <w:r w:rsidR="009B1834">
        <w:rPr>
          <w:rFonts w:cstheme="minorHAnsi"/>
          <w:sz w:val="24"/>
          <w:szCs w:val="24"/>
          <w:lang w:val="en-HK"/>
        </w:rPr>
        <w:t xml:space="preserve">age under commission of fund raised HK, and put 0 under commission of fund raised international. </w:t>
      </w:r>
      <w:r w:rsidR="002D5091" w:rsidRPr="0060226F">
        <w:rPr>
          <w:rFonts w:cstheme="minorHAnsi"/>
          <w:sz w:val="24"/>
          <w:szCs w:val="24"/>
          <w:lang w:val="en-HK"/>
        </w:rPr>
        <w:t xml:space="preserve">If </w:t>
      </w:r>
      <w:r w:rsidR="008C7942" w:rsidRPr="0060226F">
        <w:rPr>
          <w:rFonts w:cstheme="minorHAnsi"/>
          <w:sz w:val="24"/>
          <w:szCs w:val="24"/>
          <w:lang w:val="en-HK"/>
        </w:rPr>
        <w:t xml:space="preserve">the </w:t>
      </w:r>
      <w:r w:rsidR="002D5091" w:rsidRPr="0060226F">
        <w:rPr>
          <w:rFonts w:cstheme="minorHAnsi"/>
          <w:sz w:val="24"/>
          <w:szCs w:val="24"/>
          <w:lang w:val="en-HK"/>
        </w:rPr>
        <w:t xml:space="preserve">percentage is not given, but a dollar amount is given, calculate the percentage as the dollar amount divided by </w:t>
      </w:r>
      <w:r w:rsidRPr="0060226F">
        <w:rPr>
          <w:rFonts w:cstheme="minorHAnsi"/>
          <w:sz w:val="24"/>
          <w:szCs w:val="24"/>
          <w:lang w:val="en-HK"/>
        </w:rPr>
        <w:t>the corresponding base</w:t>
      </w:r>
      <w:r w:rsidR="002D5091" w:rsidRPr="0060226F">
        <w:rPr>
          <w:rFonts w:cstheme="minorHAnsi"/>
          <w:sz w:val="24"/>
          <w:szCs w:val="24"/>
          <w:lang w:val="en-HK"/>
        </w:rPr>
        <w:t>.</w:t>
      </w:r>
    </w:p>
    <w:p w14:paraId="01C7928D" w14:textId="77777777" w:rsidR="009B1834" w:rsidRDefault="005715CB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 xml:space="preserve">(Green shoes) over-allotment option is typically 15%, but sometimes lower, or zero. </w:t>
      </w:r>
      <w:r w:rsidR="002D5091" w:rsidRPr="0060226F">
        <w:rPr>
          <w:rFonts w:cstheme="minorHAnsi"/>
          <w:sz w:val="24"/>
          <w:szCs w:val="24"/>
          <w:lang w:val="en-HK"/>
        </w:rPr>
        <w:t xml:space="preserve"> </w:t>
      </w:r>
    </w:p>
    <w:p w14:paraId="604DE4C4" w14:textId="77777777" w:rsidR="00017F39" w:rsidRPr="0060226F" w:rsidRDefault="002D5091" w:rsidP="00B656C1">
      <w:pPr>
        <w:jc w:val="both"/>
        <w:rPr>
          <w:rFonts w:cstheme="minorHAnsi"/>
          <w:sz w:val="24"/>
          <w:szCs w:val="24"/>
          <w:lang w:val="en-HK"/>
        </w:rPr>
      </w:pPr>
      <w:r w:rsidRPr="0060226F">
        <w:rPr>
          <w:rFonts w:cstheme="minorHAnsi"/>
          <w:sz w:val="24"/>
          <w:szCs w:val="24"/>
          <w:lang w:val="en-HK"/>
        </w:rPr>
        <w:t xml:space="preserve">  </w:t>
      </w:r>
      <w:r w:rsidR="00017F39" w:rsidRPr="0060226F">
        <w:rPr>
          <w:rFonts w:cstheme="minorHAnsi"/>
          <w:sz w:val="24"/>
          <w:szCs w:val="24"/>
          <w:lang w:val="en-HK"/>
        </w:rPr>
        <w:t xml:space="preserve"> </w:t>
      </w:r>
    </w:p>
    <w:p w14:paraId="274E203A" w14:textId="7D07A597" w:rsidR="00EB271D" w:rsidRPr="0096518D" w:rsidRDefault="009B1834" w:rsidP="00B656C1">
      <w:pPr>
        <w:pStyle w:val="ListParagraph"/>
        <w:numPr>
          <w:ilvl w:val="0"/>
          <w:numId w:val="3"/>
        </w:numPr>
        <w:ind w:firstLineChars="0"/>
        <w:jc w:val="both"/>
        <w:rPr>
          <w:rFonts w:cstheme="minorHAnsi"/>
          <w:sz w:val="24"/>
          <w:szCs w:val="24"/>
          <w:lang w:val="en-HK"/>
        </w:rPr>
      </w:pPr>
      <w:r>
        <w:rPr>
          <w:rFonts w:cstheme="minorHAnsi"/>
          <w:sz w:val="24"/>
          <w:szCs w:val="24"/>
          <w:lang w:val="en-HK"/>
        </w:rPr>
        <w:t xml:space="preserve">Variables in </w:t>
      </w:r>
      <w:r w:rsidR="00715A6D">
        <w:rPr>
          <w:rFonts w:cstheme="minorHAnsi"/>
          <w:sz w:val="24"/>
          <w:szCs w:val="24"/>
          <w:lang w:val="en-HK"/>
        </w:rPr>
        <w:t xml:space="preserve">dark </w:t>
      </w:r>
      <w:r>
        <w:rPr>
          <w:rFonts w:cstheme="minorHAnsi"/>
          <w:sz w:val="24"/>
          <w:szCs w:val="24"/>
          <w:lang w:val="en-HK"/>
        </w:rPr>
        <w:t xml:space="preserve">blue need to be searched by yourself from internet. There are resources for your reference. </w:t>
      </w:r>
      <w:r w:rsidR="00EB271D" w:rsidRPr="0096518D">
        <w:rPr>
          <w:rFonts w:cstheme="minorHAnsi"/>
          <w:sz w:val="24"/>
          <w:szCs w:val="24"/>
          <w:lang w:val="en-HK"/>
        </w:rPr>
        <w:t xml:space="preserve"> </w:t>
      </w:r>
    </w:p>
    <w:p w14:paraId="7B37268F" w14:textId="77777777" w:rsidR="004E140B" w:rsidRPr="009B1834" w:rsidRDefault="00EC1A96" w:rsidP="009B1834">
      <w:pPr>
        <w:jc w:val="both"/>
        <w:rPr>
          <w:rFonts w:cstheme="minorHAnsi"/>
          <w:color w:val="000000"/>
          <w:sz w:val="24"/>
          <w:szCs w:val="24"/>
        </w:rPr>
      </w:pPr>
      <w:r w:rsidRPr="0060226F">
        <w:rPr>
          <w:rFonts w:eastAsia="宋体" w:cstheme="minorHAnsi"/>
          <w:color w:val="000000"/>
          <w:sz w:val="24"/>
          <w:szCs w:val="24"/>
        </w:rPr>
        <w:t>Subscription Rat</w:t>
      </w:r>
      <w:r w:rsidR="00FE447A">
        <w:rPr>
          <w:rFonts w:eastAsia="宋体" w:cstheme="minorHAnsi"/>
          <w:color w:val="000000"/>
          <w:sz w:val="24"/>
          <w:szCs w:val="24"/>
        </w:rPr>
        <w:t>io can be collected from</w:t>
      </w:r>
      <w:r w:rsidRPr="0060226F">
        <w:rPr>
          <w:rFonts w:cstheme="minorHAnsi"/>
          <w:color w:val="000000"/>
          <w:sz w:val="24"/>
          <w:szCs w:val="24"/>
        </w:rPr>
        <w:t xml:space="preserve"> </w:t>
      </w:r>
      <w:hyperlink r:id="rId6" w:history="1">
        <w:r w:rsidRPr="0060226F">
          <w:rPr>
            <w:rStyle w:val="Hyperlink"/>
            <w:rFonts w:cstheme="minorHAnsi"/>
            <w:color w:val="0C64C0"/>
            <w:sz w:val="24"/>
            <w:szCs w:val="24"/>
          </w:rPr>
          <w:t>https://aipo.myiqdii.com/aipo/ipohistory</w:t>
        </w:r>
      </w:hyperlink>
    </w:p>
    <w:p w14:paraId="0DCF45D2" w14:textId="77777777" w:rsidR="00D340FC" w:rsidRDefault="00D340FC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60226F">
        <w:rPr>
          <w:rStyle w:val="Hyperlink"/>
          <w:rFonts w:cstheme="minorHAnsi"/>
          <w:color w:val="auto"/>
          <w:sz w:val="24"/>
          <w:szCs w:val="24"/>
          <w:u w:val="none"/>
        </w:rPr>
        <w:t xml:space="preserve">Collect IPO firm’s Chinese name </w:t>
      </w:r>
      <w:r w:rsidR="001A217B" w:rsidRPr="0060226F">
        <w:rPr>
          <w:rStyle w:val="Hyperlink"/>
          <w:rFonts w:cstheme="minorHAnsi"/>
          <w:color w:val="auto"/>
          <w:sz w:val="24"/>
          <w:szCs w:val="24"/>
          <w:u w:val="none"/>
        </w:rPr>
        <w:t xml:space="preserve">from </w:t>
      </w:r>
      <w:r w:rsidR="00E26934" w:rsidRPr="0060226F">
        <w:rPr>
          <w:rStyle w:val="Hyperlink"/>
          <w:rFonts w:cstheme="minorHAnsi"/>
          <w:color w:val="auto"/>
          <w:sz w:val="24"/>
          <w:szCs w:val="24"/>
          <w:u w:val="none"/>
        </w:rPr>
        <w:t xml:space="preserve">prospectus or </w:t>
      </w:r>
      <w:r w:rsidR="001A217B" w:rsidRPr="0060226F">
        <w:rPr>
          <w:rStyle w:val="Hyperlink"/>
          <w:rFonts w:cstheme="minorHAnsi"/>
          <w:color w:val="auto"/>
          <w:sz w:val="24"/>
          <w:szCs w:val="24"/>
          <w:u w:val="none"/>
        </w:rPr>
        <w:t xml:space="preserve">website </w:t>
      </w:r>
      <w:r w:rsidRPr="0060226F">
        <w:rPr>
          <w:rStyle w:val="Hyperlink"/>
          <w:rFonts w:cstheme="minorHAnsi"/>
          <w:color w:val="auto"/>
          <w:sz w:val="24"/>
          <w:szCs w:val="24"/>
          <w:u w:val="none"/>
        </w:rPr>
        <w:t>and input it as simplified Chinese in the last column.</w:t>
      </w:r>
    </w:p>
    <w:p w14:paraId="63B64528" w14:textId="77777777" w:rsidR="00D14068" w:rsidRDefault="00D14068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</w:p>
    <w:p w14:paraId="6287EE64" w14:textId="77777777" w:rsidR="009B1834" w:rsidRDefault="00D14068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  <w:r>
        <w:rPr>
          <w:rStyle w:val="Hyperlink"/>
          <w:rFonts w:cstheme="minorHAnsi"/>
          <w:color w:val="auto"/>
          <w:sz w:val="24"/>
          <w:szCs w:val="24"/>
          <w:u w:val="none"/>
        </w:rPr>
        <w:t>Additional information can be obtained from</w:t>
      </w:r>
    </w:p>
    <w:p w14:paraId="13D14A86" w14:textId="77777777" w:rsidR="00D14068" w:rsidRPr="0060226F" w:rsidRDefault="00D14068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  <w:hyperlink r:id="rId7" w:history="1">
        <w:r>
          <w:rPr>
            <w:rStyle w:val="Hyperlink"/>
            <w:rFonts w:ascii="Calibri" w:eastAsia="Times New Roman" w:hAnsi="Calibri" w:cs="Calibri"/>
          </w:rPr>
          <w:t>https://www.kgi.com.hk/HKStocks/Markets/HistoricalIPO.aspx?sc_lang=en</w:t>
        </w:r>
      </w:hyperlink>
    </w:p>
    <w:p w14:paraId="5F24A223" w14:textId="77777777" w:rsidR="00E26934" w:rsidRPr="0060226F" w:rsidRDefault="00E26934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</w:p>
    <w:p w14:paraId="1B6D000B" w14:textId="77777777" w:rsidR="0060226F" w:rsidRPr="0060226F" w:rsidRDefault="0060226F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60226F">
        <w:rPr>
          <w:rStyle w:val="Hyperlink"/>
          <w:rFonts w:cstheme="minorHAnsi"/>
          <w:b/>
          <w:color w:val="auto"/>
          <w:sz w:val="24"/>
          <w:szCs w:val="24"/>
          <w:u w:val="none"/>
        </w:rPr>
        <w:lastRenderedPageBreak/>
        <w:t>General rule</w:t>
      </w:r>
      <w:r w:rsidRPr="0060226F">
        <w:rPr>
          <w:rStyle w:val="Hyperlink"/>
          <w:rFonts w:cstheme="minorHAnsi"/>
          <w:color w:val="auto"/>
          <w:sz w:val="24"/>
          <w:szCs w:val="24"/>
          <w:u w:val="none"/>
        </w:rPr>
        <w:t>: For a numerical input, if it is kn</w:t>
      </w:r>
      <w:r w:rsidR="009B1834">
        <w:rPr>
          <w:rStyle w:val="Hyperlink"/>
          <w:rFonts w:cstheme="minorHAnsi"/>
          <w:color w:val="auto"/>
          <w:sz w:val="24"/>
          <w:szCs w:val="24"/>
          <w:u w:val="none"/>
        </w:rPr>
        <w:t xml:space="preserve">own to be zero, put down zero. </w:t>
      </w:r>
      <w:r w:rsidRPr="0060226F">
        <w:rPr>
          <w:rStyle w:val="Hyperlink"/>
          <w:rFonts w:cstheme="minorHAnsi"/>
          <w:color w:val="auto"/>
          <w:sz w:val="24"/>
          <w:szCs w:val="24"/>
          <w:u w:val="none"/>
        </w:rPr>
        <w:t>If it</w:t>
      </w:r>
      <w:r w:rsidR="009B1834">
        <w:rPr>
          <w:rStyle w:val="Hyperlink"/>
          <w:rFonts w:cstheme="minorHAnsi"/>
          <w:color w:val="auto"/>
          <w:sz w:val="24"/>
          <w:szCs w:val="24"/>
          <w:u w:val="none"/>
        </w:rPr>
        <w:t xml:space="preserve"> is unavailable, put down NaN. Do not leave it blank.</w:t>
      </w:r>
      <w:r w:rsidRPr="0060226F">
        <w:rPr>
          <w:rStyle w:val="Hyperlink"/>
          <w:rFonts w:cstheme="minorHAnsi"/>
          <w:color w:val="auto"/>
          <w:sz w:val="24"/>
          <w:szCs w:val="24"/>
          <w:u w:val="none"/>
        </w:rPr>
        <w:t xml:space="preserve"> For a non-numerical input, put down NA if it is not available.  </w:t>
      </w:r>
    </w:p>
    <w:p w14:paraId="3FA76BFB" w14:textId="77777777" w:rsidR="00E26934" w:rsidRPr="0060226F" w:rsidRDefault="00E26934" w:rsidP="00B656C1">
      <w:pPr>
        <w:shd w:val="clear" w:color="auto" w:fill="FFFFFF"/>
        <w:spacing w:after="0" w:line="240" w:lineRule="auto"/>
        <w:jc w:val="both"/>
        <w:textAlignment w:val="baseline"/>
        <w:rPr>
          <w:rStyle w:val="Hyperlink"/>
          <w:rFonts w:cstheme="minorHAnsi"/>
          <w:color w:val="auto"/>
          <w:sz w:val="24"/>
          <w:szCs w:val="24"/>
          <w:u w:val="none"/>
        </w:rPr>
      </w:pPr>
    </w:p>
    <w:sectPr w:rsidR="00E26934" w:rsidRPr="006022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E13"/>
    <w:multiLevelType w:val="hybridMultilevel"/>
    <w:tmpl w:val="B17A139C"/>
    <w:lvl w:ilvl="0" w:tplc="2D7EB686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A810F5"/>
    <w:multiLevelType w:val="hybridMultilevel"/>
    <w:tmpl w:val="3BF2FC88"/>
    <w:lvl w:ilvl="0" w:tplc="F1B0B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DE1E29"/>
    <w:multiLevelType w:val="hybridMultilevel"/>
    <w:tmpl w:val="96C0B588"/>
    <w:lvl w:ilvl="0" w:tplc="75C2ED8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2613894">
    <w:abstractNumId w:val="0"/>
  </w:num>
  <w:num w:numId="2" w16cid:durableId="749473022">
    <w:abstractNumId w:val="2"/>
  </w:num>
  <w:num w:numId="3" w16cid:durableId="75366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D48"/>
    <w:rsid w:val="00017F39"/>
    <w:rsid w:val="00171991"/>
    <w:rsid w:val="001A217B"/>
    <w:rsid w:val="001F5C9A"/>
    <w:rsid w:val="002406DB"/>
    <w:rsid w:val="002430F8"/>
    <w:rsid w:val="0027053B"/>
    <w:rsid w:val="002B49DA"/>
    <w:rsid w:val="002B70EE"/>
    <w:rsid w:val="002D5091"/>
    <w:rsid w:val="00375CC8"/>
    <w:rsid w:val="003F22B0"/>
    <w:rsid w:val="004E140B"/>
    <w:rsid w:val="00562333"/>
    <w:rsid w:val="005715CB"/>
    <w:rsid w:val="005C35DD"/>
    <w:rsid w:val="005D1013"/>
    <w:rsid w:val="00601C98"/>
    <w:rsid w:val="0060226F"/>
    <w:rsid w:val="00603DD5"/>
    <w:rsid w:val="00695D48"/>
    <w:rsid w:val="00715A6D"/>
    <w:rsid w:val="007447B9"/>
    <w:rsid w:val="007B79AA"/>
    <w:rsid w:val="007E6BB4"/>
    <w:rsid w:val="00846A98"/>
    <w:rsid w:val="00894755"/>
    <w:rsid w:val="008C7942"/>
    <w:rsid w:val="00954A54"/>
    <w:rsid w:val="0096518D"/>
    <w:rsid w:val="009B1834"/>
    <w:rsid w:val="009F1686"/>
    <w:rsid w:val="00A608FF"/>
    <w:rsid w:val="00AD4595"/>
    <w:rsid w:val="00AF197D"/>
    <w:rsid w:val="00AF6E44"/>
    <w:rsid w:val="00B03223"/>
    <w:rsid w:val="00B0480D"/>
    <w:rsid w:val="00B45188"/>
    <w:rsid w:val="00B656C1"/>
    <w:rsid w:val="00D0082B"/>
    <w:rsid w:val="00D14068"/>
    <w:rsid w:val="00D340FC"/>
    <w:rsid w:val="00DB0013"/>
    <w:rsid w:val="00E033E5"/>
    <w:rsid w:val="00E23FD5"/>
    <w:rsid w:val="00E26934"/>
    <w:rsid w:val="00EB271D"/>
    <w:rsid w:val="00EC15AD"/>
    <w:rsid w:val="00EC1A96"/>
    <w:rsid w:val="00F27B32"/>
    <w:rsid w:val="00F670C3"/>
    <w:rsid w:val="00F84158"/>
    <w:rsid w:val="00FE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8D64"/>
  <w15:chartTrackingRefBased/>
  <w15:docId w15:val="{F1A88819-EEFA-4E68-82BD-EAF26E10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70C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670C3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2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c01.safelinks.protection.outlook.com/?url=https%3A%2F%2Fwww.kgi.com.hk%2FHKStocks%2FMarkets%2FHistoricalIPO.aspx%3Fsc_lang%3Den&amp;data=04%7C01%7Cczhang%40ust.hk%7C013a44968dc34e566ef208da01ddc31e%7Cc917f3e2932249269bb3daca730413ca%7C1%7C0%7C637824349228467914%7CUnknown%7CTWFpbGZsb3d8eyJWIjoiMC4wLjAwMDAiLCJQIjoiV2luMzIiLCJBTiI6Ik1haWwiLCJXVCI6Mn0%3D%7C2000&amp;sdata=3R0PGSIZQ5JSYblnd0%2FjbHSrHAMGTGosiqvK1%2F9F4eo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po.myiqdii.com/aipo/ipohistory" TargetMode="External"/><Relationship Id="rId5" Type="http://schemas.openxmlformats.org/officeDocument/2006/relationships/hyperlink" Target="https://www2.hkexnews.hk/New-Listings/New-Listing-Information/Main-Board?sc_lang=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3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ZHANG</dc:creator>
  <cp:keywords/>
  <dc:description/>
  <cp:lastModifiedBy>Chu ZHANG</cp:lastModifiedBy>
  <cp:revision>36</cp:revision>
  <cp:lastPrinted>2022-02-07T07:30:00Z</cp:lastPrinted>
  <dcterms:created xsi:type="dcterms:W3CDTF">2022-01-31T02:54:00Z</dcterms:created>
  <dcterms:modified xsi:type="dcterms:W3CDTF">2026-09-05T02:52:00Z</dcterms:modified>
</cp:coreProperties>
</file>