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8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5"/>
        <w:gridCol w:w="3821"/>
        <w:gridCol w:w="3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hidden/>
        </w:trPr>
        <w:tc>
          <w:tcPr>
            <w:tcW w:w="322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vanish/>
                <w:kern w:val="0"/>
              </w:rPr>
            </w:pPr>
          </w:p>
        </w:tc>
        <w:tc>
          <w:tcPr>
            <w:tcW w:w="3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vanish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vanish/>
                <w:kern w:val="0"/>
                <w:sz w:val="36"/>
                <w:szCs w:val="36"/>
              </w:rPr>
              <w:t>文件更改记录</w:t>
            </w:r>
          </w:p>
        </w:tc>
        <w:tc>
          <w:tcPr>
            <w:tcW w:w="379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vanish/>
                <w:kern w:val="0"/>
              </w:rPr>
            </w:pPr>
          </w:p>
        </w:tc>
      </w:tr>
    </w:tbl>
    <w:p>
      <w:pPr>
        <w:rPr>
          <w:vanish/>
          <w:kern w:val="0"/>
        </w:rPr>
      </w:pPr>
    </w:p>
    <w:p>
      <w:pPr>
        <w:jc w:val="center"/>
        <w:rPr>
          <w:b/>
          <w:vanish/>
          <w:kern w:val="0"/>
          <w:sz w:val="36"/>
          <w:szCs w:val="36"/>
        </w:rPr>
      </w:pPr>
      <w:r>
        <w:rPr>
          <w:rFonts w:hint="eastAsia"/>
          <w:b/>
          <w:vanish/>
          <w:kern w:val="0"/>
          <w:sz w:val="36"/>
          <w:szCs w:val="36"/>
        </w:rPr>
        <w:t>文件更改记录</w:t>
      </w:r>
    </w:p>
    <w:p>
      <w:pPr>
        <w:jc w:val="center"/>
        <w:rPr>
          <w:b/>
          <w:vanish/>
          <w:kern w:val="0"/>
          <w:szCs w:val="21"/>
        </w:rPr>
      </w:pPr>
    </w:p>
    <w:tbl>
      <w:tblPr>
        <w:tblStyle w:val="12"/>
        <w:tblW w:w="110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2823"/>
        <w:gridCol w:w="1702"/>
        <w:gridCol w:w="1979"/>
        <w:gridCol w:w="1980"/>
        <w:gridCol w:w="1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vanish/>
                <w:kern w:val="0"/>
                <w:szCs w:val="21"/>
              </w:rPr>
            </w:pPr>
            <w:r>
              <w:rPr>
                <w:rFonts w:hint="eastAsia" w:ascii="宋体"/>
                <w:b/>
                <w:vanish/>
                <w:kern w:val="0"/>
                <w:szCs w:val="21"/>
              </w:rPr>
              <w:t>版本</w:t>
            </w:r>
          </w:p>
        </w:tc>
        <w:tc>
          <w:tcPr>
            <w:tcW w:w="28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70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经办/日期</w:t>
            </w:r>
          </w:p>
        </w:tc>
        <w:tc>
          <w:tcPr>
            <w:tcW w:w="197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审核/日期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核准/日期</w:t>
            </w:r>
          </w:p>
        </w:tc>
        <w:tc>
          <w:tcPr>
            <w:tcW w:w="183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/>
                <w:b/>
                <w:vanish/>
                <w:color w:val="auto"/>
                <w:sz w:val="21"/>
                <w:szCs w:val="21"/>
                <w:lang w:eastAsia="zh-CN"/>
              </w:rPr>
              <w:t>批准/日期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823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首次发布</w:t>
            </w:r>
          </w:p>
        </w:tc>
        <w:tc>
          <w:tcPr>
            <w:tcW w:w="1702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肖明哲/17.07.12</w:t>
            </w:r>
          </w:p>
        </w:tc>
        <w:tc>
          <w:tcPr>
            <w:tcW w:w="1979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  <w:tcBorders>
              <w:top w:val="single" w:color="auto" w:sz="12" w:space="0"/>
            </w:tcBorders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exac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2823" w:type="dxa"/>
            <w:vAlign w:val="center"/>
          </w:tcPr>
          <w:p>
            <w:pPr>
              <w:pStyle w:val="14"/>
              <w:numPr>
                <w:ilvl w:val="0"/>
                <w:numId w:val="1"/>
              </w:numPr>
              <w:spacing w:line="160" w:lineRule="exact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15"/>
                <w:szCs w:val="15"/>
                <w:lang w:eastAsia="zh-CN"/>
              </w:rPr>
              <w:t>控制系统将英威腾（INVT）列为标配，新时达（STEP）作为后续二次开发选项，本次控制系统一律更改为：VVVF系统.</w:t>
            </w:r>
          </w:p>
          <w:p>
            <w:pPr>
              <w:pStyle w:val="14"/>
              <w:spacing w:line="160" w:lineRule="exact"/>
              <w:ind w:left="360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160" w:lineRule="exact"/>
              <w:rPr>
                <w:rFonts w:ascii="宋体" w:cs="Arial"/>
                <w:vanish/>
                <w:color w:val="auto"/>
                <w:sz w:val="15"/>
                <w:szCs w:val="15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15"/>
                <w:szCs w:val="15"/>
                <w:lang w:eastAsia="zh-CN"/>
              </w:rPr>
              <w:t>电气标准功能表取消第57项重复功能、取消第10、32、34项飞尚货梯的多余功能、更改可选功能第3项的称谓.</w:t>
            </w: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cs="Arial"/>
                <w:vanish/>
                <w:color w:val="auto"/>
                <w:sz w:val="21"/>
                <w:szCs w:val="21"/>
                <w:lang w:eastAsia="zh-CN"/>
              </w:rPr>
              <w:t>肖明哲/17.07.12</w:t>
            </w: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6"/>
              <w:ind w:left="0"/>
              <w:rPr>
                <w:rFonts w:ascii="宋体"/>
                <w:vanish/>
                <w:spacing w:val="0"/>
                <w:kern w:val="0"/>
                <w:szCs w:val="21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  <w:hidden/>
        </w:trPr>
        <w:tc>
          <w:tcPr>
            <w:tcW w:w="73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2823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79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80" w:type="dxa"/>
            <w:tcBorders>
              <w:bottom w:val="single" w:color="auto" w:sz="12" w:space="0"/>
            </w:tcBorders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4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</w:tbl>
    <w:p>
      <w:pPr>
        <w:rPr>
          <w:vanish/>
        </w:rPr>
      </w:pPr>
    </w:p>
    <w:p>
      <w:pPr>
        <w:rPr>
          <w:vanish/>
        </w:rPr>
      </w:pPr>
      <w:r>
        <w:rPr>
          <w:vanish/>
        </w:rPr>
        <w:br w:type="page"/>
      </w:r>
    </w:p>
    <w:tbl>
      <w:tblPr>
        <w:tblStyle w:val="12"/>
        <w:tblW w:w="112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57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u w:val="single" w:color="FF0000"/>
              </w:rPr>
              <w:t>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：${HT_NO}   台数：${BJC_SL}</w:t>
            </w:r>
          </w:p>
          <w:p>
            <w:pPr>
              <w:pStyle w:val="15"/>
              <w:rPr>
                <w:rFonts w:ascii="黑体" w:eastAsia="黑体" w:cs="黑体"/>
                <w:b/>
                <w:bCs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57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</w:rPr>
      </w:pPr>
    </w:p>
    <w:tbl>
      <w:tblPr>
        <w:tblStyle w:val="12"/>
        <w:tblW w:w="112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856"/>
        <w:gridCol w:w="4665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8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521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customer_name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安装省份：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709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item_name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466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9525</wp:posOffset>
                  </wp:positionV>
                  <wp:extent cx="97790" cy="107950"/>
                  <wp:effectExtent l="0" t="0" r="0" b="0"/>
                  <wp:wrapNone/>
                  <wp:docPr id="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" cy="10794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 xml:space="preserve">使用单位  ： 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rPr>
                <w:rFonts w:hint="eastAsia" w:eastAsia="黑体"/>
                <w:lang w:val="en-US" w:eastAsia="zh-CN"/>
              </w:rPr>
              <w:t>end</w:t>
            </w:r>
            <w:r>
              <w:t>_name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5"/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>交货日期</w:t>
            </w:r>
            <w:r>
              <w:rPr>
                <w:rFonts w:ascii="黑体" w:eastAsia="黑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sz w:val="18"/>
                <w:szCs w:val="18"/>
              </w:rPr>
              <w:t>${</w:t>
            </w:r>
            <w:r>
              <w:t>HT_JHRQ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}</w:t>
            </w:r>
          </w:p>
        </w:tc>
      </w:tr>
    </w:tbl>
    <w:p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>
        <w:rPr>
          <w:rFonts w:hint="eastAsia" w:ascii="黑体" w:eastAsia="黑体"/>
          <w:b/>
          <w:color w:val="FF0000"/>
          <w:kern w:val="0"/>
          <w:sz w:val="18"/>
          <w:szCs w:val="18"/>
        </w:rPr>
        <w:t>适用标准：GB7588-2003；更多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土建尺寸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详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见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与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本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表对应的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电梯土建布置图</w:t>
      </w:r>
      <w:r>
        <w:rPr>
          <w:rFonts w:hint="eastAsia" w:ascii="黑体" w:eastAsia="黑体"/>
          <w:b/>
          <w:bCs/>
          <w:color w:val="FF0000"/>
          <w:w w:val="95"/>
          <w:kern w:val="0"/>
          <w:sz w:val="18"/>
          <w:szCs w:val="18"/>
        </w:rPr>
        <w:t>，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Style w:val="12"/>
        <w:tblW w:w="112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224"/>
        <w:gridCol w:w="1707"/>
        <w:gridCol w:w="1442"/>
        <w:gridCol w:w="1540"/>
        <w:gridCol w:w="1442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50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22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载重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t>③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（kg）</w:t>
            </w:r>
          </w:p>
        </w:tc>
        <w:tc>
          <w:tcPr>
            <w:tcW w:w="170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V011}</w:t>
            </w:r>
          </w:p>
        </w:tc>
        <w:tc>
          <w:tcPr>
            <w:tcW w:w="144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V012}</w:t>
            </w:r>
          </w:p>
        </w:tc>
        <w:tc>
          <w:tcPr>
            <w:tcW w:w="144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39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50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/>
        </w:tc>
        <w:tc>
          <w:tcPr>
            <w:tcW w:w="222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color="auto" w:sz="12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color="auto" w:sz="4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395" w:type="dxa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>
      <w:pPr>
        <w:spacing w:line="80" w:lineRule="exact"/>
        <w:rPr>
          <w:kern w:val="0"/>
        </w:rPr>
      </w:pPr>
    </w:p>
    <w:tbl>
      <w:tblPr>
        <w:tblStyle w:val="12"/>
        <w:tblW w:w="112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331"/>
        <w:gridCol w:w="1643"/>
        <w:gridCol w:w="975"/>
        <w:gridCol w:w="1267"/>
        <w:gridCol w:w="1196"/>
        <w:gridCol w:w="904"/>
        <w:gridCol w:w="1322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669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97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标配</w:t>
            </w:r>
          </w:p>
        </w:tc>
        <w:tc>
          <w:tcPr>
            <w:tcW w:w="6589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可选内容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66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9563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</w:t>
            </w:r>
            <w:r>
              <w:rPr>
                <w:rFonts w:ascii="黑体" w:eastAsia="黑体"/>
              </w:rPr>
              <w:t>BASE_KZXT</w:t>
            </w:r>
            <w:r>
              <w:rPr>
                <w:rFonts w:hint="eastAsia" w:ascii="黑体" w:eastAsia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669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2974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G01}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单台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(G1C)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589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三台群控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3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fldChar w:fldCharType="begin">
                <w:ffData>
                  <w:name w:val="复选框型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黑体" w:eastAsia="黑体"/>
                <w:kern w:val="0"/>
                <w:sz w:val="18"/>
                <w:szCs w:val="18"/>
              </w:rPr>
              <w:instrText xml:space="preserve"> FORMCHECKBOX </w:instrText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黑体" w:eastAsia="黑体"/>
                <w:kern w:val="0"/>
                <w:sz w:val="18"/>
                <w:szCs w:val="18"/>
              </w:rPr>
              <w:fldChar w:fldCharType="end"/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四台群控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(G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4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exact"/>
          <w:jc w:val="center"/>
        </w:trPr>
        <w:tc>
          <w:tcPr>
            <w:tcW w:w="1669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/>
        </w:tc>
        <w:tc>
          <w:tcPr>
            <w:tcW w:w="2974" w:type="dxa"/>
            <w:gridSpan w:val="2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G02}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两台并联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(G2C)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eastAsia="黑体"/>
                <w:bCs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G03}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三台群控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>3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C)</w:t>
            </w:r>
          </w:p>
        </w:tc>
        <w:tc>
          <w:tcPr>
            <w:tcW w:w="2247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Cs/>
                <w:kern w:val="0"/>
                <w:sz w:val="16"/>
                <w:szCs w:val="16"/>
              </w:rPr>
            </w:pPr>
            <w:r>
              <w:rPr>
                <w:rFonts w:ascii="黑体" w:eastAsia="黑体"/>
                <w:kern w:val="0"/>
                <w:sz w:val="16"/>
                <w:szCs w:val="16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6"/>
                <w:szCs w:val="16"/>
                <w:bdr w:val="single" w:color="auto" w:sz="4" w:space="0"/>
              </w:rPr>
              <w:t>G04}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 xml:space="preserve"> 四台群控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(G</w:t>
            </w:r>
            <w:r>
              <w:rPr>
                <w:rFonts w:hint="eastAsia" w:ascii="黑体" w:eastAsia="黑体"/>
                <w:kern w:val="0"/>
                <w:sz w:val="16"/>
                <w:szCs w:val="16"/>
              </w:rPr>
              <w:t>4</w:t>
            </w:r>
            <w:r>
              <w:rPr>
                <w:rFonts w:ascii="黑体" w:eastAsia="黑体"/>
                <w:kern w:val="0"/>
                <w:sz w:val="16"/>
                <w:szCs w:val="16"/>
              </w:rPr>
              <w:t>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exact"/>
          <w:jc w:val="center"/>
        </w:trPr>
        <w:tc>
          <w:tcPr>
            <w:tcW w:w="1669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/>
        </w:tc>
        <w:tc>
          <w:tcPr>
            <w:tcW w:w="297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A梯：</w:t>
            </w:r>
          </w:p>
        </w:tc>
        <w:tc>
          <w:tcPr>
            <w:tcW w:w="2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 xml:space="preserve">A梯: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A梯: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C梯：</w:t>
            </w:r>
          </w:p>
        </w:tc>
        <w:tc>
          <w:tcPr>
            <w:tcW w:w="2247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12" w:space="0"/>
            </w:tcBorders>
          </w:tcPr>
          <w:p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A梯: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B梯: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C梯: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rFonts w:ascii="黑体" w:eastAsia="黑体"/>
                <w:bCs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kern w:val="0"/>
                <w:sz w:val="15"/>
                <w:szCs w:val="15"/>
              </w:rPr>
              <w:t>D梯: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BASE_YYZJ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297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G05}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全混凝土</w:t>
            </w:r>
          </w:p>
        </w:tc>
        <w:tc>
          <w:tcPr>
            <w:tcW w:w="2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G06}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框架结构（圈梁）</w:t>
            </w:r>
          </w:p>
        </w:tc>
        <w:tc>
          <w:tcPr>
            <w:tcW w:w="43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G07}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钢结构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轿厢规格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CW*CD(mm)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轿厢高度</w: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④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(</w:t>
            </w:r>
            <w:r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2974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1000kg: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G08}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2300mm </w:t>
            </w:r>
          </w:p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2000~3000kg: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 xml:space="preserve">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G09}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2200mm</w:t>
            </w:r>
          </w:p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000~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000kg: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 xml:space="preserve">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G11}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 xml:space="preserve"> 24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00mm</w:t>
            </w:r>
          </w:p>
        </w:tc>
        <w:tc>
          <w:tcPr>
            <w:tcW w:w="658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2000~3000kg: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2300mm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99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2400mm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4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000~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000kg: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0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5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00mm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G10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1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2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6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轿厢出入口数量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5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⑤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门机驱动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G12}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VVVF控制+PM门机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门保护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G120}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2D光幕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WT=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V029}mm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9563" w:type="dxa"/>
            <w:gridSpan w:val="8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V030}</w:t>
            </w:r>
            <w:r>
              <w:rPr>
                <w:rFonts w:ascii="黑体" w:eastAsia="黑体"/>
                <w:iCs/>
                <w:color w:val="000000"/>
                <w:kern w:val="0"/>
                <w:sz w:val="15"/>
                <w:szCs w:val="15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9563" w:type="dxa"/>
            <w:gridSpan w:val="8"/>
            <w:tcBorders>
              <w:top w:val="single" w:color="000000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V031}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层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V032}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站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V033}</w:t>
            </w:r>
            <w:r>
              <w:rPr>
                <w:rFonts w:hint="eastAsia" w:ascii="黑体" w:eastAsia="黑体"/>
                <w:bCs/>
                <w:kern w:val="0"/>
                <w:sz w:val="15"/>
                <w:szCs w:val="15"/>
              </w:rPr>
              <w:t>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V034}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V035}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>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底坑 顶层</w:t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iCs/>
                <w:kern w:val="0"/>
                <w:sz w:val="18"/>
                <w:szCs w:val="18"/>
              </w:rPr>
              <w:t>底坑深度：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V036}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hint="eastAsia" w:ascii="黑体" w:eastAsia="黑体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i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黑体" w:eastAsia="黑体"/>
                <w:b/>
                <w:iCs/>
                <w:kern w:val="0"/>
                <w:sz w:val="18"/>
                <w:szCs w:val="18"/>
              </w:rPr>
              <w:t>顶层高度：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V037}</w:t>
            </w:r>
            <w:r>
              <w:rPr>
                <w:rFonts w:hint="eastAsia" w:ascii="黑体" w:eastAsia="黑体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-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基站 消防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6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⑥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基站(驻停)：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V038}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层     </w:t>
            </w: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紧急消防：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 xml:space="preserve"> </w:t>
            </w: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${V090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/>
                <w:bCs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楼层标记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begin"/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instrText xml:space="preserve">= 7 \* GB3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instrText xml:space="preserve"> </w:instrTex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separate"/>
            </w:r>
            <w:r>
              <w:rPr>
                <w:rFonts w:hint="eastAsia" w:ascii="Arial" w:hAnsi="Arial"/>
                <w:b/>
                <w:bCs/>
                <w:kern w:val="0"/>
                <w:szCs w:val="21"/>
                <w:vertAlign w:val="superscript"/>
              </w:rPr>
              <w:t>⑦</w:t>
            </w:r>
            <w:r>
              <w:rPr>
                <w:rFonts w:ascii="Arial" w:hAnsi="Arial"/>
                <w:b/>
                <w:bCs/>
                <w:kern w:val="0"/>
                <w:szCs w:val="21"/>
                <w:vertAlign w:val="superscript"/>
              </w:rPr>
              <w:fldChar w:fldCharType="end"/>
            </w:r>
          </w:p>
        </w:tc>
        <w:tc>
          <w:tcPr>
            <w:tcW w:w="9563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V039}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exact"/>
          <w:jc w:val="center"/>
        </w:trPr>
        <w:tc>
          <w:tcPr>
            <w:tcW w:w="16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563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1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①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此处填写本合同销售经理姓名；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2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②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本份COD仅对应一台电梯设备，此处只填写唯一的合同号；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3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③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载重与载荷类型的关系如下：详见SEB说明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载重≤3000kg(A、C3载荷)时：不可进叉车；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载重=4000kg\5000kg（A、C3、C2、C1载荷）时：可进叉车；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C1载荷时（叉车随电梯运行）要求：OP≥2000,OPH≥2300、CD≥3600;</w:t>
            </w:r>
          </w:p>
          <w:p>
            <w:pPr>
              <w:spacing w:line="200" w:lineRule="exact"/>
              <w:ind w:right="-1" w:firstLine="301" w:firstLineChars="200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 xml:space="preserve">C2载荷时（叉车不随电梯运行）要求：OP≥2000,OPH≥2300。 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4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④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轿厢高度指轿厢结构顶高度（见SEB说明）;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5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⑤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贯通门默认为前后门均标配同型号COP；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6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⑥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基站（驻停）、紧急消防操作都设在同一层为标配，根据客户要求填写；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7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⑦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楼层标记中作为盲层的楼层在标记外加圆圈注明,如:1、2、③、4其中3层为盲层;</w:t>
            </w:r>
          </w:p>
          <w:p>
            <w:pPr>
              <w:spacing w:line="200" w:lineRule="exact"/>
              <w:ind w:right="-1"/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⑫填写最终实际使用电梯设备的单位名称.</w:t>
            </w:r>
          </w:p>
          <w:p>
            <w:pPr>
              <w:spacing w:line="200" w:lineRule="exact"/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exact"/>
          <w:jc w:val="center"/>
        </w:trPr>
        <w:tc>
          <w:tcPr>
            <w:tcW w:w="30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6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2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1/6</w:t>
            </w:r>
          </w:p>
        </w:tc>
      </w:tr>
    </w:tbl>
    <w:p>
      <w:pPr>
        <w:jc w:val="left"/>
      </w:pPr>
    </w:p>
    <w:tbl>
      <w:tblPr>
        <w:tblStyle w:val="12"/>
        <w:tblW w:w="112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7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57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：${HT_NO}   台数：${BJC_SL}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57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jc w:val="left"/>
        <w:rPr>
          <w:kern w:val="0"/>
        </w:rPr>
      </w:pPr>
    </w:p>
    <w:tbl>
      <w:tblPr>
        <w:tblStyle w:val="12"/>
        <w:tblW w:w="112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1052"/>
        <w:gridCol w:w="967"/>
        <w:gridCol w:w="732"/>
        <w:gridCol w:w="709"/>
        <w:gridCol w:w="2488"/>
        <w:gridCol w:w="757"/>
        <w:gridCol w:w="584"/>
        <w:gridCol w:w="2692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67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580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1251" w:type="dxa"/>
            <w:gridSpan w:val="10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标 准 功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8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75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6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65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hint="eastAsia" w:ascii="黑体" w:cs="Arial"/>
                <w:color w:val="FFFFFF"/>
                <w:kern w:val="0"/>
                <w:szCs w:val="18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无呼自返基站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LOBBY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再平层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RLEV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spacing w:line="200" w:lineRule="exact"/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五方对讲（不含控制柜到监控室连线）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ICU-5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DTP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端站换速及楼层号矫正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接触器反馈检测功能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全集选控制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FCL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轿厢防意外移动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UCMP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电网电压波动检测功能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10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厅外和轿厢数字式位置指示器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HPI CPI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11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继电器检查保护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12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13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厅外和轿厢呼梯/登记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DTTL CTTL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14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速度反馈检测功能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15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16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厅外及轿厢运行方向显示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HDI&amp;CDI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17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逆向运行保护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18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自动开关门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19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TRIC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20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防打滑保护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21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直接停靠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22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楼层显示字符的任意设定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23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防溜车保护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24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门区外不能开门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25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FLP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26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限位保护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27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预转矩输出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28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本层外召开门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29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上下极限保护装置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30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门连锁保护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31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重复关门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32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机房选层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33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运行接触器保护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34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井道自学习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35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DOB DCB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36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抱闸检测保护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37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待梯层设定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38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紧急消防操作（消防功能）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EFO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39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光幕门保护装置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LRD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40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不停层设置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41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ECU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42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撞底缓冲装置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43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外召按钮嵌入自诊断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44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故障低速自救功能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45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46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反向指令自动消除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47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检修运行（轿顶与控制柜）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TCI ERO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48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安全回路保护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49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门保持按钮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DHB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50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紧急电动运行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51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独立运行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52</w:t>
            </w:r>
          </w:p>
        </w:tc>
        <w:tc>
          <w:tcPr>
            <w:tcW w:w="201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驻停</w:t>
            </w:r>
          </w:p>
        </w:tc>
        <w:tc>
          <w:tcPr>
            <w:tcW w:w="73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PKS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53</w:t>
            </w:r>
          </w:p>
        </w:tc>
        <w:tc>
          <w:tcPr>
            <w:tcW w:w="2488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警铃</w:t>
            </w:r>
          </w:p>
        </w:tc>
        <w:tc>
          <w:tcPr>
            <w:tcW w:w="75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ALM</w:t>
            </w:r>
          </w:p>
        </w:tc>
        <w:tc>
          <w:tcPr>
            <w:tcW w:w="58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54</w:t>
            </w:r>
          </w:p>
        </w:tc>
        <w:tc>
          <w:tcPr>
            <w:tcW w:w="2692" w:type="dxa"/>
            <w:tcBorders>
              <w:top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6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CHT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55</w:t>
            </w:r>
          </w:p>
        </w:tc>
        <w:tc>
          <w:tcPr>
            <w:tcW w:w="2019" w:type="dxa"/>
            <w:gridSpan w:val="2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手动紧急救援</w:t>
            </w:r>
          </w:p>
        </w:tc>
        <w:tc>
          <w:tcPr>
            <w:tcW w:w="732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56</w:t>
            </w:r>
          </w:p>
        </w:tc>
        <w:tc>
          <w:tcPr>
            <w:tcW w:w="248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层轿门旁路装置</w:t>
            </w:r>
          </w:p>
        </w:tc>
        <w:tc>
          <w:tcPr>
            <w:tcW w:w="757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57</w:t>
            </w:r>
          </w:p>
        </w:tc>
        <w:tc>
          <w:tcPr>
            <w:tcW w:w="2692" w:type="dxa"/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w w:val="76"/>
                <w:kern w:val="0"/>
                <w:sz w:val="18"/>
                <w:szCs w:val="18"/>
              </w:rPr>
              <w:t>门回路自监测</w:t>
            </w:r>
          </w:p>
        </w:tc>
        <w:tc>
          <w:tcPr>
            <w:tcW w:w="651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1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2019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3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2488" w:type="dxa"/>
            <w:tcBorders>
              <w:bottom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757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584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26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65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w w:val="76"/>
                <w:kern w:val="0"/>
                <w:sz w:val="18"/>
                <w:szCs w:val="18"/>
              </w:rPr>
            </w:pPr>
          </w:p>
        </w:tc>
      </w:tr>
    </w:tbl>
    <w:p>
      <w:pPr>
        <w:rPr>
          <w:kern w:val="0"/>
        </w:rPr>
      </w:pPr>
    </w:p>
    <w:tbl>
      <w:tblPr>
        <w:tblStyle w:val="12"/>
        <w:tblW w:w="112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3402"/>
        <w:gridCol w:w="992"/>
        <w:gridCol w:w="957"/>
        <w:gridCol w:w="776"/>
        <w:gridCol w:w="2378"/>
        <w:gridCol w:w="992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27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Cs w:val="21"/>
              </w:rPr>
              <w:t>可选功能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8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hint="eastAsia" w:ascii="黑体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5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7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功     能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808080"/>
            <w:vAlign w:val="center"/>
          </w:tcPr>
          <w:p>
            <w:pPr>
              <w:pStyle w:val="3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hint="eastAsia" w:ascii="黑体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4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831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消防联动（火警自动返回基站）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FL</w:t>
            </w:r>
          </w:p>
        </w:tc>
        <w:tc>
          <w:tcPr>
            <w:tcW w:w="957" w:type="dxa"/>
            <w:tcBorders>
              <w:top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${G15}</w:t>
            </w:r>
          </w:p>
        </w:tc>
        <w:tc>
          <w:tcPr>
            <w:tcW w:w="77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992" w:type="dxa"/>
            <w:tcBorders>
              <w:top w:val="single" w:color="auto" w:sz="12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ATT</w:t>
            </w:r>
          </w:p>
        </w:tc>
        <w:tc>
          <w:tcPr>
            <w:tcW w:w="947" w:type="dxa"/>
            <w:tcBorders>
              <w:top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31" w:type="dxa"/>
            <w:tcBorders>
              <w:top w:val="single" w:color="auto" w:sz="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消防员运行（轿厢内）</w:t>
            </w:r>
          </w:p>
        </w:tc>
        <w:tc>
          <w:tcPr>
            <w:tcW w:w="99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EFS</w:t>
            </w:r>
          </w:p>
        </w:tc>
        <w:tc>
          <w:tcPr>
            <w:tcW w:w="957" w:type="dxa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${G17}</w:t>
            </w:r>
          </w:p>
        </w:tc>
        <w:tc>
          <w:tcPr>
            <w:tcW w:w="776" w:type="dxa"/>
            <w:tcBorders>
              <w:top w:val="single" w:color="auto" w:sz="2" w:space="0"/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4</w:t>
            </w:r>
          </w:p>
        </w:tc>
        <w:tc>
          <w:tcPr>
            <w:tcW w:w="2378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提前开门</w:t>
            </w:r>
          </w:p>
        </w:tc>
        <w:tc>
          <w:tcPr>
            <w:tcW w:w="992" w:type="dxa"/>
            <w:tcBorders>
              <w:top w:val="single" w:color="auto" w:sz="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5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GNC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${G19}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6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BA接口</w:t>
            </w:r>
          </w:p>
        </w:tc>
        <w:tc>
          <w:tcPr>
            <w:tcW w:w="992" w:type="dxa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BA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7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CCTVC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${G21}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8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SR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9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 xml:space="preserve">防捣乱操作 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ANS</w:t>
            </w:r>
          </w:p>
        </w:tc>
        <w:tc>
          <w:tcPr>
            <w:tcW w:w="95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${G24}</w:t>
            </w:r>
          </w:p>
        </w:tc>
        <w:tc>
          <w:tcPr>
            <w:tcW w:w="776" w:type="dxa"/>
            <w:tcBorders>
              <w:left w:val="single" w:color="auto" w:sz="12" w:space="0"/>
            </w:tcBorders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10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 xml:space="preserve">电机过热保护  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THB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31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 xml:space="preserve">下集选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DCL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${G26}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12</w:t>
            </w:r>
          </w:p>
        </w:tc>
        <w:tc>
          <w:tcPr>
            <w:tcW w:w="2378" w:type="dxa"/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 xml:space="preserve">紧急备用电源操作装置 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EPO</w:t>
            </w: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${G28}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831" w:type="dxa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left" w:pos="1397"/>
              </w:tabs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13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1397"/>
              </w:tabs>
              <w:jc w:val="left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w w:val="76"/>
                <w:kern w:val="0"/>
                <w:sz w:val="18"/>
                <w:szCs w:val="18"/>
              </w:rPr>
              <w:t>厅外消防员服务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w w:val="76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bdr w:val="single" w:color="auto" w:sz="4" w:space="0"/>
              </w:rPr>
              <w:t>${G61}</w:t>
            </w:r>
          </w:p>
        </w:tc>
        <w:tc>
          <w:tcPr>
            <w:tcW w:w="776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</w:p>
        </w:tc>
        <w:tc>
          <w:tcPr>
            <w:tcW w:w="947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 w:cs="黑体"/>
                <w:b/>
                <w:kern w:val="0"/>
                <w:sz w:val="18"/>
                <w:szCs w:val="18"/>
              </w:rPr>
            </w:pPr>
          </w:p>
        </w:tc>
      </w:tr>
    </w:tbl>
    <w:p>
      <w:pPr>
        <w:rPr>
          <w:kern w:val="0"/>
        </w:rPr>
      </w:pPr>
    </w:p>
    <w:tbl>
      <w:tblPr>
        <w:tblStyle w:val="12"/>
        <w:tblW w:w="112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636"/>
        <w:gridCol w:w="2480"/>
        <w:gridCol w:w="2241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exact"/>
          <w:jc w:val="center"/>
        </w:trPr>
        <w:tc>
          <w:tcPr>
            <w:tcW w:w="299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4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9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2/6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11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0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45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：${HT_NO}   台数：${BJC_SL}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5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1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4017"/>
        <w:gridCol w:w="338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620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对讲通讯方式</w:t>
            </w:r>
          </w:p>
        </w:tc>
        <w:tc>
          <w:tcPr>
            <w:tcW w:w="401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G29}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分线制    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总线制</w:t>
            </w:r>
          </w:p>
        </w:tc>
        <w:tc>
          <w:tcPr>
            <w:tcW w:w="338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对讲的电梯台数</w:t>
            </w:r>
          </w:p>
        </w:tc>
        <w:tc>
          <w:tcPr>
            <w:tcW w:w="121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V056}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3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212" w:rightChars="-101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关联电梯合同号</w:t>
            </w:r>
          </w:p>
        </w:tc>
        <w:tc>
          <w:tcPr>
            <w:tcW w:w="8620" w:type="dxa"/>
            <w:gridSpan w:val="3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 xml:space="preserve">V057}                                           </w:t>
            </w:r>
            <w:r>
              <w:rPr>
                <w:rFonts w:hint="eastAsia" w:ascii="黑体" w:eastAsia="黑体"/>
                <w:bCs/>
                <w:kern w:val="0"/>
                <w:sz w:val="18"/>
                <w:szCs w:val="18"/>
              </w:rPr>
              <w:t>填写与本梯关联对讲的电梯设备合同号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25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620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= 8 \* GB3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⑧</w:t>
            </w:r>
            <w: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标配五方对讲：轿厢、轿顶、底坑，控制柜，监控室；选择一对多时，10台以下项目标配为分线制多局对讲；10台以上项目标配为总线制多局对讲，多局对讲系统单个监控室主机的最大控制台数为64台</w:t>
            </w:r>
          </w:p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1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456"/>
        <w:gridCol w:w="4065"/>
        <w:gridCol w:w="4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exac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406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标准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7E7E7E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G31}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V058}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G32}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前围壁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G33}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V059}</w:t>
            </w:r>
          </w:p>
        </w:tc>
        <w:tc>
          <w:tcPr>
            <w:tcW w:w="4572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G34}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侧围壁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G35}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V060}</w:t>
            </w:r>
          </w:p>
        </w:tc>
        <w:tc>
          <w:tcPr>
            <w:tcW w:w="4572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G36}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106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45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后围壁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G37}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V061}</w:t>
            </w:r>
          </w:p>
        </w:tc>
        <w:tc>
          <w:tcPr>
            <w:tcW w:w="457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G38}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 SUS 443发纹不锈钢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exac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8637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G39}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悬吊式</w:t>
            </w: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:(1000kg标准)</w:t>
            </w:r>
          </w:p>
          <w:p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JF-CL22</w:t>
            </w:r>
          </w:p>
          <w:p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G40}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单顶式：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（其他载重）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均分块式碳钢板喷漆结构顶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 xml:space="preserve">1000kg：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G41}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PVC地板革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其他载重：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G42}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碳钢花纹钢板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G43}</w:t>
            </w:r>
            <w:bookmarkStart w:id="0" w:name="下拉型19"/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</w:t>
            </w:r>
            <w:bookmarkEnd w:id="0"/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  <w:jc w:val="center"/>
        </w:trPr>
        <w:tc>
          <w:tcPr>
            <w:tcW w:w="2518" w:type="dxa"/>
            <w:gridSpan w:val="2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地板装修厚度(mm)</w:t>
            </w:r>
          </w:p>
        </w:tc>
        <w:tc>
          <w:tcPr>
            <w:tcW w:w="8637" w:type="dxa"/>
            <w:gridSpan w:val="2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JXZH_DBZXHD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1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防撞条型号</w:t>
            </w:r>
          </w:p>
        </w:tc>
        <w:tc>
          <w:tcPr>
            <w:tcW w:w="406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G44}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457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  <w:color w:val="000000"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G45}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V063}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518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防撞条安装位置</w:t>
            </w:r>
          </w:p>
        </w:tc>
        <w:tc>
          <w:tcPr>
            <w:tcW w:w="8637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G46}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后围壁      </w:t>
            </w:r>
            <w:r>
              <w:rPr>
                <w:rFonts w:hint="eastAsia" w:ascii="黑体" w:eastAsia="黑体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G47}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左围壁  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G48}</w:t>
            </w:r>
            <w:r>
              <w:rPr>
                <w:rFonts w:hint="eastAsia" w:ascii="黑体" w:eastAsia="黑体"/>
                <w:color w:val="000000"/>
                <w:kern w:val="0"/>
                <w:sz w:val="18"/>
                <w:szCs w:val="18"/>
              </w:rPr>
              <w:t xml:space="preserve"> 右围壁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tbl>
      <w:tblPr>
        <w:tblStyle w:val="12"/>
        <w:tblW w:w="1116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642"/>
        <w:gridCol w:w="2487"/>
        <w:gridCol w:w="2247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69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4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4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4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3/6</w:t>
            </w:r>
          </w:p>
        </w:tc>
      </w:tr>
    </w:tbl>
    <w:p>
      <w:pPr>
        <w:rPr>
          <w:kern w:val="0"/>
        </w:rPr>
      </w:pPr>
    </w:p>
    <w:tbl>
      <w:tblPr>
        <w:tblStyle w:val="12"/>
        <w:tblW w:w="111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45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：${HT_NO}   台数：${BJC_SL}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5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</w:rPr>
      </w:pPr>
    </w:p>
    <w:tbl>
      <w:tblPr>
        <w:tblStyle w:val="12"/>
        <w:tblW w:w="11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823"/>
        <w:gridCol w:w="2862"/>
        <w:gridCol w:w="2693"/>
        <w:gridCol w:w="3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50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8822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427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首层厅门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32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G49}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喷涂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V072}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V073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/>
                <w:b/>
                <w:kern w:val="0"/>
                <w:sz w:val="18"/>
                <w:szCs w:val="18"/>
              </w:rPr>
              <w:t xml:space="preserve"> 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G50}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SUS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443发纹不锈钢</w:t>
            </w:r>
          </w:p>
        </w:tc>
        <w:tc>
          <w:tcPr>
            <w:tcW w:w="32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V074}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首层大门套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${G65}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G66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G51}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喷涂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V075}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V076}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可选：</w:t>
            </w:r>
          </w:p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 xml:space="preserve"> SUS</w:t>
            </w: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443发纹不锈钢</w:t>
            </w:r>
          </w:p>
        </w:tc>
        <w:tc>
          <w:tcPr>
            <w:tcW w:w="32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V077}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  <w:jc w:val="center"/>
        </w:trPr>
        <w:tc>
          <w:tcPr>
            <w:tcW w:w="427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00"/>
                <w:kern w:val="0"/>
                <w:sz w:val="18"/>
                <w:szCs w:val="18"/>
              </w:rPr>
              <w:t>非首层大门套</w:t>
            </w:r>
          </w:p>
        </w:tc>
        <w:tc>
          <w:tcPr>
            <w:tcW w:w="18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${G67}</w:t>
            </w:r>
          </w:p>
        </w:tc>
        <w:tc>
          <w:tcPr>
            <w:tcW w:w="286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G68</w:t>
            </w:r>
            <w:r>
              <w:rPr>
                <w:rFonts w:ascii="黑体" w:eastAsia="黑体"/>
                <w:bCs/>
                <w:kern w:val="0"/>
              </w:rPr>
              <w:t>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</w:pPr>
          </w:p>
        </w:tc>
        <w:tc>
          <w:tcPr>
            <w:tcW w:w="32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Cs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82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fldChar w:fldCharType="begin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instrText xml:space="preserve">eq \o\ac(○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2"/>
                <w:szCs w:val="18"/>
              </w:rPr>
              <w:instrText xml:space="preserve">,9)</w:instrText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position w:val="2"/>
                <w:sz w:val="18"/>
                <w:szCs w:val="18"/>
              </w:rPr>
              <w:fldChar w:fldCharType="end"/>
            </w: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5"/>
                <w:szCs w:val="15"/>
              </w:rPr>
              <w:t>注意贯通门前后都有厅门时该停的厅门、门套、外召数量为2套。贯通门只有1个厅门和单开门时，则该停只有1套</w:t>
            </w:r>
          </w:p>
        </w:tc>
      </w:tr>
    </w:tbl>
    <w:p/>
    <w:tbl>
      <w:tblPr>
        <w:tblStyle w:val="12"/>
        <w:tblW w:w="110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974"/>
        <w:gridCol w:w="2674"/>
        <w:gridCol w:w="622"/>
        <w:gridCol w:w="1882"/>
        <w:gridCol w:w="2254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483" w:type="dxa"/>
            <w:gridSpan w:val="6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15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操纵盘类型</w:t>
            </w:r>
          </w:p>
        </w:tc>
        <w:tc>
          <w:tcPr>
            <w:tcW w:w="4270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标准: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嵌入式</w:t>
            </w:r>
          </w:p>
        </w:tc>
        <w:tc>
          <w:tcPr>
            <w:tcW w:w="5213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嵌入式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exact"/>
          <w:jc w:val="center"/>
        </w:trPr>
        <w:tc>
          <w:tcPr>
            <w:tcW w:w="155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4270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G53}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JFCOP19H-C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V078}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V079}</w:t>
            </w:r>
          </w:p>
          <w:p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V080}</w:t>
            </w:r>
          </w:p>
        </w:tc>
        <w:tc>
          <w:tcPr>
            <w:tcW w:w="5213" w:type="dxa"/>
            <w:gridSpan w:val="3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G54}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JFCOP19H-E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V081}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V082}</w:t>
            </w:r>
          </w:p>
          <w:p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V083}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8" w:hRule="exact"/>
          <w:jc w:val="center"/>
        </w:trPr>
        <w:tc>
          <w:tcPr>
            <w:tcW w:w="155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操纵盘位置</w:t>
            </w:r>
          </w:p>
        </w:tc>
        <w:tc>
          <w:tcPr>
            <w:tcW w:w="948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pict>
                <v:group id="组合 26" o:spid="_x0000_s1028" o:spt="203" style="position:absolute;left:0pt;margin-left:150.8pt;margin-top:35.5pt;height:44.25pt;width:168.7pt;z-index:1024;mso-width-relative:page;mso-height-relative:page;" coordorigin="5263,14089" coordsize="3373,885">
                  <o:lock v:ext="edit"/>
                  <v:shape id="文本框 27" o:spid="_x0000_s1032" o:spt="202" type="#_x0000_t202" style="position:absolute;left:5263;top:14121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左前围壁</w:t>
                          </w:r>
                        </w:p>
                      </w:txbxContent>
                    </v:textbox>
                  </v:shape>
                  <v:shape id="文本框 28" o:spid="_x0000_s1031" o:spt="202" type="#_x0000_t202" style="position:absolute;left:7693;top:14089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右前围壁</w:t>
                          </w:r>
                        </w:p>
                      </w:txbxContent>
                    </v:textbox>
                  </v:shape>
                  <v:shape id="文本框 29" o:spid="_x0000_s1030" o:spt="202" type="#_x0000_t202" style="position:absolute;left:5743;top:14481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左前</w:t>
                          </w:r>
                        </w:p>
                      </w:txbxContent>
                    </v:textbox>
                  </v:shape>
                  <v:shape id="文本框 30" o:spid="_x0000_s1029" o:spt="202" type="#_x0000_t202" style="position:absolute;left:7693;top:14481;height:493;width:94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kern w:val="0"/>
                              <w:sz w:val="15"/>
                              <w:szCs w:val="15"/>
                            </w:rPr>
                            <w:t>右前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drawing>
                <wp:anchor distT="0" distB="0" distL="114300" distR="114300" simplePos="0" relativeHeight="1024" behindDoc="0" locked="0" layoutInCell="1" allowOverlap="1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35560</wp:posOffset>
                  </wp:positionV>
                  <wp:extent cx="1442085" cy="1067435"/>
                  <wp:effectExtent l="0" t="0" r="0" b="0"/>
                  <wp:wrapNone/>
                  <wp:docPr id="3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06743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${G55}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253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7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50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25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4/6</w:t>
            </w:r>
          </w:p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1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3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45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：${HT_NO}   台数：${BJC_SL}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5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rPr>
          <w:kern w:val="0"/>
          <w:sz w:val="18"/>
          <w:szCs w:val="18"/>
        </w:rPr>
      </w:pPr>
    </w:p>
    <w:tbl>
      <w:tblPr>
        <w:tblStyle w:val="12"/>
        <w:tblW w:w="110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4253"/>
        <w:gridCol w:w="5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9354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标准: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无底盒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 无底盒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1" w:hRule="exact"/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</w:t>
            </w:r>
            <w:r>
              <w:rPr>
                <w:rFonts w:hint="eastAsia" w:ascii="黑体" w:eastAsia="黑体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G59}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JFHB19H-C1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V092}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V093}</w:t>
            </w:r>
          </w:p>
          <w:p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V094}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G60}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JFHB19H-E1</w:t>
            </w:r>
            <w:r>
              <w:rPr>
                <w:rFonts w:hint="eastAsia" w:ascii="黑体" w:eastAsia="黑体"/>
                <w:kern w:val="0"/>
                <w:sz w:val="15"/>
                <w:szCs w:val="15"/>
              </w:rPr>
              <w:t>（标配只勾选本行，下列不必选）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V095}</w:t>
            </w:r>
          </w:p>
          <w:p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按钮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V096}</w:t>
            </w:r>
          </w:p>
          <w:p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材质</w:t>
            </w: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70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kern w:val="0"/>
                <w:sz w:val="18"/>
                <w:szCs w:val="18"/>
              </w:rPr>
              <w:t>厅外召唤形式</w: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begin"/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instrText xml:space="preserve"> </w:instrText>
            </w:r>
            <w:r>
              <w:rPr>
                <w:rFonts w:hint="eastAsia" w:ascii="黑体" w:eastAsia="黑体"/>
                <w:b/>
                <w:kern w:val="0"/>
                <w:sz w:val="22"/>
                <w:vertAlign w:val="superscript"/>
              </w:rPr>
              <w:instrText xml:space="preserve">= 10 \* GB3</w:instrTex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instrText xml:space="preserve"> </w:instrTex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separate"/>
            </w:r>
            <w:r>
              <w:rPr>
                <w:rFonts w:hint="eastAsia" w:ascii="黑体" w:eastAsia="黑体"/>
                <w:b/>
                <w:kern w:val="0"/>
                <w:sz w:val="22"/>
                <w:vertAlign w:val="superscript"/>
              </w:rPr>
              <w:t>⑩</w:t>
            </w:r>
            <w:r>
              <w:rPr>
                <w:rFonts w:ascii="黑体" w:eastAsia="黑体"/>
                <w:b/>
                <w:kern w:val="0"/>
                <w:sz w:val="22"/>
                <w:vertAlign w:val="superscript"/>
              </w:rPr>
              <w:fldChar w:fldCharType="end"/>
            </w:r>
          </w:p>
        </w:tc>
        <w:tc>
          <w:tcPr>
            <w:tcW w:w="4253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标准:</w:t>
            </w:r>
          </w:p>
        </w:tc>
        <w:tc>
          <w:tcPr>
            <w:tcW w:w="510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0000FF"/>
                <w:kern w:val="0"/>
                <w:sz w:val="18"/>
                <w:szCs w:val="18"/>
              </w:rPr>
              <w:t>可选: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1" w:hRule="exact"/>
          <w:jc w:val="center"/>
        </w:trPr>
        <w:tc>
          <w:tcPr>
            <w:tcW w:w="1703" w:type="dxa"/>
            <w:vMerge w:val="continue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4253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  <w:lang w:val="en-US" w:eastAsia="zh-CN"/>
              </w:rPr>
              <w:t>70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</w:t>
            </w:r>
            <w:bookmarkStart w:id="1" w:name="_GoBack"/>
            <w:bookmarkEnd w:id="1"/>
            <w:r>
              <w:rPr>
                <w:kern w:val="0"/>
                <w:sz w:val="18"/>
                <w:szCs w:val="18"/>
              </w:rPr>
              <w:object>
                <v:shape id="_x0000_i1025" o:spt="75" type="#_x0000_t75" style="height:92.25pt;width:33.75pt;" o:ole="t" filled="f" o:preferrelative="t" stroked="f" coordsize="21600,21600">
                  <v:path/>
                  <v:fill on="f" focussize="0,0"/>
                  <v:stroke on="f" joinstyle="miter"/>
                  <v:imagedata r:id="rId8" cropleft="15482f" croptop="6679f" cropright="37468f" cropbottom="6360f" o:title="9110996321541147273772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510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  <w:bdr w:val="single" w:color="auto" w:sz="4" w:space="0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G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  <w:lang w:val="en-US" w:eastAsia="zh-CN"/>
              </w:rPr>
              <w:t>71</w:t>
            </w:r>
            <w:r>
              <w:rPr>
                <w:rFonts w:hint="eastAsia" w:ascii="黑体" w:eastAsia="黑体"/>
                <w:kern w:val="0"/>
                <w:sz w:val="18"/>
                <w:szCs w:val="18"/>
                <w:bdr w:val="single" w:color="auto" w:sz="4" w:space="0"/>
              </w:rPr>
              <w:t>}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object>
                <v:shape id="_x0000_i1026" o:spt="75" type="#_x0000_t75" style="height:92.25pt;width:42pt;" o:ole="t" filled="f" o:preferrelative="t" stroked="f" coordsize="21600,21600">
                  <v:path/>
                  <v:fill on="f" focussize="0,0"/>
                  <v:stroke on="f" joinstyle="miter"/>
                  <v:imagedata r:id="rId10" cropleft="25250f" croptop="10950f" cropright="25391f" cropbottom="8612f" o:title="3678928491541147273783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exact"/>
          <w:jc w:val="center"/>
        </w:trPr>
        <w:tc>
          <w:tcPr>
            <w:tcW w:w="170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4253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kern w:val="0"/>
                <w:sz w:val="18"/>
                <w:szCs w:val="18"/>
                <w:vertAlign w:val="superscript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V098}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层、各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V099}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</w:p>
          <w:p>
            <w:pPr>
              <w:rPr>
                <w:rFonts w:ascii="黑体" w:eastAsia="黑体" w:cs="黑体"/>
                <w:b/>
                <w:kern w:val="0"/>
                <w:sz w:val="18"/>
                <w:szCs w:val="18"/>
                <w:vertAlign w:val="superscript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层、各</w:t>
            </w:r>
            <w:r>
              <w:rPr>
                <w:rFonts w:hint="eastAsia" w:ascii="黑体" w:eastAsia="黑体"/>
                <w:bCs/>
                <w:kern w:val="0"/>
              </w:rPr>
              <w:t>1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vertAlign w:val="superscript"/>
              </w:rPr>
              <w:t>⑨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V100}</w:t>
            </w:r>
          </w:p>
        </w:tc>
        <w:tc>
          <w:tcPr>
            <w:tcW w:w="51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 w:cs="黑体"/>
                <w:b/>
                <w:kern w:val="0"/>
                <w:sz w:val="18"/>
                <w:szCs w:val="18"/>
                <w:vertAlign w:val="superscript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层、各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V103}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</w:p>
          <w:p>
            <w:pPr>
              <w:rPr>
                <w:rFonts w:ascii="黑体" w:eastAsia="黑体" w:cs="黑体"/>
                <w:b/>
                <w:kern w:val="0"/>
                <w:sz w:val="18"/>
                <w:szCs w:val="18"/>
                <w:vertAlign w:val="superscript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V102}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层、各</w:t>
            </w:r>
            <w:r>
              <w:rPr>
                <w:rFonts w:hint="eastAsia" w:ascii="黑体" w:eastAsia="黑体"/>
                <w:bCs/>
                <w:kern w:val="0"/>
              </w:rPr>
              <w:t>2</w:t>
            </w: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个</w:t>
            </w:r>
            <w:r>
              <w:rPr>
                <w:rFonts w:hint="eastAsia" w:ascii="黑体" w:eastAsia="黑体" w:cs="黑体"/>
                <w:b/>
                <w:kern w:val="0"/>
                <w:sz w:val="18"/>
                <w:szCs w:val="18"/>
                <w:vertAlign w:val="superscript"/>
              </w:rPr>
              <w:t>⑨</w:t>
            </w:r>
          </w:p>
          <w:p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/>
                <w:bCs/>
                <w:kern w:val="0"/>
              </w:rPr>
              <w:t>${</w:t>
            </w:r>
            <w:r>
              <w:rPr>
                <w:rFonts w:hint="eastAsia" w:ascii="黑体" w:eastAsia="黑体"/>
                <w:bCs/>
                <w:kern w:val="0"/>
              </w:rPr>
              <w:t>V104}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exact"/>
          <w:jc w:val="center"/>
        </w:trPr>
        <w:tc>
          <w:tcPr>
            <w:tcW w:w="170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35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begin"/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= 10 \* GB3</w:instrTex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instrText xml:space="preserve"> </w:instrTex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separate"/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⑩</w:t>
            </w:r>
            <w:r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  <w:fldChar w:fldCharType="end"/>
            </w: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填写厅外召唤所在层时，请用实际楼层标记填写；</w:t>
            </w:r>
          </w:p>
          <w:p>
            <w:pPr>
              <w:ind w:left="210" w:leftChars="100"/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厅外召唤形式图例仅作示意，当楼层标记为一位数时，数字显示为一位数字，在顶层只有一个向下按钮，在底层只有一个向上按钮；</w:t>
            </w:r>
          </w:p>
          <w:p>
            <w:pPr>
              <w:ind w:firstLine="151" w:firstLineChars="100"/>
              <w:rPr>
                <w:rFonts w:ascii="黑体" w:eastAsia="黑体"/>
                <w:b/>
                <w:color w:val="FFFFFF"/>
                <w:kern w:val="0"/>
                <w:sz w:val="15"/>
                <w:szCs w:val="15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基站的厅外召唤需带钥匙开关；</w:t>
            </w:r>
          </w:p>
          <w:p>
            <w:pPr>
              <w:ind w:firstLine="151" w:firstLineChars="100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5"/>
                <w:szCs w:val="15"/>
              </w:rPr>
              <w:t>厅外召唤样式有单个和两台合用一个两种。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0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60"/>
        <w:gridCol w:w="2631"/>
        <w:gridCol w:w="2142"/>
        <w:gridCol w:w="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26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6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3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b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42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88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5/6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tbl>
      <w:tblPr>
        <w:tblStyle w:val="12"/>
        <w:tblW w:w="111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5011"/>
        <w:gridCol w:w="3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  <w:jc w:val="center"/>
        </w:trPr>
        <w:tc>
          <w:tcPr>
            <w:tcW w:w="2657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tabs>
                <w:tab w:val="left" w:pos="1016"/>
              </w:tabs>
              <w:ind w:left="-397" w:leftChars="-189" w:firstLine="2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4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hint="eastAsia" w:ascii="Arial" w:hAnsi="Arial" w:eastAsia="黑体"/>
                <w:b/>
                <w:i/>
                <w:color w:val="C00000"/>
                <w:sz w:val="44"/>
                <w:szCs w:val="44"/>
              </w:rPr>
              <w:t>GL freight MRL</w:t>
            </w:r>
            <w:r>
              <w:rPr>
                <w:rFonts w:hint="eastAsia" w:ascii="Arial" w:hAnsi="Arial" w:eastAsia="黑体"/>
                <w:b/>
                <w:i/>
                <w:color w:val="808080"/>
                <w:sz w:val="44"/>
                <w:szCs w:val="44"/>
              </w:rPr>
              <w:t>飞尚</w:t>
            </w:r>
          </w:p>
        </w:tc>
        <w:tc>
          <w:tcPr>
            <w:tcW w:w="349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 xml:space="preserve">文件号：DN7200-CG 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版  本：${OFFER_VERSION} 填写版本：A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填表人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1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①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：${user_name}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合同号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instrText xml:space="preserve"> = 2 \* GB3 </w:instrTex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t>②</w:t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：${HT_NO}   台数：${BJC_SL}</w:t>
            </w:r>
          </w:p>
          <w:p>
            <w:pPr>
              <w:spacing w:line="240" w:lineRule="exact"/>
              <w:rPr>
                <w:rFonts w:ascii="黑体" w:eastAsia="黑体" w:cs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楼/梯号：${BJC_ENO}</w:t>
            </w:r>
          </w:p>
          <w:p>
            <w:pPr>
              <w:spacing w:line="240" w:lineRule="exact"/>
              <w:rPr>
                <w:kern w:val="0"/>
              </w:rPr>
            </w:pPr>
            <w:r>
              <w:rPr>
                <w:rFonts w:hint="eastAsia" w:ascii="黑体" w:eastAsia="黑体" w:cs="黑体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2657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  <w:tc>
          <w:tcPr>
            <w:tcW w:w="5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hint="eastAsia" w:ascii="黑体" w:eastAsia="黑体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9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widowControl/>
        <w:jc w:val="left"/>
        <w:rPr>
          <w:kern w:val="0"/>
        </w:rPr>
      </w:pPr>
    </w:p>
    <w:tbl>
      <w:tblPr>
        <w:tblStyle w:val="12"/>
        <w:tblW w:w="111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8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849" w:type="dxa"/>
          <w:jc w:val="center"/>
        </w:trPr>
        <w:tc>
          <w:tcPr>
            <w:tcW w:w="232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1117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BZ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01}</w:t>
            </w:r>
          </w:p>
        </w:tc>
      </w:tr>
    </w:tbl>
    <w:p>
      <w:pPr>
        <w:widowControl/>
        <w:jc w:val="left"/>
        <w:rPr>
          <w:kern w:val="0"/>
        </w:rPr>
      </w:pPr>
    </w:p>
    <w:tbl>
      <w:tblPr>
        <w:tblStyle w:val="12"/>
        <w:tblW w:w="111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112"/>
        <w:gridCol w:w="3525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9066" w:type="dxa"/>
          <w:trHeight w:val="415" w:hRule="atLeast"/>
          <w:jc w:val="center"/>
        </w:trPr>
        <w:tc>
          <w:tcPr>
            <w:tcW w:w="211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常规非标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0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63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{description}</w:t>
            </w:r>
          </w:p>
        </w:tc>
        <w:tc>
          <w:tcPr>
            <w:tcW w:w="55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${value}</w:t>
            </w:r>
          </w:p>
        </w:tc>
      </w:tr>
    </w:tbl>
    <w:p>
      <w:pPr>
        <w:widowControl/>
        <w:jc w:val="left"/>
        <w:rPr>
          <w:kern w:val="0"/>
        </w:rPr>
      </w:pPr>
    </w:p>
    <w:p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  <w:r>
        <w:rPr>
          <w:rFonts w:hint="eastAsia" w:ascii="黑体" w:eastAsia="黑体"/>
          <w:b/>
          <w:bCs/>
          <w:color w:val="FF0000"/>
          <w:kern w:val="0"/>
          <w:sz w:val="18"/>
          <w:szCs w:val="18"/>
        </w:rPr>
        <w:t>注意：如有常用非标选项，必须填写本页，并将非标选项增加的相应交货期天数计算在交货周期内。</w:t>
      </w:r>
    </w:p>
    <w:tbl>
      <w:tblPr>
        <w:tblStyle w:val="12"/>
        <w:tblW w:w="111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1330"/>
        <w:gridCol w:w="2868"/>
        <w:gridCol w:w="419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852" w:type="dxa"/>
          <w:jc w:val="center"/>
        </w:trPr>
        <w:tc>
          <w:tcPr>
            <w:tcW w:w="23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</w:tcPr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bCs/>
                <w:color w:val="FFFFFF"/>
                <w:kern w:val="0"/>
                <w:sz w:val="18"/>
                <w:szCs w:val="18"/>
              </w:rPr>
              <w:t>非标要求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839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内容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808080"/>
            <w:vAlign w:val="center"/>
          </w:tcPr>
          <w:p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color w:val="FFFFFF"/>
                <w:kern w:val="0"/>
                <w:sz w:val="18"/>
                <w:szCs w:val="18"/>
              </w:rPr>
              <w:t>有效评审单号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19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419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hint="eastAsia"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r>
              <w:rPr>
                <w:rFonts w:hint="eastAsia" w:ascii="黑体" w:eastAsia="黑体"/>
                <w:kern w:val="0"/>
                <w:sz w:val="18"/>
                <w:szCs w:val="18"/>
              </w:rPr>
              <w:t>}</w:t>
            </w:r>
          </w:p>
        </w:tc>
        <w:tc>
          <w:tcPr>
            <w:tcW w:w="17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>
      <w:pPr>
        <w:rPr>
          <w:kern w:val="0"/>
          <w:sz w:val="18"/>
          <w:szCs w:val="18"/>
        </w:rPr>
      </w:pPr>
    </w:p>
    <w:p>
      <w:pPr>
        <w:rPr>
          <w:kern w:val="0"/>
        </w:rPr>
      </w:pPr>
    </w:p>
    <w:tbl>
      <w:tblPr>
        <w:tblStyle w:val="12"/>
        <w:tblW w:w="111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2688"/>
        <w:gridCol w:w="2393"/>
        <w:gridCol w:w="2170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28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甲方（签字、盖章）：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688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3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乙方（签字、盖章）：</w:t>
            </w:r>
          </w:p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FORMTEXT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217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8"/>
              <w:ind w:right="-1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hint="eastAsia" w:ascii="黑体" w:eastAsia="黑体"/>
                <w:kern w:val="0"/>
                <w:sz w:val="21"/>
              </w:rPr>
              <w:t>日期：</w:t>
            </w:r>
            <w:r>
              <w:rPr>
                <w:rFonts w:ascii="黑体" w:eastAsia="黑体"/>
                <w:bCs/>
                <w:kern w:val="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hint="eastAsia" w:ascii="黑体" w:eastAsia="黑体"/>
                <w:bCs/>
                <w:kern w:val="0"/>
              </w:rPr>
              <w:instrText xml:space="preserve">FORMTEXT</w:instrText>
            </w:r>
            <w:r>
              <w:rPr>
                <w:rFonts w:ascii="黑体" w:eastAsia="黑体"/>
                <w:bCs/>
                <w:kern w:val="0"/>
              </w:rPr>
              <w:instrText xml:space="preserve"> </w:instrText>
            </w:r>
            <w:r>
              <w:rPr>
                <w:rFonts w:ascii="黑体" w:eastAsia="黑体"/>
                <w:bCs/>
                <w:kern w:val="0"/>
              </w:rPr>
              <w:fldChar w:fldCharType="separate"/>
            </w:r>
            <w:r>
              <w:rPr>
                <w:rFonts w:ascii="黑体" w:eastAsia="黑体"/>
                <w:bCs/>
                <w:kern w:val="0"/>
              </w:rPr>
              <w:t>     </w:t>
            </w:r>
            <w:r>
              <w:rPr>
                <w:rFonts w:ascii="黑体" w:eastAsia="黑体"/>
                <w:bCs/>
                <w:kern w:val="0"/>
              </w:rPr>
              <w:fldChar w:fldCharType="end"/>
            </w:r>
          </w:p>
        </w:tc>
        <w:tc>
          <w:tcPr>
            <w:tcW w:w="10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right="-1"/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hint="eastAsia" w:ascii="黑体" w:eastAsia="黑体"/>
                <w:b/>
                <w:kern w:val="0"/>
                <w:sz w:val="32"/>
                <w:szCs w:val="32"/>
              </w:rPr>
              <w:t>6/6</w:t>
            </w:r>
          </w:p>
        </w:tc>
      </w:tr>
    </w:tbl>
    <w:p>
      <w:pPr>
        <w:rPr>
          <w:kern w:val="0"/>
        </w:rPr>
      </w:pPr>
    </w:p>
    <w:sectPr>
      <w:pgSz w:w="11906" w:h="16838"/>
      <w:pgMar w:top="720" w:right="720" w:bottom="720" w:left="720" w:header="423" w:footer="610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8BC"/>
    <w:multiLevelType w:val="multilevel"/>
    <w:tmpl w:val="081668BC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">
    <w:nsid w:val="0BD64C7A"/>
    <w:multiLevelType w:val="multilevel"/>
    <w:tmpl w:val="0BD64C7A"/>
    <w:lvl w:ilvl="0" w:tentative="0">
      <w:start w:val="1"/>
      <w:numFmt w:val="decimal"/>
      <w:lvlText w:val="%1"/>
      <w:lvlJc w:val="center"/>
      <w:pPr>
        <w:tabs>
          <w:tab w:val="left" w:pos="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200" w:hanging="420"/>
      </w:pPr>
    </w:lvl>
  </w:abstractNum>
  <w:abstractNum w:abstractNumId="2">
    <w:nsid w:val="520A1495"/>
    <w:multiLevelType w:val="multilevel"/>
    <w:tmpl w:val="520A1495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2"/>
  </w:compat>
  <w:rsids>
    <w:rsidRoot w:val="003B0028"/>
    <w:rsid w:val="000A3AE5"/>
    <w:rsid w:val="003A5741"/>
    <w:rsid w:val="003B0028"/>
    <w:rsid w:val="00DB3E9C"/>
    <w:rsid w:val="00E27B1A"/>
    <w:rsid w:val="00EB2FD5"/>
    <w:rsid w:val="3778745A"/>
    <w:rsid w:val="4A4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qFormat="1" w:unhideWhenUsed="0" w:uiPriority="0" w:semiHidden="0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rFonts w:ascii="黑体" w:eastAsia="黑体" w:cs="Times New Roman"/>
      <w:b/>
      <w:bCs/>
      <w:sz w:val="18"/>
      <w:szCs w:val="24"/>
    </w:rPr>
  </w:style>
  <w:style w:type="paragraph" w:styleId="3">
    <w:name w:val="heading 4"/>
    <w:basedOn w:val="1"/>
    <w:next w:val="1"/>
    <w:qFormat/>
    <w:uiPriority w:val="0"/>
    <w:pPr>
      <w:keepNext/>
      <w:jc w:val="right"/>
      <w:outlineLvl w:val="3"/>
    </w:pPr>
    <w:rPr>
      <w:rFonts w:ascii="Times New Roman" w:hAnsi="Times New Roman" w:eastAsia="黑体" w:cs="Times New Roman"/>
      <w:b/>
      <w:bCs/>
      <w:sz w:val="1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/>
      <w:spacing w:before="20" w:after="20"/>
      <w:ind w:left="1134"/>
      <w:jc w:val="left"/>
    </w:pPr>
    <w:rPr>
      <w:rFonts w:ascii="Arial" w:hAnsi="Arial" w:cs="Times New Roman"/>
      <w:kern w:val="0"/>
      <w:sz w:val="24"/>
      <w:szCs w:val="20"/>
      <w:lang w:val="en-GB" w:eastAsia="en-US"/>
    </w:rPr>
  </w:style>
  <w:style w:type="paragraph" w:styleId="5">
    <w:name w:val="index 5"/>
    <w:basedOn w:val="1"/>
    <w:next w:val="1"/>
    <w:qFormat/>
    <w:uiPriority w:val="0"/>
    <w:pPr>
      <w:ind w:left="1680"/>
    </w:pPr>
  </w:style>
  <w:style w:type="paragraph" w:styleId="6">
    <w:name w:val="Body Text Indent"/>
    <w:basedOn w:val="1"/>
    <w:qFormat/>
    <w:uiPriority w:val="0"/>
    <w:pPr>
      <w:ind w:left="420"/>
    </w:pPr>
    <w:rPr>
      <w:rFonts w:ascii="Arial" w:hAnsi="Arial"/>
      <w:spacing w:val="10"/>
      <w:szCs w:val="24"/>
    </w:r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customStyle="1" w:styleId="13">
    <w:name w:val="批注框文本 Char1"/>
    <w:basedOn w:val="11"/>
    <w:uiPriority w:val="0"/>
    <w:rPr>
      <w:sz w:val="18"/>
      <w:szCs w:val="18"/>
    </w:rPr>
  </w:style>
  <w:style w:type="paragraph" w:customStyle="1" w:styleId="14">
    <w:name w:val="Manuel"/>
    <w:basedOn w:val="1"/>
    <w:qFormat/>
    <w:uiPriority w:val="0"/>
    <w:pPr>
      <w:widowControl/>
      <w:jc w:val="left"/>
    </w:pPr>
    <w:rPr>
      <w:rFonts w:ascii="Arial" w:hAnsi="Arial" w:cs="Times New Roman"/>
      <w:color w:val="FFFFFF"/>
      <w:kern w:val="0"/>
      <w:sz w:val="2"/>
      <w:szCs w:val="20"/>
      <w:lang w:val="en-GB" w:eastAsia="en-US"/>
    </w:rPr>
  </w:style>
  <w:style w:type="paragraph" w:customStyle="1" w:styleId="15">
    <w:name w:val="p1"/>
    <w:basedOn w:val="1"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16">
    <w:name w:val="列出段落1"/>
    <w:next w:val="5"/>
    <w:uiPriority w:val="0"/>
    <w:pPr>
      <w:widowControl w:val="0"/>
      <w:ind w:firstLine="200" w:firstLineChars="20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992</Words>
  <Characters>5659</Characters>
  <Lines>47</Lines>
  <Paragraphs>13</Paragraphs>
  <TotalTime>0</TotalTime>
  <ScaleCrop>false</ScaleCrop>
  <LinksUpToDate>false</LinksUpToDate>
  <CharactersWithSpaces>6638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2018-01-18T01:46:00Z</dcterms:created>
  <dc:creator>mingzhe.xiao</dc:creator>
  <cp:lastModifiedBy>bueatku</cp:lastModifiedBy>
  <cp:lastPrinted>2017-07-12T00:29:00Z</cp:lastPrinted>
  <dcterms:modified xsi:type="dcterms:W3CDTF">2018-12-07T14:12:14Z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