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TCCS v1.5 | Threaded Cognitive Context System</w:t>
      </w:r>
    </w:p>
    <w:p>
      <w:r>
        <w:t>A Comprehensive Proposal for a Semantically-Threaded Memory Architecture</w:t>
        <w:br/>
      </w:r>
    </w:p>
    <w:p>
      <w:pPr>
        <w:pStyle w:val="Heading1"/>
      </w:pPr>
      <w:r>
        <w:t>1. Origin and Design Philosophy</w:t>
      </w:r>
    </w:p>
    <w:p>
      <w:r>
        <w:t>The Threaded Cognitive Context System (TCCS) stems from a critical reflection on the core limitations of modern large language models (LLMs), particularly in long-term memory, contextual consistency, and knowledge continuity. TCCS is not a single module, but a cognitive architecture aimed at enabling systems to segment memory, recall context semantically, and selectively forget unneeded data, much like human memory processes.</w:t>
      </w:r>
    </w:p>
    <w:p>
      <w:pPr>
        <w:pStyle w:val="Heading1"/>
      </w:pPr>
      <w:r>
        <w:t>2. Architecture Overview</w:t>
      </w:r>
    </w:p>
    <w:p>
      <w:r>
        <w:t>- Thread Units: Each interaction or task is encapsulated as a semantic thread with metadata: summary, intent, timestamp, and linked_threads.</w:t>
        <w:br/>
        <w:t>- Semantic Index Layer: Threads are organized by thematic similarity, user self-modeling, and task objectives.</w:t>
        <w:br/>
        <w:t>- Trigger Engine: Determines when to activate one or more threads based on semantic cues.</w:t>
        <w:br/>
        <w:t>- Memory Router: Assembles context based on task relevance, not linear time order.</w:t>
        <w:br/>
        <w:t>- Cold Memory Pool: Stores low-weight but potentially relevant threads for future recall, mimicking subconscious memory.</w:t>
      </w:r>
    </w:p>
    <w:p>
      <w:pPr>
        <w:pStyle w:val="Heading1"/>
      </w:pPr>
      <w:r>
        <w:t>3. Extended Module Designs</w:t>
      </w:r>
    </w:p>
    <w:p>
      <w:r>
        <w:t>- Dynamic Weighting: Each thread updates its importance score based on interaction frequency and contextual relevance.</w:t>
        <w:br/>
        <w:t>- Semantic Feedback: When ambiguity arises, the AI asks for clarification (e.g., 'Did you mean the time when...?').</w:t>
        <w:br/>
        <w:t>- Thread Audit: Maintains a log of thread usage and recalls for debugging and transparency.</w:t>
        <w:br/>
        <w:t>- Personality Modeling Module: Builds a lightweight model of user values and preferences for decision support.</w:t>
      </w:r>
    </w:p>
    <w:p>
      <w:pPr>
        <w:pStyle w:val="Heading1"/>
      </w:pPr>
      <w:r>
        <w:t>4. Human Cognition Analogy</w:t>
      </w:r>
    </w:p>
    <w:p>
      <w:r>
        <w:t>Cold memory design in TCCS mirrors human subconscious, and semantic indexing emulates the associative network of human memory. Unlike standard transformer-based memory, TCCS builds multi-layered memory along event, topic, and actor lines.</w:t>
      </w:r>
    </w:p>
    <w:p>
      <w:pPr>
        <w:pStyle w:val="Heading1"/>
      </w:pPr>
      <w:r>
        <w:t>5. Application Scenarios</w:t>
      </w:r>
    </w:p>
    <w:p>
      <w:r>
        <w:t>- Distributed AI: Enables memory-sharing and thread transfer among agents.</w:t>
        <w:br/>
        <w:t>- Generative AI: Enhances long-range coherence in text/image generation.</w:t>
        <w:br/>
        <w:t>- Trustworthy AI: Thread recall chains are transparent and auditable.</w:t>
        <w:br/>
        <w:t>- Sustainable AI: Prevents core knowledge decay or memory corruption over time.</w:t>
      </w:r>
    </w:p>
    <w:p>
      <w:pPr>
        <w:pStyle w:val="Heading1"/>
      </w:pPr>
      <w:r>
        <w:t>6. Risks and Mitigations</w:t>
      </w:r>
    </w:p>
    <w:p>
      <w:r>
        <w:t>- Memory Contamination: Verified origin and checksums for threads.</w:t>
        <w:br/>
        <w:t>- Semantic Bias: Semantic feedback mechanism reduces ambiguity.</w:t>
        <w:br/>
        <w:t>- Over-recall: Allows user override or confirmation of recalled threads.</w:t>
        <w:br/>
        <w:t>- Misleading Construction: Every thread recall is logged with ID and provenance.</w:t>
      </w:r>
    </w:p>
    <w:p>
      <w:pPr>
        <w:pStyle w:val="Heading1"/>
      </w:pPr>
      <w:r>
        <w:t>7. Public Release Statement</w:t>
      </w:r>
    </w:p>
    <w:p>
      <w:r>
        <w:t>This proposal is intended as an architectural concept for future AI memory systems. It is freely released for public use, extension, or implementation by any individual or organization. The author relinquishes all proprietary claims, offering it as a seed for future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