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254893"/>
      <w:bookmarkStart w:id="1" w:name="_Toc511223930"/>
      <w:r>
        <w:rPr>
          <w:rFonts w:hint="eastAsia"/>
        </w:rPr>
        <w:t>目录</w:t>
      </w:r>
      <w:bookmarkEnd w:id="0"/>
    </w:p>
    <w:p w:rsidR="004C7DAE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254893" w:history="1">
        <w:r w:rsidR="004C7DAE" w:rsidRPr="005E088D">
          <w:rPr>
            <w:rStyle w:val="a3"/>
          </w:rPr>
          <w:t>目录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_Toc511254893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4" w:history="1">
        <w:r w:rsidR="004C7DAE" w:rsidRPr="005E088D">
          <w:rPr>
            <w:rStyle w:val="a3"/>
          </w:rPr>
          <w:t>基础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_Toc511254894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5" w:history="1">
        <w:r w:rsidR="004C7DAE" w:rsidRPr="005E088D">
          <w:rPr>
            <w:rStyle w:val="a3"/>
          </w:rPr>
          <w:t>斐波那契数列第</w:t>
        </w:r>
        <w:r w:rsidR="004C7DAE" w:rsidRPr="005E088D">
          <w:rPr>
            <w:rStyle w:val="a3"/>
          </w:rPr>
          <w:t>n</w:t>
        </w:r>
        <w:r w:rsidR="004C7DAE" w:rsidRPr="005E088D">
          <w:rPr>
            <w:rStyle w:val="a3"/>
          </w:rPr>
          <w:t>项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_Toc511254895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6" w:history="1">
        <w:r w:rsidR="004C7DAE" w:rsidRPr="005E088D">
          <w:rPr>
            <w:rStyle w:val="a3"/>
          </w:rPr>
          <w:t>常系数齐次线性递推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_Toc511254896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7" w:history="1">
        <w:r w:rsidR="004C7DAE" w:rsidRPr="005E088D">
          <w:rPr>
            <w:rStyle w:val="a3"/>
          </w:rPr>
          <w:t>数据结构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_Toc511254897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8" w:history="1">
        <w:r w:rsidR="004C7DAE" w:rsidRPr="005E088D">
          <w:rPr>
            <w:rStyle w:val="a3"/>
          </w:rPr>
          <w:t>分数</w:t>
        </w:r>
        <w:r w:rsidR="004C7DAE" w:rsidRPr="005E088D">
          <w:rPr>
            <w:rStyle w:val="a3"/>
          </w:rPr>
          <w:t xml:space="preserve"> Fraction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_Toc511254898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899" w:history="1">
        <w:r w:rsidR="004C7DAE" w:rsidRPr="005E088D">
          <w:rPr>
            <w:rStyle w:val="a3"/>
          </w:rPr>
          <w:t>高精度整数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_Toc511254899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0" w:history="1">
        <w:r w:rsidR="004C7DAE" w:rsidRPr="005E088D">
          <w:rPr>
            <w:rStyle w:val="a3"/>
          </w:rPr>
          <w:t>线段树</w:t>
        </w:r>
        <w:r w:rsidR="004C7DAE" w:rsidRPr="005E088D">
          <w:rPr>
            <w:rStyle w:val="a3"/>
          </w:rPr>
          <w:t xml:space="preserve"> Segment Tree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_Toc511254900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1" w:history="1">
        <w:r w:rsidR="004C7DAE" w:rsidRPr="005E088D">
          <w:rPr>
            <w:rStyle w:val="a3"/>
          </w:rPr>
          <w:t>树状数组</w:t>
        </w:r>
        <w:r w:rsidR="004C7DAE" w:rsidRPr="005E088D">
          <w:rPr>
            <w:rStyle w:val="a3"/>
          </w:rPr>
          <w:t xml:space="preserve"> Binary Indexed Tree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_Toc511254901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2" w:history="1">
        <w:r w:rsidR="004C7DAE" w:rsidRPr="005E088D">
          <w:rPr>
            <w:rStyle w:val="a3"/>
          </w:rPr>
          <w:t>左偏树</w:t>
        </w:r>
        <w:r w:rsidR="004C7DAE" w:rsidRPr="005E088D">
          <w:rPr>
            <w:rStyle w:val="a3"/>
          </w:rPr>
          <w:t xml:space="preserve"> Leftist Tree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_Toc511254902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1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3" w:history="1">
        <w:r w:rsidR="004C7DAE" w:rsidRPr="005E088D">
          <w:rPr>
            <w:rStyle w:val="a3"/>
          </w:rPr>
          <w:t>图论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_Toc511254903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2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4" w:history="1">
        <w:r w:rsidR="004C7DAE" w:rsidRPr="005E088D">
          <w:rPr>
            <w:rStyle w:val="a3"/>
            <w:highlight w:val="white"/>
          </w:rPr>
          <w:t>数论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_Toc511254904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2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5" w:history="1">
        <w:r w:rsidR="004C7DAE" w:rsidRPr="005E088D">
          <w:rPr>
            <w:rStyle w:val="a3"/>
            <w:highlight w:val="white"/>
          </w:rPr>
          <w:t>拓展欧几里得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_Toc511254905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2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6" w:history="1">
        <w:r w:rsidR="004C7DAE" w:rsidRPr="005E088D">
          <w:rPr>
            <w:rStyle w:val="a3"/>
            <w:highlight w:val="white"/>
          </w:rPr>
          <w:t>单变元模线性方程组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_Toc511254906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2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7" w:history="1">
        <w:r w:rsidR="004C7DAE" w:rsidRPr="005E088D">
          <w:rPr>
            <w:rStyle w:val="a3"/>
          </w:rPr>
          <w:t>黑科技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_Toc511254907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2</w:t>
        </w:r>
        <w:r w:rsidR="004C7DAE">
          <w:rPr>
            <w:webHidden/>
          </w:rPr>
          <w:fldChar w:fldCharType="end"/>
        </w:r>
      </w:hyperlink>
    </w:p>
    <w:p w:rsidR="004C7DAE" w:rsidRDefault="00DB39F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54908" w:history="1">
        <w:r w:rsidR="004C7DAE" w:rsidRPr="005E088D">
          <w:rPr>
            <w:rStyle w:val="a3"/>
          </w:rPr>
          <w:t>IO</w:t>
        </w:r>
        <w:r w:rsidR="004C7DAE" w:rsidRPr="005E088D">
          <w:rPr>
            <w:rStyle w:val="a3"/>
          </w:rPr>
          <w:t>优化</w:t>
        </w:r>
        <w:r w:rsidR="004C7DAE">
          <w:rPr>
            <w:webHidden/>
          </w:rPr>
          <w:tab/>
        </w:r>
        <w:r w:rsidR="004C7DAE">
          <w:rPr>
            <w:webHidden/>
          </w:rPr>
          <w:fldChar w:fldCharType="begin"/>
        </w:r>
        <w:r w:rsidR="004C7DAE">
          <w:rPr>
            <w:webHidden/>
          </w:rPr>
          <w:instrText xml:space="preserve"> PAGEREF _Toc511254908 \h </w:instrText>
        </w:r>
        <w:r w:rsidR="004C7DAE">
          <w:rPr>
            <w:webHidden/>
          </w:rPr>
        </w:r>
        <w:r w:rsidR="004C7DAE">
          <w:rPr>
            <w:webHidden/>
          </w:rPr>
          <w:fldChar w:fldCharType="separate"/>
        </w:r>
        <w:r w:rsidR="005E431C">
          <w:rPr>
            <w:webHidden/>
          </w:rPr>
          <w:t>2</w:t>
        </w:r>
        <w:r w:rsidR="004C7DAE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254894"/>
      <w:r>
        <w:rPr>
          <w:rFonts w:hint="eastAsia"/>
        </w:rPr>
        <w:t>基础</w:t>
      </w:r>
      <w:bookmarkEnd w:id="1"/>
      <w:bookmarkEnd w:id="2"/>
    </w:p>
    <w:p w:rsidR="00D23F2F" w:rsidRPr="005E431C" w:rsidRDefault="00D23F2F" w:rsidP="005E431C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离散化</w:t>
      </w:r>
    </w:p>
    <w:p w:rsidR="001C5305" w:rsidRPr="005E431C" w:rsidRDefault="005C47B1" w:rsidP="001C5305">
      <w:pPr>
        <w:spacing w:line="160" w:lineRule="exact"/>
      </w:pPr>
      <w:r w:rsidRPr="005E431C">
        <w:rPr>
          <w:rFonts w:hint="eastAsia"/>
        </w:rPr>
        <w:t>构造</w:t>
      </w:r>
      <w:r w:rsidRPr="005E431C">
        <w:rPr>
          <w:rFonts w:hint="eastAsia"/>
        </w:rPr>
        <w:t xml:space="preserve"> </w:t>
      </w:r>
      <w:r w:rsidR="00122CD5" w:rsidRPr="005E431C">
        <w:rPr>
          <w:rFonts w:hint="eastAsia"/>
        </w:rPr>
        <w:t>贪心</w:t>
      </w:r>
      <w:r w:rsidR="00CE5882" w:rsidRPr="005E431C">
        <w:rPr>
          <w:rFonts w:hint="eastAsia"/>
        </w:rPr>
        <w:t xml:space="preserve"> </w:t>
      </w:r>
      <w:r w:rsidR="001C5305">
        <w:rPr>
          <w:rFonts w:hint="eastAsia"/>
        </w:rPr>
        <w:t>动态规划</w:t>
      </w:r>
    </w:p>
    <w:p w:rsidR="00122CD5" w:rsidRDefault="00122CD5" w:rsidP="00122CD5">
      <w:pPr>
        <w:pStyle w:val="2"/>
      </w:pPr>
      <w:bookmarkStart w:id="3" w:name="_Toc511254895"/>
      <w:r>
        <w:rPr>
          <w:rFonts w:hint="eastAsia"/>
        </w:rPr>
        <w:t>斐波那契数列</w:t>
      </w:r>
      <w:r w:rsidR="00C62260">
        <w:rPr>
          <w:rFonts w:hint="eastAsia"/>
        </w:rPr>
        <w:t>第</w:t>
      </w:r>
      <w:r w:rsidR="00C62260">
        <w:rPr>
          <w:rFonts w:hint="eastAsia"/>
        </w:rPr>
        <w:t>n</w:t>
      </w:r>
      <w:r w:rsidR="00C62260">
        <w:rPr>
          <w:rFonts w:hint="eastAsia"/>
        </w:rPr>
        <w:t>项</w:t>
      </w:r>
      <w:bookmarkEnd w:id="3"/>
    </w:p>
    <w:bookmarkStart w:id="4" w:name="_GoBack"/>
    <w:p w:rsidR="00122CD5" w:rsidRPr="006B61EA" w:rsidRDefault="00DB39FF" w:rsidP="00122CD5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2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f(n+2)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f(n+1)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f(n+1)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f(n)</m:t>
                        </m:r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=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2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f(2)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f(1)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f(1)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f(0)</m:t>
                        </m:r>
                      </m:e>
                    </m:mr>
                  </m:m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</m:oMath>
      </m:oMathPara>
    </w:p>
    <w:p w:rsidR="006B61EA" w:rsidRPr="00C62260" w:rsidRDefault="00DB39FF" w:rsidP="00122CD5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f(n)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f(n+1)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2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0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e>
                    </m:mr>
                    <m:mr>
                      <m:e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e>
                    </m:mr>
                  </m:m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f(0)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f(1)</m:t>
                    </m:r>
                  </m:e>
                </m:mr>
              </m:m>
            </m:e>
          </m:d>
        </m:oMath>
      </m:oMathPara>
    </w:p>
    <w:p w:rsidR="00C62260" w:rsidRPr="006B61EA" w:rsidRDefault="00C62260" w:rsidP="00C62260">
      <w:pPr>
        <w:pStyle w:val="2"/>
      </w:pPr>
      <w:bookmarkStart w:id="5" w:name="_Toc511254896"/>
      <w:bookmarkEnd w:id="4"/>
      <w:r>
        <w:rPr>
          <w:rFonts w:hint="eastAsia"/>
        </w:rPr>
        <w:t>常系数齐次线性递推</w:t>
      </w:r>
      <w:bookmarkEnd w:id="5"/>
    </w:p>
    <w:p w:rsidR="00B8782D" w:rsidRDefault="00B8782D" w:rsidP="00B8782D">
      <w:pPr>
        <w:pStyle w:val="1"/>
      </w:pPr>
      <w:bookmarkStart w:id="6" w:name="_Toc511223932"/>
      <w:bookmarkStart w:id="7" w:name="_Toc511254897"/>
      <w:r>
        <w:rPr>
          <w:rFonts w:hint="eastAsia"/>
        </w:rPr>
        <w:t>数据结构</w:t>
      </w:r>
      <w:bookmarkEnd w:id="6"/>
      <w:bookmarkEnd w:id="7"/>
    </w:p>
    <w:p w:rsidR="00DB59F2" w:rsidRDefault="00DB59F2" w:rsidP="00DB59F2">
      <w:pPr>
        <w:pStyle w:val="2"/>
      </w:pPr>
      <w:bookmarkStart w:id="8" w:name="_Toc511223934"/>
      <w:bookmarkStart w:id="9" w:name="_Toc511254898"/>
      <w:bookmarkStart w:id="10" w:name="_Toc511223933"/>
      <w:r>
        <w:rPr>
          <w:rFonts w:hint="eastAsia"/>
        </w:rPr>
        <w:t>分数</w:t>
      </w:r>
      <w:bookmarkEnd w:id="8"/>
      <w:r w:rsidR="007678E3">
        <w:rPr>
          <w:rFonts w:hint="eastAsia"/>
        </w:rPr>
        <w:t xml:space="preserve"> Fraction</w:t>
      </w:r>
      <w:bookmarkEnd w:id="9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</w:pPr>
      <w:bookmarkStart w:id="11" w:name="_Toc511254899"/>
      <w:r>
        <w:rPr>
          <w:rFonts w:hint="eastAsia"/>
        </w:rPr>
        <w:t>高精度整数</w:t>
      </w:r>
      <w:bookmarkEnd w:id="11"/>
    </w:p>
    <w:p w:rsidR="002A743E" w:rsidRP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D8298D" w:rsidRDefault="00D8298D" w:rsidP="00D8298D">
      <w:pPr>
        <w:pStyle w:val="2"/>
      </w:pPr>
      <w:bookmarkStart w:id="12" w:name="_Toc511254900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12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</w:pPr>
      <w:bookmarkStart w:id="13" w:name="_Toc511254901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13"/>
    </w:p>
    <w:p w:rsidR="002A743E" w:rsidRP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8723BA" w:rsidRDefault="00EC4E9C" w:rsidP="00414324">
      <w:pPr>
        <w:pStyle w:val="2"/>
      </w:pPr>
      <w:bookmarkStart w:id="14" w:name="_Toc511254902"/>
      <w:r>
        <w:rPr>
          <w:rFonts w:hint="eastAsia"/>
        </w:rPr>
        <w:t>左偏树</w:t>
      </w:r>
      <w:bookmarkEnd w:id="10"/>
      <w:r w:rsidR="004D595D">
        <w:rPr>
          <w:rFonts w:hint="eastAsia"/>
        </w:rPr>
        <w:t xml:space="preserve"> L</w:t>
      </w:r>
      <w:r w:rsidR="004D595D">
        <w:t>eftist Tree</w:t>
      </w:r>
      <w:bookmarkEnd w:id="14"/>
    </w:p>
    <w:p w:rsidR="00414324" w:rsidRPr="00414324" w:rsidRDefault="00414324" w:rsidP="00414324">
      <w:r>
        <w:rPr>
          <w:rFonts w:hint="eastAsia"/>
        </w:rPr>
        <w:t>编号为</w:t>
      </w:r>
      <w:r>
        <w:rPr>
          <w:rFonts w:hint="eastAsia"/>
        </w:rPr>
        <w:t>0</w:t>
      </w:r>
      <w:r>
        <w:rPr>
          <w:rFonts w:hint="eastAsia"/>
        </w:rPr>
        <w:t>的节点表示空节点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struct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LeftTree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const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static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MXN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100100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初始化值为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合并堆顶编号为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x, y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向堆顶编号为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的堆中插入值为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insert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取编号为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弹出编号为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的堆的堆顶元素，返回新堆顶的编号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pop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spacing w:line="160" w:lineRule="exact"/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};</w:t>
      </w:r>
    </w:p>
    <w:p w:rsidR="007B261B" w:rsidRDefault="00B8782D" w:rsidP="00801DFA">
      <w:pPr>
        <w:pStyle w:val="1"/>
      </w:pPr>
      <w:bookmarkStart w:id="15" w:name="_Toc511223935"/>
      <w:bookmarkStart w:id="16" w:name="_Toc511254903"/>
      <w:r>
        <w:rPr>
          <w:rFonts w:hint="eastAsia"/>
        </w:rPr>
        <w:lastRenderedPageBreak/>
        <w:t>图论</w:t>
      </w:r>
      <w:bookmarkStart w:id="17" w:name="_Toc511223936"/>
      <w:bookmarkEnd w:id="15"/>
      <w:bookmarkEnd w:id="16"/>
    </w:p>
    <w:p w:rsidR="007B261B" w:rsidRDefault="007B261B" w:rsidP="00801DFA">
      <w:pPr>
        <w:pStyle w:val="1"/>
      </w:pPr>
      <w:r>
        <w:rPr>
          <w:rFonts w:hint="eastAsia"/>
        </w:rPr>
        <w:t>网络流</w:t>
      </w:r>
    </w:p>
    <w:p w:rsidR="007B261B" w:rsidRDefault="007B261B" w:rsidP="00801DFA">
      <w:pPr>
        <w:pStyle w:val="1"/>
      </w:pPr>
      <w:r>
        <w:rPr>
          <w:rFonts w:hint="eastAsia"/>
        </w:rPr>
        <w:t>计算几何</w:t>
      </w:r>
    </w:p>
    <w:p w:rsidR="00312840" w:rsidRDefault="00312840" w:rsidP="00312840">
      <w:pPr>
        <w:pStyle w:val="1"/>
        <w:rPr>
          <w:highlight w:val="white"/>
        </w:rPr>
      </w:pPr>
      <w:bookmarkStart w:id="18" w:name="_Toc511254904"/>
      <w:r>
        <w:rPr>
          <w:rFonts w:hint="eastAsia"/>
          <w:highlight w:val="white"/>
        </w:rPr>
        <w:t>数论</w:t>
      </w:r>
      <w:bookmarkEnd w:id="18"/>
    </w:p>
    <w:p w:rsidR="00312840" w:rsidRDefault="00312840" w:rsidP="00312840">
      <w:pPr>
        <w:pStyle w:val="2"/>
        <w:rPr>
          <w:highlight w:val="white"/>
        </w:rPr>
      </w:pPr>
      <w:bookmarkStart w:id="19" w:name="_Toc511254905"/>
      <w:r>
        <w:rPr>
          <w:rFonts w:hint="eastAsia"/>
          <w:highlight w:val="white"/>
        </w:rPr>
        <w:t>拓展欧几里得</w:t>
      </w:r>
      <w:bookmarkEnd w:id="19"/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b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else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r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)*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spacing w:line="160" w:lineRule="exact"/>
        <w:rPr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Default="00312840" w:rsidP="00312840">
      <w:pPr>
        <w:pStyle w:val="2"/>
        <w:rPr>
          <w:highlight w:val="white"/>
        </w:rPr>
      </w:pPr>
      <w:bookmarkStart w:id="20" w:name="_Toc511254906"/>
      <w:r>
        <w:rPr>
          <w:rFonts w:hint="eastAsia"/>
          <w:highlight w:val="white"/>
        </w:rPr>
        <w:t>单变元模线性方程组</w:t>
      </w:r>
      <w:bookmarkEnd w:id="20"/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line</w:t>
      </w:r>
      <w:r w:rsidR="004C7DAE" w:rsidRPr="00C85006">
        <w:rPr>
          <w:rFonts w:eastAsiaTheme="minorEastAsia" w:cs="Courier New"/>
          <w:color w:val="000000"/>
          <w:kern w:val="0"/>
          <w:szCs w:val="20"/>
          <w:highlight w:val="white"/>
          <w:u w:val="single"/>
        </w:rPr>
        <w:t>_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mod</w:t>
      </w:r>
      <w:r w:rsidR="004C7DAE" w:rsidRPr="00C85006">
        <w:rPr>
          <w:rFonts w:eastAsiaTheme="minorEastAsia" w:cs="Courier New"/>
          <w:color w:val="000000"/>
          <w:kern w:val="0"/>
          <w:szCs w:val="20"/>
          <w:highlight w:val="white"/>
          <w:u w:val="single"/>
        </w:rPr>
        <w:t>_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equation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LL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)%(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312840" w:rsidRPr="008723BA" w:rsidRDefault="00312840" w:rsidP="0031284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312840" w:rsidRPr="008723BA" w:rsidRDefault="00312840" w:rsidP="00312840">
      <w:pPr>
        <w:spacing w:line="160" w:lineRule="exact"/>
        <w:rPr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01DFA" w:rsidRDefault="004E17DB" w:rsidP="00801DFA">
      <w:pPr>
        <w:pStyle w:val="1"/>
      </w:pPr>
      <w:bookmarkStart w:id="21" w:name="_Toc511254907"/>
      <w:r>
        <w:rPr>
          <w:rFonts w:hint="eastAsia"/>
        </w:rPr>
        <w:t>黑科技</w:t>
      </w:r>
      <w:bookmarkEnd w:id="17"/>
      <w:bookmarkEnd w:id="21"/>
    </w:p>
    <w:p w:rsidR="00DC3CD0" w:rsidRDefault="00801DFA" w:rsidP="00DC3CD0">
      <w:pPr>
        <w:pStyle w:val="2"/>
      </w:pPr>
      <w:bookmarkStart w:id="22" w:name="_Toc511223937"/>
      <w:bookmarkStart w:id="23" w:name="_Toc511254908"/>
      <w:r>
        <w:rPr>
          <w:rFonts w:hint="eastAsia"/>
        </w:rPr>
        <w:t>IO</w:t>
      </w:r>
      <w:r>
        <w:rPr>
          <w:rFonts w:hint="eastAsia"/>
        </w:rPr>
        <w:t>优化</w:t>
      </w:r>
      <w:bookmarkEnd w:id="22"/>
      <w:bookmarkEnd w:id="23"/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template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typename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inline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read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T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char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||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'-'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&amp;&amp;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10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53519A" w:rsidRDefault="001B003D" w:rsidP="002E7173">
      <w:pPr>
        <w:spacing w:line="160" w:lineRule="exact"/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</w:pP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rPr>
          <w:highlight w:val="white"/>
        </w:rPr>
      </w:pPr>
      <w:r>
        <w:rPr>
          <w:rFonts w:hint="eastAsia"/>
          <w:highlight w:val="white"/>
        </w:rPr>
        <w:t>时空优化</w:t>
      </w:r>
    </w:p>
    <w:p w:rsidR="00274CA3" w:rsidRPr="002B611C" w:rsidRDefault="00274CA3" w:rsidP="002B611C">
      <w:pPr>
        <w:spacing w:line="160" w:lineRule="exact"/>
        <w:rPr>
          <w:rFonts w:hint="eastAsia"/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274CA3" w:rsidRPr="00274CA3" w:rsidRDefault="00274CA3" w:rsidP="00274CA3">
      <w:pPr>
        <w:spacing w:line="160" w:lineRule="exact"/>
        <w:rPr>
          <w:rFonts w:hint="eastAsia"/>
          <w:highlight w:val="white"/>
        </w:rPr>
      </w:pPr>
      <w:r w:rsidRPr="00274CA3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274CA3" w:rsidRPr="00274CA3" w:rsidSect="00B970CE">
      <w:footerReference w:type="default" r:id="rId8"/>
      <w:pgSz w:w="11906" w:h="16838"/>
      <w:pgMar w:top="720" w:right="720" w:bottom="720" w:left="720" w:header="851" w:footer="992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B39FF" w:rsidRDefault="00DB39FF" w:rsidP="00E32E95">
      <w:r>
        <w:separator/>
      </w:r>
    </w:p>
  </w:endnote>
  <w:endnote w:type="continuationSeparator" w:id="0">
    <w:p w:rsidR="00DB39FF" w:rsidRDefault="00DB39FF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B52C81" w:rsidRDefault="00B52C81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B39FF" w:rsidRDefault="00DB39FF" w:rsidP="00E32E95">
      <w:r>
        <w:separator/>
      </w:r>
    </w:p>
  </w:footnote>
  <w:footnote w:type="continuationSeparator" w:id="0">
    <w:p w:rsidR="00DB39FF" w:rsidRDefault="00DB39FF" w:rsidP="00E32E9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A3FAA"/>
    <w:rsid w:val="00122CD5"/>
    <w:rsid w:val="001B003D"/>
    <w:rsid w:val="001B0313"/>
    <w:rsid w:val="001C5305"/>
    <w:rsid w:val="00274CA3"/>
    <w:rsid w:val="002A743E"/>
    <w:rsid w:val="002B611C"/>
    <w:rsid w:val="002E7173"/>
    <w:rsid w:val="00312840"/>
    <w:rsid w:val="00375489"/>
    <w:rsid w:val="003C7E4C"/>
    <w:rsid w:val="00414324"/>
    <w:rsid w:val="00447B3D"/>
    <w:rsid w:val="004B699B"/>
    <w:rsid w:val="004C7DAE"/>
    <w:rsid w:val="004D595D"/>
    <w:rsid w:val="004E17DB"/>
    <w:rsid w:val="00525F9A"/>
    <w:rsid w:val="00527C99"/>
    <w:rsid w:val="0053519A"/>
    <w:rsid w:val="005C0F52"/>
    <w:rsid w:val="005C47B1"/>
    <w:rsid w:val="005E431C"/>
    <w:rsid w:val="00614E87"/>
    <w:rsid w:val="00644DB6"/>
    <w:rsid w:val="006B61EA"/>
    <w:rsid w:val="007678E3"/>
    <w:rsid w:val="00785364"/>
    <w:rsid w:val="0079507E"/>
    <w:rsid w:val="007B261B"/>
    <w:rsid w:val="007D1473"/>
    <w:rsid w:val="00801DFA"/>
    <w:rsid w:val="00805E72"/>
    <w:rsid w:val="00841221"/>
    <w:rsid w:val="00855850"/>
    <w:rsid w:val="008723BA"/>
    <w:rsid w:val="00890D66"/>
    <w:rsid w:val="00926BDA"/>
    <w:rsid w:val="00934324"/>
    <w:rsid w:val="00944758"/>
    <w:rsid w:val="009D3DD6"/>
    <w:rsid w:val="00A374B3"/>
    <w:rsid w:val="00A7231B"/>
    <w:rsid w:val="00AB7060"/>
    <w:rsid w:val="00B52C81"/>
    <w:rsid w:val="00B54D42"/>
    <w:rsid w:val="00B8782D"/>
    <w:rsid w:val="00B970CE"/>
    <w:rsid w:val="00BB3EF0"/>
    <w:rsid w:val="00C15427"/>
    <w:rsid w:val="00C25D1B"/>
    <w:rsid w:val="00C56864"/>
    <w:rsid w:val="00C62260"/>
    <w:rsid w:val="00C85006"/>
    <w:rsid w:val="00CC0071"/>
    <w:rsid w:val="00CE5882"/>
    <w:rsid w:val="00D15A00"/>
    <w:rsid w:val="00D16C09"/>
    <w:rsid w:val="00D23F2F"/>
    <w:rsid w:val="00D8298D"/>
    <w:rsid w:val="00DA7AAB"/>
    <w:rsid w:val="00DB39FF"/>
    <w:rsid w:val="00DB59F2"/>
    <w:rsid w:val="00DC18CE"/>
    <w:rsid w:val="00DC3CD0"/>
    <w:rsid w:val="00E06589"/>
    <w:rsid w:val="00E32E95"/>
    <w:rsid w:val="00EC4E9C"/>
    <w:rsid w:val="00ED0563"/>
    <w:rsid w:val="00F31618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72F801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A7231B"/>
    <w:pPr>
      <w:keepNext/>
      <w:keepLines/>
      <w:spacing w:before="340" w:after="330" w:line="578" w:lineRule="auto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FB7E78"/>
    <w:pPr>
      <w:keepNext/>
      <w:keepLines/>
      <w:spacing w:before="260" w:after="120" w:line="415" w:lineRule="auto"/>
      <w:outlineLvl w:val="1"/>
    </w:pPr>
    <w:rPr>
      <w:rFonts w:asciiTheme="majorHAnsi" w:eastAsia="黑体" w:hAnsiTheme="majorHAnsi" w:cstheme="majorBidi"/>
      <w:bCs/>
      <w:sz w:val="2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A7231B"/>
    <w:rPr>
      <w:rFonts w:ascii="Courier New" w:eastAsia="黑体" w:hAnsi="Courier New"/>
      <w:b/>
      <w:bCs/>
      <w:noProof/>
      <w:kern w:val="44"/>
      <w:sz w:val="44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FB7E78"/>
    <w:rPr>
      <w:rFonts w:asciiTheme="majorHAnsi" w:eastAsia="黑体" w:hAnsiTheme="majorHAnsi" w:cstheme="majorBidi"/>
      <w:bCs/>
      <w:noProof/>
      <w:sz w:val="22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格式化代码" wne:name="Project.NewMacros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8E0C47-7B55-4856-AAB2-0226B4D7DF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</TotalTime>
  <Pages>2</Pages>
  <Words>452</Words>
  <Characters>2581</Characters>
  <Application>Microsoft Office Word</Application>
  <DocSecurity>0</DocSecurity>
  <Lines>21</Lines>
  <Paragraphs>6</Paragraphs>
  <ScaleCrop>false</ScaleCrop>
  <Company/>
  <LinksUpToDate>false</LinksUpToDate>
  <CharactersWithSpaces>3027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金宏 谢</cp:lastModifiedBy>
  <cp:revision>43</cp:revision>
  <cp:lastPrinted>2018-04-11T15:59:00Z</cp:lastPrinted>
  <dcterms:created xsi:type="dcterms:W3CDTF">2018-04-11T07:26:00Z</dcterms:created>
  <dcterms:modified xsi:type="dcterms:W3CDTF">2018-04-12T07:49:00Z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NewMacros.格式化代码" imageMso="ListMacros" onAction="格式化代码"/>
      </mso:documentControls>
    </mso:qat>
  </mso:ribbon>
</mso:customUI>
</file>