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tabs>
          <w:tab w:val="right" w:leader="dot" w:pos="8306"/>
        </w:tabs>
        <w:rPr>
          <w:rFonts w:asciiTheme="minorHAnsi" w:hAnsiTheme="minorHAnsi" w:cstheme="minorBidi"/>
          <w:b/>
          <w:bCs/>
          <w:kern w:val="2"/>
          <w:sz w:val="28"/>
          <w:szCs w:val="28"/>
        </w:rPr>
      </w:pPr>
      <w:bookmarkStart w:id="0" w:name="_Toc30410_WPSOffice_Type2"/>
    </w:p>
    <w:tbl>
      <w:tblPr>
        <w:tblStyle w:val="7"/>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9"/>
          <w:rFonts w:ascii="Times New Roman" w:hAnsi="Times New Roman" w:cs="Times New Roman"/>
          <w:color w:val="FF0000"/>
          <w:sz w:val="24"/>
        </w:rPr>
        <w:t>Follow us @COMAPMath on Twitter or COMAPCHINAOFFICIAL on Weibo for the most up to date contest information.</w:t>
      </w:r>
    </w:p>
    <w:bookmarkEnd w:id="0"/>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w:t>
      </w:r>
      <w:r>
        <w:rPr>
          <w:rFonts w:hint="eastAsia"/>
          <w:sz w:val="24"/>
          <w:szCs w:val="24"/>
          <w:lang w:val="en-US" w:eastAsia="zh-CN"/>
        </w:rPr>
        <w:t>数据分析</w:t>
      </w:r>
      <w:r>
        <w:rPr>
          <w:rFonts w:hint="eastAsia"/>
          <w:sz w:val="24"/>
          <w:szCs w:val="24"/>
        </w:rPr>
        <w:t>和数据优化模型，为足球教练和球员的训练提供策略。</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Firstly</w:t>
      </w:r>
      <w:r>
        <w:rPr>
          <w:rFonts w:hint="eastAsia"/>
          <w:sz w:val="24"/>
          <w:szCs w:val="24"/>
        </w:rPr>
        <w:t>，根据图论知识，在球员之间</w:t>
      </w:r>
      <w:r>
        <w:rPr>
          <w:rFonts w:hint="eastAsia"/>
          <w:sz w:val="24"/>
          <w:szCs w:val="24"/>
          <w:lang w:val="en-US" w:eastAsia="zh-CN"/>
        </w:rPr>
        <w:t>建立传球</w:t>
      </w:r>
      <w:r>
        <w:rPr>
          <w:rFonts w:hint="eastAsia"/>
          <w:sz w:val="24"/>
          <w:szCs w:val="24"/>
        </w:rPr>
        <w:t>网络，每个球员都是一个节点，每一次传球便将球员连接起来。</w:t>
      </w:r>
      <w:r>
        <w:rPr>
          <w:rFonts w:hint="eastAsia"/>
          <w:sz w:val="24"/>
          <w:szCs w:val="24"/>
          <w:lang w:val="en-US" w:eastAsia="zh-CN"/>
        </w:rPr>
        <w:t>为了建立传球网络，我们将</w:t>
      </w:r>
      <w:r>
        <w:rPr>
          <w:rFonts w:hint="eastAsia"/>
          <w:sz w:val="24"/>
          <w:szCs w:val="24"/>
        </w:rPr>
        <w:t>球员之间传球次数用数组记录下来，在每一场球赛中，数组大小为14*14，在一个赛季中，数组大小为30*30。</w:t>
      </w:r>
      <w:r>
        <w:rPr>
          <w:rFonts w:hint="eastAsia"/>
          <w:sz w:val="24"/>
          <w:szCs w:val="24"/>
          <w:lang w:val="en-US" w:eastAsia="zh-CN"/>
        </w:rPr>
        <w:t>我们对几种传球类型赋予权重，称之为边权。微观上，我们建立单次传球的价值评价模型，用于评价两两球员间传球的配合程度。宏观上我们建立时间尺度上的价值模型，用于评价时间对传球效率的影响。</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Secondly</w:t>
      </w:r>
      <w:r>
        <w:rPr>
          <w:rFonts w:hint="eastAsia"/>
          <w:sz w:val="24"/>
          <w:szCs w:val="24"/>
        </w:rPr>
        <w:t>，</w:t>
      </w:r>
      <w:r>
        <w:rPr>
          <w:rFonts w:hint="eastAsia"/>
          <w:sz w:val="24"/>
          <w:szCs w:val="24"/>
          <w:lang w:val="en-US" w:eastAsia="zh-CN"/>
        </w:rPr>
        <w:t>我们将反映成功团队合作的绩效指标划分为动态指标和静态指标。动态指标包括球员位置安排和球队阵型（line-up），我们建立球员赛季热点模型和球员分布模型。静态指标包括opponents，side，coach，passes，defence，attack and fail。我们对静态指标之间进行相关性分析后，建立静态指标的多样性评价模型。</w:t>
      </w:r>
    </w:p>
    <w:p>
      <w:pPr>
        <w:spacing w:line="360" w:lineRule="auto"/>
        <w:ind w:firstLine="420"/>
        <w:rPr>
          <w:rFonts w:hint="default" w:eastAsiaTheme="minorEastAsia"/>
          <w:sz w:val="24"/>
          <w:szCs w:val="24"/>
          <w:lang w:val="en-US" w:eastAsia="zh-CN"/>
        </w:rPr>
      </w:pPr>
      <w:r>
        <w:rPr>
          <w:rFonts w:hint="eastAsia"/>
          <w:sz w:val="24"/>
          <w:szCs w:val="24"/>
          <w:lang w:val="en-US" w:eastAsia="zh-CN"/>
        </w:rPr>
        <w:t>Thirdly</w:t>
      </w:r>
      <w:r>
        <w:rPr>
          <w:rFonts w:hint="eastAsia"/>
          <w:sz w:val="24"/>
          <w:szCs w:val="24"/>
        </w:rPr>
        <w:t>，</w:t>
      </w:r>
      <w:r>
        <w:rPr>
          <w:rFonts w:hint="eastAsia"/>
          <w:sz w:val="24"/>
          <w:szCs w:val="24"/>
          <w:lang w:val="en-US" w:eastAsia="zh-CN"/>
        </w:rPr>
        <w:t>球队的结构策略包括了静态指标和动态指标。通过问题1,2中建立的模型进行观察分析，我们认为静态指标对球队的胜利起到关键作用，综合考虑球员位置安排和单次传球的价值评价，建立不同球员在不同位置价值评价模型。分析整个赛季的球队阵型可得出哈士奇球队常用的几种阵型。我们通过模拟退火算法，建立。。。模型，最终给出了首发阵容阵型图。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rFonts w:hint="default"/>
          <w:sz w:val="24"/>
          <w:szCs w:val="24"/>
          <w:lang w:val="en-US" w:eastAsia="zh-CN"/>
        </w:rPr>
      </w:pPr>
      <w:r>
        <w:rPr>
          <w:rFonts w:hint="eastAsia"/>
          <w:sz w:val="24"/>
          <w:szCs w:val="24"/>
          <w:lang w:val="en-US" w:eastAsia="zh-CN"/>
        </w:rPr>
        <w:t>Finally</w:t>
      </w:r>
      <w:r>
        <w:rPr>
          <w:rFonts w:hint="eastAsia"/>
          <w:sz w:val="24"/>
          <w:szCs w:val="24"/>
        </w:rPr>
        <w:t>，</w:t>
      </w:r>
      <w:r>
        <w:rPr>
          <w:rFonts w:hint="eastAsia"/>
          <w:sz w:val="24"/>
          <w:szCs w:val="24"/>
          <w:lang w:val="en-US" w:eastAsia="zh-CN"/>
        </w:rPr>
        <w:t>我们用哈士奇球队的案例来解释群体动力学。并用哈士奇球队建立模型得到的结论来说明如何设计更有效的团队，并对团队绩效指标进行补充。</w:t>
      </w:r>
    </w:p>
    <w:p>
      <w:pPr>
        <w:pStyle w:val="12"/>
        <w:tabs>
          <w:tab w:val="right" w:leader="dot" w:pos="8306"/>
        </w:tabs>
        <w:spacing w:line="360" w:lineRule="auto"/>
        <w:jc w:val="both"/>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center"/>
        <w:rPr>
          <w:rFonts w:ascii="宋体" w:hAnsi="宋体" w:eastAsia="宋体"/>
          <w:b/>
          <w:bCs/>
          <w:sz w:val="24"/>
          <w:szCs w:val="24"/>
        </w:rPr>
      </w:pPr>
    </w:p>
    <w:p>
      <w:pPr>
        <w:pStyle w:val="12"/>
        <w:tabs>
          <w:tab w:val="right" w:leader="dot" w:pos="8306"/>
        </w:tabs>
        <w:jc w:val="both"/>
        <w:rPr>
          <w:rFonts w:ascii="宋体" w:hAnsi="宋体" w:eastAsia="宋体"/>
          <w:b/>
          <w:bCs/>
          <w:sz w:val="24"/>
          <w:szCs w:val="24"/>
        </w:rPr>
      </w:pPr>
    </w:p>
    <w:p>
      <w:pPr>
        <w:pStyle w:val="12"/>
        <w:tabs>
          <w:tab w:val="right" w:leader="dot" w:pos="8306"/>
        </w:tabs>
        <w:jc w:val="both"/>
        <w:rPr>
          <w:rFonts w:ascii="宋体" w:hAnsi="宋体" w:eastAsia="宋体"/>
          <w:b/>
          <w:bCs/>
          <w:sz w:val="24"/>
          <w:szCs w:val="24"/>
        </w:rPr>
      </w:pPr>
    </w:p>
    <w:p>
      <w:pPr>
        <w:pStyle w:val="12"/>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2"/>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3"/>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2"/>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2"/>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3"/>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2"/>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3"/>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3"/>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4"/>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3"/>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3"/>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2"/>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rPr>
          <w:sz w:val="24"/>
          <w:szCs w:val="24"/>
        </w:rPr>
      </w:pPr>
    </w:p>
    <w:p>
      <w:pPr>
        <w:pStyle w:val="12"/>
        <w:tabs>
          <w:tab w:val="right" w:leader="dot" w:pos="8306"/>
        </w:tabs>
        <w:spacing w:line="360" w:lineRule="auto"/>
        <w:rPr>
          <w:b/>
          <w:bCs/>
          <w:sz w:val="24"/>
          <w:szCs w:val="24"/>
        </w:rPr>
      </w:pPr>
      <w:r>
        <w:rPr>
          <w:rFonts w:hint="eastAsia" w:asciiTheme="minorHAnsi" w:hAnsiTheme="minorHAnsi" w:cstheme="minorBidi"/>
          <w:b/>
          <w:bCs/>
          <w:kern w:val="2"/>
          <w:sz w:val="24"/>
          <w:szCs w:val="24"/>
        </w:rPr>
        <w:t>1.Introduction</w:t>
      </w:r>
    </w:p>
    <w:p>
      <w:pPr>
        <w:pStyle w:val="12"/>
        <w:tabs>
          <w:tab w:val="right" w:leader="dot" w:pos="8306"/>
        </w:tabs>
        <w:spacing w:line="360" w:lineRule="auto"/>
        <w:rPr>
          <w:sz w:val="24"/>
          <w:szCs w:val="24"/>
        </w:rPr>
      </w:pPr>
      <w:r>
        <w:rPr>
          <w:rFonts w:hint="eastAsia"/>
          <w:sz w:val="24"/>
          <w:szCs w:val="24"/>
        </w:rPr>
        <w:t>1.1 Background</w:t>
      </w:r>
    </w:p>
    <w:p>
      <w:pPr>
        <w:pStyle w:val="12"/>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3"/>
        <w:tabs>
          <w:tab w:val="right" w:leader="dot" w:pos="8306"/>
        </w:tabs>
        <w:spacing w:line="360" w:lineRule="auto"/>
        <w:ind w:left="0" w:leftChars="0"/>
        <w:rPr>
          <w:sz w:val="24"/>
          <w:szCs w:val="24"/>
        </w:rPr>
      </w:pPr>
      <w:r>
        <w:rPr>
          <w:rFonts w:hint="eastAsia"/>
          <w:sz w:val="24"/>
          <w:szCs w:val="24"/>
        </w:rPr>
        <w:t>1.2 Our work</w:t>
      </w:r>
    </w:p>
    <w:p>
      <w:pPr>
        <w:pStyle w:val="13"/>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3"/>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3"/>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2"/>
        <w:tabs>
          <w:tab w:val="right" w:leader="dot" w:pos="8306"/>
        </w:tabs>
        <w:spacing w:line="360" w:lineRule="auto"/>
        <w:rPr>
          <w:b/>
          <w:bCs/>
          <w:sz w:val="24"/>
          <w:szCs w:val="24"/>
        </w:rPr>
      </w:pPr>
      <w:r>
        <w:rPr>
          <w:rFonts w:hint="eastAsia"/>
          <w:b/>
          <w:bCs/>
          <w:sz w:val="24"/>
          <w:szCs w:val="24"/>
        </w:rPr>
        <w:t xml:space="preserve"> </w:t>
      </w:r>
    </w:p>
    <w:p>
      <w:pPr>
        <w:pStyle w:val="3"/>
        <w:spacing w:before="1" w:line="360" w:lineRule="auto"/>
        <w:ind w:left="100" w:right="175"/>
      </w:pPr>
      <w:r>
        <w:rPr>
          <w:rFonts w:hint="eastAsia" w:asciiTheme="minorHAnsi" w:hAnsiTheme="minorHAnsi" w:eastAsiaTheme="minorEastAsia" w:cstheme="minorBidi"/>
          <w:b/>
          <w:bCs/>
          <w:lang w:eastAsia="zh-CN" w:bidi="ar-SA"/>
        </w:rPr>
        <w:t>2.Problem restatement</w:t>
      </w:r>
    </w:p>
    <w:p>
      <w:pPr>
        <w:widowControl w:val="0"/>
        <w:numPr>
          <w:ilvl w:val="0"/>
          <w:numId w:val="0"/>
        </w:numPr>
        <w:ind w:firstLine="480" w:firstLineChars="200"/>
        <w:jc w:val="both"/>
        <w:rPr>
          <w:rFonts w:hint="eastAsia" w:ascii="Times New Roman" w:hAnsi="Times New Roman" w:cs="Times New Roman" w:eastAsiaTheme="minorEastAsia"/>
          <w:kern w:val="0"/>
          <w:sz w:val="24"/>
          <w:szCs w:val="22"/>
          <w:lang w:val="en-US" w:eastAsia="zh-CN" w:bidi="ar-SA"/>
        </w:rPr>
      </w:pPr>
      <w:r>
        <w:rPr>
          <w:rFonts w:hint="eastAsia" w:ascii="Times New Roman" w:hAnsi="Times New Roman" w:cs="Times New Roman" w:eastAsiaTheme="minorEastAsia"/>
          <w:kern w:val="0"/>
          <w:sz w:val="24"/>
          <w:szCs w:val="22"/>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widowControl w:val="0"/>
        <w:numPr>
          <w:numId w:val="0"/>
        </w:numPr>
        <w:jc w:val="both"/>
        <w:rPr>
          <w:rFonts w:hint="eastAsia" w:ascii="Times New Roman" w:hAnsi="Times New Roman" w:cs="Times New Roman" w:eastAsiaTheme="minorEastAsia"/>
          <w:kern w:val="0"/>
          <w:sz w:val="24"/>
          <w:szCs w:val="22"/>
          <w:lang w:val="en-US" w:eastAsia="zh-CN" w:bidi="ar-SA"/>
        </w:rPr>
      </w:pPr>
      <w:r>
        <w:rPr>
          <w:rFonts w:hint="eastAsia" w:ascii="Times New Roman" w:hAnsi="Times New Roman" w:cs="Times New Roman"/>
          <w:kern w:val="0"/>
          <w:sz w:val="24"/>
          <w:szCs w:val="22"/>
          <w:lang w:val="en-US" w:eastAsia="zh-CN" w:bidi="ar-SA"/>
        </w:rPr>
        <w:t>1.</w:t>
      </w:r>
      <w:r>
        <w:rPr>
          <w:rFonts w:hint="eastAsia" w:ascii="Times New Roman" w:hAnsi="Times New Roman" w:cs="Times New Roman" w:eastAsiaTheme="minorEastAsia"/>
          <w:kern w:val="0"/>
          <w:sz w:val="24"/>
          <w:szCs w:val="22"/>
          <w:lang w:val="en-US" w:eastAsia="zh-CN" w:bidi="ar-SA"/>
        </w:rPr>
        <w:t>将每一个球员当做一个节点，创建传球网络来识别二元配置，三元配置和多元配置。我们需要建立在传球网络下，单次传球的价值评价模型，以及时间结构指标的传球总数评价模型。</w:t>
      </w:r>
    </w:p>
    <w:p>
      <w:pPr>
        <w:widowControl w:val="0"/>
        <w:numPr>
          <w:numId w:val="0"/>
        </w:numPr>
        <w:jc w:val="both"/>
        <w:rPr>
          <w:rFonts w:hint="default" w:ascii="Times New Roman" w:hAnsi="Times New Roman" w:cs="Times New Roman" w:eastAsiaTheme="minorEastAsia"/>
          <w:kern w:val="0"/>
          <w:sz w:val="24"/>
          <w:szCs w:val="22"/>
          <w:lang w:val="en-US" w:eastAsia="zh-CN" w:bidi="ar-SA"/>
        </w:rPr>
      </w:pPr>
      <w:r>
        <w:rPr>
          <w:rFonts w:hint="eastAsia" w:ascii="Times New Roman" w:hAnsi="Times New Roman" w:cs="Times New Roman"/>
          <w:kern w:val="0"/>
          <w:sz w:val="24"/>
          <w:szCs w:val="22"/>
          <w:lang w:val="en-US" w:eastAsia="zh-CN" w:bidi="ar-SA"/>
        </w:rPr>
        <w:t>2.</w:t>
      </w:r>
      <w:r>
        <w:rPr>
          <w:rFonts w:hint="eastAsia" w:ascii="Times New Roman" w:hAnsi="Times New Roman" w:cs="Times New Roman" w:eastAsiaTheme="minorEastAsia"/>
          <w:kern w:val="0"/>
          <w:sz w:val="24"/>
          <w:szCs w:val="22"/>
          <w:lang w:val="en-US" w:eastAsia="zh-CN" w:bidi="ar-SA"/>
        </w:rPr>
        <w:t>确定反映成功团队合作的绩效指标，我们需要考虑静态指标和动态指标。建立每个绩效指标对成功团队合作影响的模型，并用一个模型来囊括这两个子模型。</w:t>
      </w:r>
    </w:p>
    <w:p>
      <w:pPr>
        <w:widowControl w:val="0"/>
        <w:numPr>
          <w:numId w:val="0"/>
        </w:numPr>
        <w:jc w:val="both"/>
        <w:rPr>
          <w:rFonts w:hint="default" w:ascii="Times New Roman" w:hAnsi="Times New Roman" w:cs="Times New Roman" w:eastAsiaTheme="minorEastAsia"/>
          <w:kern w:val="0"/>
          <w:sz w:val="24"/>
          <w:szCs w:val="22"/>
          <w:lang w:val="en-US" w:eastAsia="zh-CN" w:bidi="ar-SA"/>
        </w:rPr>
      </w:pPr>
      <w:r>
        <w:rPr>
          <w:rFonts w:hint="eastAsia" w:ascii="Times New Roman" w:hAnsi="Times New Roman" w:cs="Times New Roman"/>
          <w:kern w:val="0"/>
          <w:sz w:val="24"/>
          <w:szCs w:val="22"/>
          <w:lang w:val="en-US" w:eastAsia="zh-CN" w:bidi="ar-SA"/>
        </w:rPr>
        <w:t>3.</w:t>
      </w:r>
      <w:r>
        <w:rPr>
          <w:rFonts w:hint="eastAsia" w:ascii="Times New Roman" w:hAnsi="Times New Roman" w:cs="Times New Roman" w:eastAsiaTheme="minorEastAsia"/>
          <w:kern w:val="0"/>
          <w:sz w:val="24"/>
          <w:szCs w:val="22"/>
          <w:lang w:val="en-US" w:eastAsia="zh-CN" w:bidi="ar-SA"/>
        </w:rPr>
        <w:t>通过对问题1,2中建立的模型的观察分析，告诉教练什么样的结构策略适用于哈士奇球队。用模型分析的结果为教练提高球队的下个赛季的成功率给出建议。</w:t>
      </w:r>
    </w:p>
    <w:p>
      <w:pPr>
        <w:widowControl w:val="0"/>
        <w:numPr>
          <w:numId w:val="0"/>
        </w:numPr>
        <w:jc w:val="both"/>
        <w:rPr>
          <w:rFonts w:hint="default" w:ascii="Times New Roman" w:hAnsi="Times New Roman" w:cs="Times New Roman" w:eastAsiaTheme="minorEastAsia"/>
          <w:kern w:val="0"/>
          <w:sz w:val="24"/>
          <w:szCs w:val="22"/>
          <w:lang w:val="en-US" w:eastAsia="zh-CN" w:bidi="ar-SA"/>
        </w:rPr>
      </w:pPr>
      <w:r>
        <w:rPr>
          <w:rFonts w:hint="eastAsia" w:ascii="Times New Roman" w:hAnsi="Times New Roman" w:cs="Times New Roman"/>
          <w:kern w:val="0"/>
          <w:sz w:val="24"/>
          <w:szCs w:val="22"/>
          <w:lang w:val="en-US" w:eastAsia="zh-CN" w:bidi="ar-SA"/>
        </w:rPr>
        <w:t>4.</w:t>
      </w:r>
      <w:r>
        <w:rPr>
          <w:rFonts w:hint="eastAsia" w:ascii="Times New Roman" w:hAnsi="Times New Roman" w:cs="Times New Roman" w:eastAsiaTheme="minorEastAsia"/>
          <w:kern w:val="0"/>
          <w:sz w:val="24"/>
          <w:szCs w:val="22"/>
          <w:lang w:val="en-US" w:eastAsia="zh-CN" w:bidi="ar-SA"/>
        </w:rPr>
        <w:t>用哈士奇球队的案例来解释群体动力学理论，用哈士奇球队建立模型得到的结论来说明如何设计更有效的团队，并对团队绩效指标进行补充。</w:t>
      </w:r>
    </w:p>
    <w:p>
      <w:pPr>
        <w:pStyle w:val="12"/>
        <w:tabs>
          <w:tab w:val="right" w:leader="dot" w:pos="8306"/>
        </w:tabs>
        <w:spacing w:line="360" w:lineRule="auto"/>
        <w:rPr>
          <w:rFonts w:hint="eastAsia"/>
          <w:b/>
          <w:bCs/>
          <w:sz w:val="24"/>
          <w:szCs w:val="24"/>
        </w:rPr>
      </w:pPr>
    </w:p>
    <w:p>
      <w:pPr>
        <w:pStyle w:val="12"/>
        <w:tabs>
          <w:tab w:val="right" w:leader="dot" w:pos="8306"/>
        </w:tabs>
        <w:spacing w:line="360" w:lineRule="auto"/>
        <w:rPr>
          <w:sz w:val="24"/>
          <w:szCs w:val="24"/>
        </w:rPr>
      </w:pPr>
      <w:r>
        <w:rPr>
          <w:rFonts w:hint="eastAsia"/>
          <w:b/>
          <w:bCs/>
          <w:sz w:val="24"/>
          <w:szCs w:val="24"/>
        </w:rPr>
        <w:t>3.Terminology</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2"/>
        <w:tabs>
          <w:tab w:val="right" w:leader="dot" w:pos="8306"/>
        </w:tabs>
        <w:spacing w:line="360" w:lineRule="auto"/>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影响整个游戏的结构指标和网络属性有多个indicators，比如：微观上两两球员之间的行为，宏观上多个球员之间的行为以及时间尺度。</w:t>
      </w:r>
    </w:p>
    <w:p>
      <w:pPr>
        <w:pStyle w:val="12"/>
        <w:tabs>
          <w:tab w:val="right" w:leader="dot" w:pos="8306"/>
        </w:tabs>
        <w:spacing w:line="360" w:lineRule="auto"/>
        <w:ind w:firstLine="480" w:firstLineChars="200"/>
        <w:jc w:val="both"/>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w:t>
      </w:r>
      <w:r>
        <w:rPr>
          <w:sz w:val="24"/>
        </w:rPr>
        <w:t>×</w:t>
      </w:r>
      <w:r>
        <w:rPr>
          <w:rFonts w:hint="eastAsia"/>
          <w:sz w:val="24"/>
        </w:rPr>
        <w:t>14的矩阵和一张代表整个赛季的30×30的矩阵</w:t>
      </w:r>
    </w:p>
    <w:p>
      <w:pPr>
        <w:spacing w:line="360" w:lineRule="auto"/>
        <w:ind w:firstLine="480" w:firstLineChars="200"/>
        <w:rPr>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spacing w:line="360" w:lineRule="auto"/>
        <w:ind w:firstLine="480" w:firstLineChars="200"/>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2"/>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2"/>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5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，其中，x为球员到对方球门的横坐标，与受到的防守压力成负相关</w:t>
      </w:r>
    </w:p>
    <w:p>
      <w:pPr>
        <w:pStyle w:val="12"/>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2"/>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2"/>
        <w:tabs>
          <w:tab w:val="left" w:pos="6014"/>
        </w:tabs>
        <w:spacing w:line="360" w:lineRule="auto"/>
        <w:ind w:left="420" w:leftChars="200"/>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传球评价，其中，</w:t>
      </w:r>
      <w:r>
        <w:rPr>
          <w:rFonts w:hint="eastAsia" w:asciiTheme="minorHAnsi" w:hAnsiTheme="minorHAnsi" w:cstheme="minorBidi"/>
          <w:kern w:val="2"/>
          <w:position w:val="-10"/>
          <w:sz w:val="24"/>
          <w:szCs w:val="24"/>
        </w:rPr>
        <w:object>
          <v:shape id="_x0000_i1027" o:spt="75" type="#_x0000_t75" style="height:16.6pt;width:13.8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8" o:spt="75" type="#_x0000_t75" style="height:16.6pt;width:15.25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为接球人坐标带入得到的值。</w:t>
      </w:r>
    </w:p>
    <w:p>
      <w:pPr>
        <w:pStyle w:val="12"/>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left" w:pos="6014"/>
        </w:tabs>
        <w:spacing w:line="360" w:lineRule="auto"/>
        <w:ind w:left="420" w:leftChars="200"/>
        <w:jc w:val="both"/>
        <w:rPr>
          <w:sz w:val="24"/>
        </w:rPr>
      </w:pPr>
      <w:r>
        <w:rPr>
          <w:rFonts w:hint="eastAsia" w:asciiTheme="minorHAnsi" w:hAnsiTheme="minorHAnsi" w:cstheme="minorBidi"/>
          <w:kern w:val="2"/>
          <w:sz w:val="24"/>
          <w:szCs w:val="24"/>
        </w:rPr>
        <w:t>那么，由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kern w:val="2"/>
          <w:sz w:val="24"/>
          <w:szCs w:val="24"/>
        </w:rPr>
        <w:t>我们可以得出</w:t>
      </w:r>
      <w:r>
        <w:rPr>
          <w:rFonts w:hint="eastAsia" w:asciiTheme="minorHAnsi" w:hAnsiTheme="minorHAnsi" w:cstheme="minorBidi"/>
          <w:strike/>
          <w:color w:val="FF0000"/>
          <w:kern w:val="2"/>
          <w:sz w:val="24"/>
          <w:szCs w:val="24"/>
        </w:rPr>
        <w:t>单次传球</w:t>
      </w:r>
      <w:r>
        <w:rPr>
          <w:rFonts w:hint="eastAsia" w:asciiTheme="minorHAnsi" w:hAnsiTheme="minorHAnsi" w:cstheme="minorBidi"/>
          <w:kern w:val="2"/>
          <w:sz w:val="24"/>
          <w:szCs w:val="24"/>
        </w:rPr>
        <w:t>的价值评价图：</w:t>
      </w:r>
    </w:p>
    <w:p>
      <w:pPr>
        <w:pStyle w:val="12"/>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2"/>
                    <a:srcRect l="10658" t="10465" r="15626" b="10851"/>
                    <a:stretch>
                      <a:fillRect/>
                    </a:stretch>
                  </pic:blipFill>
                  <pic:spPr>
                    <a:xfrm>
                      <a:off x="0" y="0"/>
                      <a:ext cx="4434840" cy="4733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降趋势。纵观整个赛季中38场球赛球员们的传球概率密度，整体上看可以与单场球赛所展示出的概率密度变化趋势相同，大体体现为先增加，在趋于稳定一段时间后开始降低。我们以时间为横坐标，成功传球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jc w:val="both"/>
        <w:rPr>
          <w:rFonts w:asciiTheme="minorHAnsi" w:hAnsiTheme="minorHAnsi" w:cstheme="minorBidi"/>
          <w:kern w:val="2"/>
          <w:sz w:val="24"/>
          <w:szCs w:val="24"/>
        </w:rPr>
      </w:pPr>
    </w:p>
    <w:p>
      <w:pPr>
        <w:pStyle w:val="12"/>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pPr>
        <w:pStyle w:val="12"/>
        <w:tabs>
          <w:tab w:val="right" w:leader="dot" w:pos="8306"/>
        </w:tabs>
        <w:spacing w:line="360" w:lineRule="auto"/>
        <w:ind w:firstLine="720" w:firstLineChars="3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成功团队合作有许多指标，通过fullevents的数据分析和实际经验，我们主要考虑以下指标：球员位置、球队阵型、球员协调配合和动态类型多样性。</w:t>
      </w:r>
    </w:p>
    <w:p>
      <w:pPr>
        <w:pStyle w:val="12"/>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Heatmap</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w:t>
      </w:r>
      <w:r>
        <w:rPr>
          <w:rFonts w:hint="eastAsia" w:asciiTheme="minorHAnsi" w:hAnsiTheme="minorHAnsi" w:cstheme="minorBidi"/>
          <w:color w:val="C00000"/>
          <w:kern w:val="2"/>
          <w:sz w:val="24"/>
          <w:szCs w:val="24"/>
        </w:rPr>
        <w:t>（define heatmap怎么反映球员位置）</w:t>
      </w:r>
      <w:r>
        <w:rPr>
          <w:rFonts w:hint="eastAsia" w:asciiTheme="minorHAnsi" w:hAnsiTheme="minorHAnsi" w:cstheme="minorBidi"/>
          <w:kern w:val="2"/>
          <w:sz w:val="24"/>
          <w:szCs w:val="24"/>
        </w:rPr>
        <w:t>主力11人的位置热点图如下：</w:t>
      </w:r>
    </w:p>
    <w:p>
      <w:pPr>
        <w:pStyle w:val="12"/>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227320" cy="3527425"/>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w:t>
      </w:r>
      <w:r>
        <w:rPr>
          <w:rFonts w:hint="eastAsia" w:asciiTheme="minorHAnsi" w:hAnsiTheme="minorHAnsi" w:cstheme="minorBidi"/>
          <w:color w:val="FF0000"/>
          <w:kern w:val="2"/>
          <w:sz w:val="24"/>
          <w:szCs w:val="24"/>
        </w:rPr>
        <w:t>（写个积分公式）</w:t>
      </w:r>
      <w:r>
        <w:rPr>
          <w:rFonts w:hint="eastAsia" w:asciiTheme="minorHAnsi" w:hAnsiTheme="minorHAnsi" w:cstheme="minorBidi"/>
          <w:kern w:val="2"/>
          <w:sz w:val="24"/>
          <w:szCs w:val="24"/>
        </w:rPr>
        <w:t>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continuous</m:t>
          </m:r>
          <m:r>
            <w:rPr>
              <w:rFonts w:ascii="Cambria Math" w:hAnsi="Cambria Math" w:cstheme="minorBidi"/>
              <w:kern w:val="2"/>
              <w:sz w:val="24"/>
              <w:szCs w:val="24"/>
            </w:rPr>
            <m:t xml:space="preserve"> function by x-t,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axisX(t)dt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将这十一位球员的位置标在图中绘制出每场球赛的阵型图，部分阵型图如下：</w:t>
      </w:r>
      <w:r>
        <w:rPr>
          <w:rFonts w:hint="eastAsia" w:asciiTheme="minorHAnsi" w:hAnsiTheme="minorHAnsi" w:cstheme="minorBidi"/>
          <w:color w:val="FF0000"/>
          <w:kern w:val="2"/>
          <w:sz w:val="24"/>
          <w:szCs w:val="24"/>
        </w:rPr>
        <w:t>（结论）</w:t>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bookmarkStart w:id="3" w:name="OLE_LINK4"/>
      <w:r>
        <w:rPr>
          <w:rFonts w:hint="eastAsia" w:asciiTheme="minorHAnsi" w:hAnsiTheme="minorHAnsi" w:cstheme="minorBidi"/>
          <w:kern w:val="2"/>
          <w:sz w:val="24"/>
          <w:szCs w:val="24"/>
        </w:rPr>
        <w:t>Match 1 and Match 11球员阵型图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部分球员传球图如下：</w:t>
      </w:r>
    </w:p>
    <w:bookmarkEnd w:id="3"/>
    <w:p>
      <w:pPr>
        <w:pStyle w:val="12"/>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8"/>
                    <a:stretch>
                      <a:fillRect/>
                    </a:stretch>
                  </pic:blipFill>
                  <pic:spPr>
                    <a:xfrm>
                      <a:off x="0" y="0"/>
                      <a:ext cx="3708978" cy="1873200"/>
                    </a:xfrm>
                    <a:prstGeom prst="rect">
                      <a:avLst/>
                    </a:prstGeom>
                  </pic:spPr>
                </pic:pic>
              </a:graphicData>
            </a:graphic>
          </wp:inline>
        </w:drawing>
      </w:r>
    </w:p>
    <w:p>
      <w:pPr>
        <w:pStyle w:val="12"/>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作为每场比赛评价标签，通过已经通过标准化等方法处理的数据来量化比赛的特征：</w:t>
      </w:r>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2"/>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2"/>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MS Gothic" w:hAnsi="MS Gothic"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2"/>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p>
    <w:p>
      <w:pPr>
        <w:pStyle w:val="12"/>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通过Pearson相关系数的计算来估计出变量间两两特征相关性。</w:t>
      </w:r>
    </w:p>
    <w:p>
      <w:pPr>
        <w:pStyle w:val="12"/>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2"/>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19"/>
                    <a:stretch>
                      <a:fillRect/>
                    </a:stretch>
                  </pic:blipFill>
                  <pic:spPr>
                    <a:xfrm>
                      <a:off x="0" y="0"/>
                      <a:ext cx="3553460" cy="313563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我们怎样取出。。。数据集，以主客场为横坐标</w:t>
      </w:r>
    </w:p>
    <w:p>
      <w:pPr>
        <w:pStyle w:val="12"/>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0"/>
                    <a:stretch>
                      <a:fillRect/>
                    </a:stretch>
                  </pic:blipFill>
                  <pic:spPr>
                    <a:xfrm>
                      <a:off x="0" y="0"/>
                      <a:ext cx="2105025" cy="1979295"/>
                    </a:xfrm>
                    <a:prstGeom prst="rect">
                      <a:avLst/>
                    </a:prstGeom>
                  </pic:spPr>
                </pic:pic>
              </a:graphicData>
            </a:graphic>
          </wp:inline>
        </w:drawing>
      </w:r>
    </w:p>
    <w:p>
      <w:pPr>
        <w:pStyle w:val="12"/>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我们怎样取出。。。数据集，以Goal为横坐标，分别以Attack，Defence，Fail，Passes为纵坐标，黑线代表平均值，画出在不同Coach下的关系图。通过。。。方法得到的关系图如下：</w:t>
      </w:r>
    </w:p>
    <w:p>
      <w:pPr>
        <w:pStyle w:val="12"/>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1"/>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2"/>
                    <a:srcRect t="7712" r="7111"/>
                    <a:stretch>
                      <a:fillRect/>
                    </a:stretch>
                  </pic:blipFill>
                  <pic:spPr>
                    <a:xfrm>
                      <a:off x="0" y="0"/>
                      <a:ext cx="2605405" cy="1725930"/>
                    </a:xfrm>
                    <a:prstGeom prst="rect">
                      <a:avLst/>
                    </a:prstGeom>
                  </pic:spPr>
                </pic:pic>
              </a:graphicData>
            </a:graphic>
          </wp:inline>
        </w:drawing>
      </w:r>
    </w:p>
    <w:p>
      <w:pPr>
        <w:pStyle w:val="12"/>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3"/>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4"/>
                    <a:srcRect t="8696" r="7272"/>
                    <a:stretch>
                      <a:fillRect/>
                    </a:stretch>
                  </pic:blipFill>
                  <pic:spPr>
                    <a:xfrm>
                      <a:off x="0" y="0"/>
                      <a:ext cx="2591435" cy="1701165"/>
                    </a:xfrm>
                    <a:prstGeom prst="rect">
                      <a:avLst/>
                    </a:prstGeom>
                  </pic:spPr>
                </pic:pic>
              </a:graphicData>
            </a:graphic>
          </wp:inline>
        </w:drawing>
      </w:r>
    </w:p>
    <w:p>
      <w:pPr>
        <w:pStyle w:val="2"/>
        <w:jc w:val="center"/>
      </w:pPr>
      <w:r>
        <w:rPr>
          <w:rFonts w:hint="eastAsia"/>
        </w:rPr>
        <w:t>不同教练指导下失误与进球之间关系图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从boxes square我们可以看出，在Coach 1，Coach 2，Coach 3，的指导下，在Coach 3指导下，球队整体的净胜球较多，其次是Coach 2和Coach 1。我们还可以看出，在同一个教练的指导下，净胜球越多，进攻强度越大且进攻强度的分布越集中，防守强度越大，传球率越高且分布越集中，失误率的绝对值越小。</w:t>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5"/>
                    <a:stretch>
                      <a:fillRect/>
                    </a:stretch>
                  </pic:blipFill>
                  <pic:spPr>
                    <a:xfrm>
                      <a:off x="0" y="0"/>
                      <a:ext cx="3911600"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4" w:name="OLE_LINK9"/>
      <w:r>
        <w:rPr>
          <w:rFonts w:hint="eastAsia" w:asciiTheme="minorHAnsi" w:hAnsiTheme="minorHAnsi" w:cstheme="minorBidi"/>
          <w:kern w:val="2"/>
          <w:sz w:val="24"/>
          <w:szCs w:val="24"/>
        </w:rPr>
        <w:t>防守、失败与净胜球之间关系图如下</w:t>
      </w:r>
      <w:bookmarkEnd w:id="4"/>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6"/>
                    <a:stretch>
                      <a:fillRect/>
                    </a:stretch>
                  </pic:blipFill>
                  <pic:spPr>
                    <a:xfrm>
                      <a:off x="0" y="0"/>
                      <a:ext cx="3914775" cy="130492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2"/>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2"/>
        <w:tabs>
          <w:tab w:val="right" w:leader="dot" w:pos="8306"/>
        </w:tabs>
        <w:spacing w:line="360" w:lineRule="auto"/>
        <w:ind w:firstLine="480"/>
        <w:rPr>
          <w:rFonts w:asciiTheme="minorHAnsi" w:hAnsiTheme="minorHAnsi" w:cstheme="minorBidi"/>
          <w:color w:val="C00000"/>
          <w:kern w:val="2"/>
          <w:sz w:val="24"/>
          <w:szCs w:val="24"/>
        </w:rPr>
      </w:pPr>
      <w:r>
        <w:rPr>
          <w:rFonts w:hint="eastAsia" w:asciiTheme="minorHAnsi" w:hAnsiTheme="minorHAnsi" w:cstheme="minorBidi"/>
          <w:kern w:val="2"/>
          <w:sz w:val="24"/>
          <w:szCs w:val="24"/>
        </w:rPr>
        <w:t>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）。观察：图2左1的点分布在下方，因此防守不好会导致输球；右1左半边没有点，因此期望赢球失误不能多。</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7"/>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8"/>
                    <a:stretch>
                      <a:fillRect/>
                    </a:stretch>
                  </pic:blipFill>
                  <pic:spPr>
                    <a:xfrm>
                      <a:off x="0" y="0"/>
                      <a:ext cx="2554605" cy="2268220"/>
                    </a:xfrm>
                    <a:prstGeom prst="rect">
                      <a:avLst/>
                    </a:prstGeom>
                  </pic:spPr>
                </pic:pic>
              </a:graphicData>
            </a:graphic>
          </wp:inline>
        </w:drawing>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r>
        <w:rPr>
          <w:rFonts w:hint="eastAsia" w:asciiTheme="minorHAnsi" w:hAnsiTheme="minorHAnsi" w:cstheme="minorBidi"/>
          <w:kern w:val="2"/>
          <w:sz w:val="24"/>
          <w:szCs w:val="24"/>
        </w:rPr>
        <w:t xml:space="preserve">进攻和防守之间关系图           </w:t>
      </w:r>
      <w:r>
        <w:rPr>
          <w:rFonts w:hint="eastAsia" w:asciiTheme="minorHAnsi" w:hAnsiTheme="minorHAnsi" w:cstheme="minorBidi"/>
          <w:color w:val="000000" w:themeColor="text1"/>
          <w:kern w:val="2"/>
          <w:sz w:val="24"/>
          <w:szCs w:val="24"/>
          <w14:textFill>
            <w14:solidFill>
              <w14:schemeClr w14:val="tx1"/>
            </w14:solidFill>
          </w14:textFill>
        </w:rPr>
        <w:t xml:space="preserve">  对手水平与传球</w:t>
      </w:r>
      <w:r>
        <w:rPr>
          <w:rFonts w:hint="eastAsia" w:asciiTheme="minorHAnsi" w:hAnsiTheme="minorHAnsi" w:cstheme="minorBidi"/>
          <w:kern w:val="2"/>
          <w:sz w:val="24"/>
          <w:szCs w:val="24"/>
        </w:rPr>
        <w:t>关系图</w:t>
      </w:r>
    </w:p>
    <w:p>
      <w:pPr>
        <w:pStyle w:val="12"/>
        <w:tabs>
          <w:tab w:val="right" w:leader="dot" w:pos="8306"/>
        </w:tabs>
        <w:spacing w:line="360" w:lineRule="auto"/>
        <w:ind w:firstLine="1024" w:firstLineChars="427"/>
        <w:jc w:val="both"/>
        <w:rPr>
          <w:rFonts w:asciiTheme="minorHAnsi" w:hAnsiTheme="minorHAnsi" w:cstheme="minorBidi"/>
          <w:kern w:val="2"/>
          <w:sz w:val="24"/>
          <w:szCs w:val="24"/>
        </w:rPr>
      </w:pP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从左图中我们可以看出数据重心分布在左下角，认为整个赛季上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oMath>
      <w:r>
        <w:rPr>
          <w:rFonts w:hint="eastAsia" w:asciiTheme="minorHAnsi" w:hAnsiTheme="minorHAnsi" w:cstheme="minorBidi"/>
          <w:kern w:val="2"/>
          <w:sz w:val="24"/>
          <w:szCs w:val="24"/>
        </w:rPr>
        <w:t>，但主场更可能有较小提升；结论是对手水平越高，我方传球率越低。</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关系图如上图所示。</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color w:val="C00000"/>
          <w:kern w:val="2"/>
          <w:sz w:val="24"/>
          <w:szCs w:val="24"/>
        </w:rPr>
        <w:t>（对手不是非常强时，主场的红点分布较高）</w:t>
      </w:r>
    </w:p>
    <w:p>
      <w:pPr>
        <w:pStyle w:val="12"/>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2"/>
        <w:tabs>
          <w:tab w:val="right" w:leader="dot" w:pos="8306"/>
        </w:tabs>
        <w:spacing w:line="360" w:lineRule="auto"/>
        <w:jc w:val="both"/>
        <w:rPr>
          <w:rFonts w:asciiTheme="minorHAnsi" w:hAnsiTheme="minorHAnsi" w:cstheme="minorBidi"/>
          <w:kern w:val="2"/>
          <w:sz w:val="24"/>
          <w:szCs w:val="24"/>
        </w:rPr>
      </w:pPr>
    </w:p>
    <w:p>
      <w:pPr>
        <w:pStyle w:val="12"/>
        <w:tabs>
          <w:tab w:val="right" w:leader="dot" w:pos="8306"/>
        </w:tabs>
        <w:spacing w:line="360" w:lineRule="auto"/>
        <w:rPr>
          <w:rFonts w:asciiTheme="minorHAnsi" w:hAnsiTheme="minorHAnsi" w:cstheme="minorBidi"/>
          <w:kern w:val="2"/>
          <w:sz w:val="24"/>
          <w:szCs w:val="24"/>
        </w:rPr>
      </w:pPr>
      <w:bookmarkStart w:id="5" w:name="OLE_LINK8"/>
      <w:r>
        <w:rPr>
          <w:rFonts w:hint="eastAsia" w:asciiTheme="minorHAnsi" w:hAnsiTheme="minorHAnsi" w:cstheme="minorBidi"/>
          <w:kern w:val="2"/>
          <w:sz w:val="24"/>
          <w:szCs w:val="24"/>
        </w:rPr>
        <w:t>5.3 model 3</w:t>
      </w:r>
      <w:bookmarkEnd w:id="5"/>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2"/>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6" w:name="OLE_LINK7"/>
      <w:r>
        <w:rPr>
          <w:rFonts w:hint="eastAsia" w:asciiTheme="minorHAnsi" w:hAnsiTheme="minorHAnsi" w:cstheme="minorBidi"/>
          <w:kern w:val="2"/>
          <w:sz w:val="24"/>
          <w:szCs w:val="24"/>
        </w:rPr>
        <w:t>EventType统计图</w:t>
      </w:r>
      <w:bookmarkEnd w:id="6"/>
      <w:r>
        <w:rPr>
          <w:rFonts w:hint="eastAsia" w:asciiTheme="minorHAnsi" w:hAnsiTheme="minorHAnsi" w:cstheme="minorBidi"/>
          <w:kern w:val="2"/>
          <w:sz w:val="24"/>
          <w:szCs w:val="24"/>
        </w:rPr>
        <w:t>：</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29"/>
                    <a:srcRect l="8560" t="42754" r="8994" b="27731"/>
                    <a:stretch>
                      <a:fillRect/>
                    </a:stretch>
                  </pic:blipFill>
                  <pic:spPr>
                    <a:xfrm>
                      <a:off x="0" y="0"/>
                      <a:ext cx="3771265" cy="135001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守门员EventTypes统计图</w:t>
      </w:r>
    </w:p>
    <w:p>
      <w:pPr>
        <w:pStyle w:val="12"/>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0"/>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1"/>
                    <a:srcRect t="8727"/>
                    <a:stretch>
                      <a:fillRect/>
                    </a:stretch>
                  </pic:blipFill>
                  <pic:spPr>
                    <a:xfrm>
                      <a:off x="0" y="0"/>
                      <a:ext cx="2597150" cy="2370455"/>
                    </a:xfrm>
                    <a:prstGeom prst="rect">
                      <a:avLst/>
                    </a:prstGeom>
                  </pic:spPr>
                </pic:pic>
              </a:graphicData>
            </a:graphic>
          </wp:inline>
        </w:drawing>
      </w:r>
    </w:p>
    <w:p>
      <w:pPr>
        <w:pStyle w:val="12"/>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前锋EventTypes统计图                中场EventTypes统计图</w:t>
      </w:r>
    </w:p>
    <w:p>
      <w:pPr>
        <w:pStyle w:val="12"/>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2"/>
                    <a:stretch>
                      <a:fillRect/>
                    </a:stretch>
                  </pic:blipFill>
                  <pic:spPr>
                    <a:xfrm>
                      <a:off x="0" y="0"/>
                      <a:ext cx="2562860" cy="2600960"/>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后卫EventTypes统计图</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2"/>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最后我们分析球队的29位球员（除守门员）分别在G,F,M位置上的表现情况，权衡球员各方面情况（</w:t>
      </w:r>
      <w:r>
        <w:rPr>
          <w:rFonts w:hint="eastAsia" w:asciiTheme="minorHAnsi" w:hAnsiTheme="minorHAnsi" w:cstheme="minorBidi"/>
          <w:color w:val="C00000"/>
          <w:kern w:val="2"/>
          <w:sz w:val="24"/>
          <w:szCs w:val="24"/>
        </w:rPr>
        <w:t>需要具体写吗</w:t>
      </w:r>
      <w:r>
        <w:rPr>
          <w:rFonts w:hint="eastAsia" w:asciiTheme="minorHAnsi" w:hAnsiTheme="minorHAnsi" w:cstheme="minorBidi"/>
          <w:kern w:val="2"/>
          <w:sz w:val="24"/>
          <w:szCs w:val="24"/>
        </w:rPr>
        <w:t>），为球员在不同位置上的表现打分。颜色越红表示越适合这个位置，反之越蓝则表示越不适合。</w:t>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3"/>
                    <a:stretch>
                      <a:fillRect/>
                    </a:stretch>
                  </pic:blipFill>
                  <pic:spPr>
                    <a:xfrm>
                      <a:off x="0" y="0"/>
                      <a:ext cx="5150485" cy="700405"/>
                    </a:xfrm>
                    <a:prstGeom prst="rect">
                      <a:avLst/>
                    </a:prstGeom>
                  </pic:spPr>
                </pic:pic>
              </a:graphicData>
            </a:graphic>
          </wp:inline>
        </w:drawing>
      </w:r>
    </w:p>
    <w:p>
      <w:pPr>
        <w:pStyle w:val="12"/>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rPr>
        <w:t>，可以得到球队的阵型主要有三种，442,433,4321。</w:t>
      </w:r>
      <w:r>
        <w:rPr>
          <w:rFonts w:hint="eastAsia" w:asciiTheme="minorHAnsi" w:hAnsiTheme="minorHAnsi" w:cstheme="minorBidi"/>
          <w:kern w:val="2"/>
          <w:sz w:val="24"/>
          <w:szCs w:val="24"/>
        </w:rPr>
        <w:t>在考虑球队阵容时，我们采用模拟退火算法。</w:t>
      </w:r>
      <w:r>
        <w:rPr>
          <w:rFonts w:hint="eastAsia" w:asciiTheme="minorHAnsi" w:hAnsiTheme="minorHAnsi" w:cstheme="minorBidi"/>
          <w:color w:val="FF0000"/>
          <w:kern w:val="2"/>
          <w:sz w:val="24"/>
          <w:szCs w:val="24"/>
        </w:rPr>
        <w:t>（过渡）</w:t>
      </w:r>
    </w:p>
    <w:p>
      <w:pPr>
        <w:spacing w:line="360" w:lineRule="auto"/>
        <w:ind w:firstLine="480" w:firstLineChars="200"/>
        <w:rPr>
          <w:sz w:val="24"/>
        </w:rPr>
      </w:pPr>
      <w:r>
        <w:rPr>
          <w:rFonts w:hint="eastAsia"/>
          <w:sz w:val="24"/>
        </w:rPr>
        <w:t>该模型的目标是要找到一个最优的有序组合，使场上11人在各自位置的能力之和最大。在搜索树极为庞大、算力资源有限的情况下，我们选择模拟退火算法。模拟退火算法的思想来源于对固体退火降温过程的模拟：将固体加温至充分高，</w:t>
      </w:r>
      <w:r>
        <w:rPr>
          <w:sz w:val="24"/>
        </w:rPr>
        <w:t>再让其徐徐冷却。</w:t>
      </w:r>
      <w:r>
        <w:rPr>
          <w:rFonts w:hint="eastAsia"/>
          <w:sz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令随算法进程递减的控制参数</w:t>
      </w:r>
      <m:oMath>
        <m:r>
          <w:rPr>
            <w:rFonts w:hint="eastAsia" w:ascii="Cambria Math" w:hAnsi="Cambria Math"/>
            <w:sz w:val="24"/>
          </w:rPr>
          <m:t>T</m:t>
        </m:r>
      </m:oMath>
      <w:r>
        <w:rPr>
          <w:rFonts w:hint="eastAsia"/>
          <w:sz w:val="24"/>
        </w:rPr>
        <w:t>担当固体退火过程中温度的角色，</w:t>
      </w:r>
      <w:r>
        <w:rPr>
          <w:sz w:val="24"/>
        </w:rPr>
        <w:t>则对于</w:t>
      </w:r>
      <m:oMath>
        <m:r>
          <w:rPr>
            <w:rFonts w:hint="eastAsia" w:ascii="Cambria Math" w:hAnsi="Cambria Math"/>
            <w:sz w:val="24"/>
          </w:rPr>
          <m:t>T</m:t>
        </m:r>
      </m:oMath>
      <w:r>
        <w:rPr>
          <w:sz w:val="24"/>
        </w:rPr>
        <w:t>的每一取值</w:t>
      </w:r>
      <w:r>
        <w:rPr>
          <w:rFonts w:hint="eastAsia"/>
          <w:sz w:val="24"/>
        </w:rPr>
        <w:t>，</w:t>
      </w:r>
      <w:r>
        <w:rPr>
          <w:sz w:val="24"/>
        </w:rPr>
        <w:t>算法采用接受准则</w:t>
      </w:r>
      <w:r>
        <w:rPr>
          <w:rFonts w:hint="eastAsia"/>
          <w:sz w:val="24"/>
        </w:rPr>
        <w:t>，</w:t>
      </w:r>
      <w:r>
        <w:rPr>
          <w:sz w:val="24"/>
        </w:rPr>
        <w:t>持</w:t>
      </w:r>
      <w:r>
        <w:rPr>
          <w:rFonts w:hint="eastAsia"/>
          <w:sz w:val="24"/>
        </w:rPr>
        <w:t>续进行迭代过程而达到该温度下的平衡点。把场上11个位置有序排列，用11位的30进制格雷码表示当前状态；例如格雷码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号球员。模拟退火算法的具体步骤如下：</w:t>
      </w:r>
    </w:p>
    <w:p>
      <w:pPr>
        <w:pStyle w:val="15"/>
        <w:numPr>
          <w:ilvl w:val="0"/>
          <w:numId w:val="2"/>
        </w:numPr>
        <w:spacing w:line="360" w:lineRule="auto"/>
        <w:rPr>
          <w:sz w:val="24"/>
          <w:lang w:eastAsia="zh-CN"/>
        </w:rPr>
      </w:pPr>
      <w:r>
        <w:rPr>
          <w:rFonts w:hint="eastAsia"/>
          <w:sz w:val="24"/>
          <w:lang w:eastAsia="zh-CN"/>
        </w:rPr>
        <w:t>给定冷却进度表参数及迭代初始解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0"/>
          <w:numId w:val="2"/>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5"/>
        <w:numPr>
          <w:ilvl w:val="1"/>
          <w:numId w:val="2"/>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5"/>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5"/>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5"/>
        <w:numPr>
          <w:ilvl w:val="1"/>
          <w:numId w:val="2"/>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5"/>
        <w:numPr>
          <w:ilvl w:val="0"/>
          <w:numId w:val="2"/>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spacing w:line="360" w:lineRule="auto"/>
        <w:rPr>
          <w:sz w:val="24"/>
        </w:rPr>
      </w:pPr>
      <w:r>
        <w:rPr>
          <w:rFonts w:hint="eastAsia"/>
          <w:sz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pPr>
        <w:spacing w:line="360" w:lineRule="auto"/>
        <w:ind w:firstLine="420"/>
        <w:rPr>
          <w:sz w:val="24"/>
        </w:rPr>
      </w:pPr>
      <w:r>
        <w:rPr>
          <w:rFonts w:hint="eastAsia"/>
          <w:sz w:val="24"/>
        </w:rPr>
        <w:t>在实际试探搜索中，我们很可能现入局部最优，需要进行判定以退出。假设搜索进入局部最优点，</w:t>
      </w:r>
      <w:r>
        <w:rPr>
          <w:sz w:val="24"/>
        </w:rPr>
        <w:t>那么由模拟退火算法的求解</w:t>
      </w:r>
      <w:r>
        <w:rPr>
          <w:rFonts w:hint="eastAsia"/>
          <w:sz w:val="24"/>
        </w:rPr>
        <w:t>过程可知，</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r>
        <w:rPr>
          <w:sz w:val="24"/>
        </w:rPr>
        <w:t>且由于温度过低</w:t>
      </w:r>
      <w:r>
        <w:rPr>
          <w:rFonts w:hint="eastAsia"/>
          <w:sz w:val="24"/>
        </w:rPr>
        <w:t>，若要尽快跳出局部最优就需要进行升温。</w:t>
      </w:r>
    </w:p>
    <w:p>
      <w:pPr>
        <w:spacing w:line="360" w:lineRule="auto"/>
        <w:ind w:firstLine="420"/>
        <w:rPr>
          <w:sz w:val="24"/>
        </w:rPr>
      </w:pPr>
      <w:r>
        <w:rPr>
          <w:rFonts w:hint="eastAsia"/>
          <w:sz w:val="24"/>
        </w:rPr>
        <w:t>考虑完主要策略后，我们考虑以下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通过我们的调查发现，传球效率较高的球员往往适应能力较强，与其他球员的配合度也较好。所以应尽量安排贡献值较高的球员上场。</w:t>
      </w:r>
    </w:p>
    <w:p>
      <w:pPr>
        <w:pStyle w:val="12"/>
        <w:numPr>
          <w:ilvl w:val="0"/>
          <w:numId w:val="3"/>
        </w:numPr>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2"/>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12"/>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，将F1,F6,F2,M3,M1,M6,D3,D1,D2,D5作为主力球员并将他们的位置按下图安排。</w:t>
      </w:r>
    </w:p>
    <w:p>
      <w:pPr>
        <w:pStyle w:val="12"/>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pPr>
        <w:pStyle w:val="12"/>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2"/>
        <w:tabs>
          <w:tab w:val="right" w:leader="dot" w:pos="8306"/>
        </w:tabs>
        <w:spacing w:line="360" w:lineRule="auto"/>
        <w:jc w:val="center"/>
        <w:rPr>
          <w:rFonts w:ascii="宋体" w:hAnsi="宋体" w:eastAsia="宋体" w:cs="宋体"/>
          <w:sz w:val="24"/>
          <w:szCs w:val="24"/>
        </w:rPr>
      </w:pPr>
    </w:p>
    <w:p>
      <w:pPr>
        <w:pStyle w:val="12"/>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2"/>
        <w:tabs>
          <w:tab w:val="right" w:leader="dot" w:pos="8306"/>
        </w:tabs>
        <w:jc w:val="both"/>
        <w:rPr>
          <w:rFonts w:asciiTheme="minorHAnsi" w:hAnsiTheme="minorHAnsi" w:cstheme="minorBidi"/>
          <w:kern w:val="2"/>
          <w:sz w:val="24"/>
          <w:szCs w:val="24"/>
        </w:rPr>
      </w:pP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5"/>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50637"/>
    <w:rsid w:val="000963A0"/>
    <w:rsid w:val="00110513"/>
    <w:rsid w:val="00195A67"/>
    <w:rsid w:val="002619F1"/>
    <w:rsid w:val="002B4D00"/>
    <w:rsid w:val="00322FC4"/>
    <w:rsid w:val="00380BBD"/>
    <w:rsid w:val="00391A56"/>
    <w:rsid w:val="00431455"/>
    <w:rsid w:val="004379BC"/>
    <w:rsid w:val="00447DAD"/>
    <w:rsid w:val="004503BE"/>
    <w:rsid w:val="00474F65"/>
    <w:rsid w:val="004D470F"/>
    <w:rsid w:val="00526C0A"/>
    <w:rsid w:val="0058072F"/>
    <w:rsid w:val="005A6157"/>
    <w:rsid w:val="00605950"/>
    <w:rsid w:val="00652403"/>
    <w:rsid w:val="00664CEF"/>
    <w:rsid w:val="006B4EB5"/>
    <w:rsid w:val="006D4927"/>
    <w:rsid w:val="006D5C4E"/>
    <w:rsid w:val="006F43AD"/>
    <w:rsid w:val="00777C0B"/>
    <w:rsid w:val="007E58D7"/>
    <w:rsid w:val="00801AA4"/>
    <w:rsid w:val="008041BA"/>
    <w:rsid w:val="008169AA"/>
    <w:rsid w:val="00855360"/>
    <w:rsid w:val="0086102B"/>
    <w:rsid w:val="00864F55"/>
    <w:rsid w:val="008A231D"/>
    <w:rsid w:val="008A2F54"/>
    <w:rsid w:val="008C1FE2"/>
    <w:rsid w:val="009508CB"/>
    <w:rsid w:val="00987F72"/>
    <w:rsid w:val="009D12A9"/>
    <w:rsid w:val="009D796C"/>
    <w:rsid w:val="00A030A8"/>
    <w:rsid w:val="00A47091"/>
    <w:rsid w:val="00A84D05"/>
    <w:rsid w:val="00A929A8"/>
    <w:rsid w:val="00A932BE"/>
    <w:rsid w:val="00AD1F82"/>
    <w:rsid w:val="00AE1C30"/>
    <w:rsid w:val="00B24465"/>
    <w:rsid w:val="00B51A1E"/>
    <w:rsid w:val="00B834E1"/>
    <w:rsid w:val="00BB340A"/>
    <w:rsid w:val="00BD013E"/>
    <w:rsid w:val="00BE1390"/>
    <w:rsid w:val="00BF0CAA"/>
    <w:rsid w:val="00C12C81"/>
    <w:rsid w:val="00C65805"/>
    <w:rsid w:val="00D55204"/>
    <w:rsid w:val="00D869A9"/>
    <w:rsid w:val="00D97147"/>
    <w:rsid w:val="00DB2540"/>
    <w:rsid w:val="00E37B1A"/>
    <w:rsid w:val="00E476E5"/>
    <w:rsid w:val="00E606EF"/>
    <w:rsid w:val="00E70B01"/>
    <w:rsid w:val="00E82135"/>
    <w:rsid w:val="00EA67B0"/>
    <w:rsid w:val="00EB4D71"/>
    <w:rsid w:val="00EC4249"/>
    <w:rsid w:val="00ED292A"/>
    <w:rsid w:val="00F37F13"/>
    <w:rsid w:val="00F60AE3"/>
    <w:rsid w:val="00F928B3"/>
    <w:rsid w:val="00FA089D"/>
    <w:rsid w:val="00FC6BD4"/>
    <w:rsid w:val="00FE7A43"/>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4A1D99"/>
    <w:rsid w:val="13B73DB0"/>
    <w:rsid w:val="14E129C7"/>
    <w:rsid w:val="167B3DDC"/>
    <w:rsid w:val="16B70C3A"/>
    <w:rsid w:val="17542E7E"/>
    <w:rsid w:val="18682D7C"/>
    <w:rsid w:val="199C77F7"/>
    <w:rsid w:val="1AA87D2E"/>
    <w:rsid w:val="1BAE1C97"/>
    <w:rsid w:val="1BE66700"/>
    <w:rsid w:val="1E414068"/>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F66F4"/>
    <w:rsid w:val="283214F5"/>
    <w:rsid w:val="28E570B3"/>
    <w:rsid w:val="290751A8"/>
    <w:rsid w:val="298E1913"/>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9DF27B4"/>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5E19A4"/>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Body Text"/>
    <w:basedOn w:val="1"/>
    <w:qFormat/>
    <w:uiPriority w:val="1"/>
    <w:rPr>
      <w:rFonts w:ascii="Times New Roman" w:hAnsi="Times New Roman" w:eastAsia="Times New Roman" w:cs="Times New Roman"/>
      <w:sz w:val="24"/>
      <w:lang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nhideWhenUsed/>
    <w:qFormat/>
    <w:uiPriority w:val="99"/>
    <w:pPr>
      <w:tabs>
        <w:tab w:val="center" w:pos="4320"/>
        <w:tab w:val="right" w:pos="8640"/>
      </w:tabs>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page number"/>
    <w:basedOn w:val="8"/>
    <w:semiHidden/>
    <w:unhideWhenUsed/>
    <w:qFormat/>
    <w:uiPriority w:val="99"/>
  </w:style>
  <w:style w:type="character" w:styleId="11">
    <w:name w:val="Emphasis"/>
    <w:basedOn w:val="8"/>
    <w:qFormat/>
    <w:uiPriority w:val="0"/>
    <w:rPr>
      <w:i/>
    </w:rPr>
  </w:style>
  <w:style w:type="paragraph" w:customStyle="1" w:styleId="12">
    <w:name w:val="WPSOffice手动目录 1"/>
    <w:qFormat/>
    <w:uiPriority w:val="0"/>
    <w:rPr>
      <w:rFonts w:ascii="Times New Roman" w:hAnsi="Times New Roman" w:cs="Times New Roman" w:eastAsiaTheme="minorEastAsia"/>
      <w:lang w:val="en-US" w:eastAsia="zh-CN" w:bidi="ar-SA"/>
    </w:rPr>
  </w:style>
  <w:style w:type="paragraph" w:customStyle="1" w:styleId="13">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4">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5">
    <w:name w:val="List Paragraph"/>
    <w:basedOn w:val="1"/>
    <w:qFormat/>
    <w:uiPriority w:val="1"/>
    <w:pPr>
      <w:ind w:left="820" w:hanging="360"/>
    </w:pPr>
    <w:rPr>
      <w:rFonts w:ascii="Times New Roman" w:hAnsi="Times New Roman" w:eastAsia="Times New Roman" w:cs="Times New Roman"/>
      <w:lang w:eastAsia="en-US" w:bidi="en-US"/>
    </w:rPr>
  </w:style>
  <w:style w:type="character" w:styleId="16">
    <w:name w:val="Placeholder Text"/>
    <w:basedOn w:val="8"/>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 w:val="009034D7"/>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1845</Words>
  <Characters>10520</Characters>
  <Lines>87</Lines>
  <Paragraphs>24</Paragraphs>
  <TotalTime>1</TotalTime>
  <ScaleCrop>false</ScaleCrop>
  <LinksUpToDate>false</LinksUpToDate>
  <CharactersWithSpaces>12341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2020-02-17T04:29:21Z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