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right" w:leader="dot" w:pos="8306"/>
        </w:tabs>
        <w:rPr>
          <w:rFonts w:asciiTheme="minorHAnsi" w:hAnsiTheme="minorHAnsi" w:cstheme="minorBidi"/>
          <w:b/>
          <w:bCs/>
          <w:kern w:val="2"/>
          <w:sz w:val="28"/>
          <w:szCs w:val="28"/>
        </w:rPr>
      </w:pPr>
      <w:bookmarkStart w:id="0" w:name="_Toc30410_WPSOffice_Type2"/>
    </w:p>
    <w:tbl>
      <w:tblPr>
        <w:tblStyle w:val="14"/>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16"/>
          <w:rFonts w:ascii="Times New Roman" w:hAnsi="Times New Roman" w:cs="Times New Roman"/>
          <w:color w:val="FF0000"/>
          <w:sz w:val="24"/>
        </w:rPr>
        <w:t>Follow us @COMAPMath on Twitter or COMAPCHINAOFFICIAL on Weibo for the most up to date contest information.</w:t>
      </w:r>
    </w:p>
    <w:bookmarkEnd w:id="0"/>
    <w:p>
      <w:pPr>
        <w:pStyle w:val="20"/>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20"/>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20"/>
        <w:tabs>
          <w:tab w:val="right" w:leader="dot" w:pos="8306"/>
        </w:tabs>
        <w:spacing w:line="360" w:lineRule="auto"/>
        <w:ind w:firstLine="480" w:firstLineChars="200"/>
        <w:rPr>
          <w:sz w:val="24"/>
          <w:szCs w:val="24"/>
        </w:rPr>
      </w:pPr>
      <w:r>
        <w:rPr>
          <w:rFonts w:hint="eastAsia"/>
          <w:sz w:val="24"/>
          <w:szCs w:val="24"/>
        </w:rPr>
        <w:t>本文利用图论，概率论和微积分的方法，利用数据分析和建立机器学习模型，为足球教练的阵容安排和球员训练提供策略。</w:t>
      </w:r>
    </w:p>
    <w:p>
      <w:pPr>
        <w:pStyle w:val="20"/>
        <w:tabs>
          <w:tab w:val="right" w:leader="dot" w:pos="8306"/>
        </w:tabs>
        <w:spacing w:line="360" w:lineRule="auto"/>
        <w:ind w:firstLine="480" w:firstLineChars="200"/>
        <w:rPr>
          <w:sz w:val="24"/>
          <w:szCs w:val="24"/>
        </w:rPr>
      </w:pPr>
      <w:r>
        <w:rPr>
          <w:rFonts w:hint="eastAsia"/>
          <w:sz w:val="24"/>
          <w:szCs w:val="24"/>
        </w:rPr>
        <w:t>Firstly，根据图论，在球员之间建立传球网络，并建立单次传球的价值评价模型，用于评价两两球员间传球的配合程度，即传球网络的边权。建立在一定时间范围内所有参与比赛的</w:t>
      </w:r>
      <m:oMath>
        <m:r>
          <w:rPr>
            <w:rFonts w:hint="eastAsia" w:ascii="Cambria Math" w:hAnsi="Cambria Math"/>
            <w:sz w:val="24"/>
            <w:szCs w:val="24"/>
          </w:rPr>
          <m:t>N</m:t>
        </m:r>
      </m:oMath>
      <w:r>
        <w:rPr>
          <w:rFonts w:hint="eastAsia"/>
          <w:sz w:val="24"/>
          <w:szCs w:val="24"/>
        </w:rPr>
        <w:t>个球员的邻接矩阵，通过以</w:t>
      </w:r>
      <m:oMath>
        <m:r>
          <w:rPr>
            <w:rFonts w:hint="eastAsia" w:ascii="Cambria Math" w:hAnsi="Cambria Math"/>
            <w:sz w:val="24"/>
            <w:szCs w:val="24"/>
          </w:rPr>
          <m:t>M</m:t>
        </m:r>
      </m:oMath>
      <w:r>
        <w:rPr>
          <w:rFonts w:hint="eastAsia"/>
          <w:sz w:val="24"/>
          <w:szCs w:val="24"/>
        </w:rPr>
        <w:t>个点的子完全图边权之和为排序关键字找出若干组优秀的</w:t>
      </w:r>
      <m:oMath>
        <m:r>
          <w:rPr>
            <w:rFonts w:hint="eastAsia" w:ascii="Cambria Math" w:hAnsi="Cambria Math"/>
            <w:sz w:val="24"/>
            <w:szCs w:val="24"/>
          </w:rPr>
          <m:t>M</m:t>
        </m:r>
      </m:oMath>
      <w:r>
        <w:rPr>
          <w:rFonts w:hint="eastAsia"/>
          <w:sz w:val="24"/>
          <w:szCs w:val="24"/>
        </w:rPr>
        <w:t>元组合。同时建立基于时间尺度的价值模型，用于评价时间对传球效率的影响。</w:t>
      </w:r>
    </w:p>
    <w:p>
      <w:pPr>
        <w:pStyle w:val="20"/>
        <w:tabs>
          <w:tab w:val="right" w:leader="dot" w:pos="8306"/>
        </w:tabs>
        <w:spacing w:line="360" w:lineRule="auto"/>
        <w:ind w:firstLine="480" w:firstLineChars="200"/>
        <w:rPr>
          <w:sz w:val="24"/>
          <w:szCs w:val="24"/>
        </w:rPr>
      </w:pPr>
      <w:r>
        <w:rPr>
          <w:rFonts w:hint="eastAsia"/>
          <w:sz w:val="24"/>
          <w:szCs w:val="24"/>
        </w:rPr>
        <w:t>Secondly，我们将反映成功团队合作的绩效指标划分为静态指标和动态指标。静态指标包括球员位置安排和球队阵型（line-up），我们建立球员赛季热点模型和球员分布模型。动态指标包括opponents，side，coach，passes，defence，attack and fail等。对经过数据清洗动态指标之间通过可视化进行相关性分析后，以净胜球分类作为比赛样本标签，以随机森林分类器作为机器学习的模型，用网格搜索调优参数，建立动态指标评价模型，进行交叉验证，达到了80%的准确率。</w:t>
      </w:r>
    </w:p>
    <w:p>
      <w:pPr>
        <w:spacing w:line="360" w:lineRule="auto"/>
        <w:ind w:firstLine="420"/>
        <w:rPr>
          <w:sz w:val="24"/>
        </w:rPr>
      </w:pPr>
      <w:r>
        <w:rPr>
          <w:rFonts w:hint="eastAsia"/>
          <w:sz w:val="24"/>
        </w:rPr>
        <w:t>Thirdly，球队的结构策略包括了静态指标和动态指标。通过上述中建立的模型进行观察分析，我们着重研究静态指标对球队的胜利起到的关键作用，综合考虑球员位置和技术数据评价模型，建立不同球员在不同位置价值评价模型。通过模拟退火算法，优化11人排列组合的考虑，在局部最优解的父级搜索树进行搜索全局最优解，最终给出价值最优的首发阵容阵型图。此外我们还考虑以下三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影响因素：球员间默契度，主客场影响和教练安排，给教练提出综合建议。</w:t>
      </w:r>
    </w:p>
    <w:p>
      <w:pPr>
        <w:spacing w:line="360" w:lineRule="auto"/>
        <w:ind w:firstLine="420"/>
        <w:rPr>
          <w:sz w:val="24"/>
        </w:rPr>
      </w:pPr>
      <w:r>
        <w:rPr>
          <w:rFonts w:hint="eastAsia"/>
          <w:sz w:val="24"/>
        </w:rPr>
        <w:t>Finally，我们用哈士奇球队的案例来解释群体动力学。并用哈士奇球队建立模型得到的结论来说明如何设计更有效的团队，并对团队绩效指标进行补充。</w:t>
      </w:r>
    </w:p>
    <w:p>
      <w:pPr>
        <w:pStyle w:val="20"/>
        <w:tabs>
          <w:tab w:val="right" w:leader="dot" w:pos="8306"/>
        </w:tabs>
        <w:spacing w:line="360" w:lineRule="auto"/>
        <w:ind w:firstLine="482" w:firstLineChars="200"/>
        <w:jc w:val="center"/>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both"/>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both"/>
        <w:rPr>
          <w:rFonts w:ascii="宋体" w:hAnsi="宋体" w:eastAsia="宋体"/>
          <w:b/>
          <w:bCs/>
          <w:sz w:val="24"/>
          <w:szCs w:val="24"/>
        </w:rPr>
      </w:pPr>
    </w:p>
    <w:p>
      <w:pPr>
        <w:pStyle w:val="20"/>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20"/>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21"/>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21"/>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20"/>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20"/>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21"/>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21"/>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20"/>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21"/>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21"/>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20"/>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21"/>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22"/>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21"/>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22"/>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21"/>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22"/>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21"/>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22"/>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20"/>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21"/>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21"/>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20"/>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
      </w:pPr>
      <w:r>
        <w:rPr>
          <w:rFonts w:hint="eastAsia"/>
        </w:rPr>
        <w:t>1.Introduction</w:t>
      </w:r>
    </w:p>
    <w:p>
      <w:pPr>
        <w:pStyle w:val="3"/>
      </w:pPr>
      <w:r>
        <w:rPr>
          <w:rFonts w:hint="eastAsia"/>
        </w:rPr>
        <w:t>1.1 Background</w:t>
      </w:r>
    </w:p>
    <w:p>
      <w:pPr>
        <w:pStyle w:val="20"/>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3"/>
      </w:pPr>
      <w:r>
        <w:rPr>
          <w:rFonts w:hint="eastAsia"/>
        </w:rPr>
        <w:t>1.2 Our work</w:t>
      </w:r>
    </w:p>
    <w:p>
      <w:pPr>
        <w:pStyle w:val="21"/>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21"/>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21"/>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20"/>
        <w:tabs>
          <w:tab w:val="right" w:leader="dot" w:pos="8306"/>
        </w:tabs>
        <w:spacing w:line="360" w:lineRule="auto"/>
        <w:rPr>
          <w:b/>
          <w:bCs/>
          <w:sz w:val="24"/>
          <w:szCs w:val="24"/>
        </w:rPr>
      </w:pPr>
      <w:r>
        <w:rPr>
          <w:rFonts w:hint="eastAsia"/>
          <w:b/>
          <w:bCs/>
          <w:sz w:val="24"/>
          <w:szCs w:val="24"/>
        </w:rPr>
        <w:t xml:space="preserve"> </w:t>
      </w:r>
    </w:p>
    <w:p>
      <w:pPr>
        <w:pStyle w:val="2"/>
      </w:pPr>
      <w:r>
        <w:rPr>
          <w:rFonts w:hint="eastAsia"/>
        </w:rPr>
        <w:t>2.Problem restatement</w:t>
      </w:r>
    </w:p>
    <w:p>
      <w:pPr>
        <w:spacing w:line="360" w:lineRule="auto"/>
        <w:ind w:firstLine="480" w:firstLineChars="200"/>
        <w:rPr>
          <w:rFonts w:ascii="Times New Roman" w:hAnsi="Times New Roman" w:cs="Times New Roman"/>
          <w:kern w:val="0"/>
          <w:sz w:val="24"/>
        </w:rPr>
      </w:pPr>
      <w:r>
        <w:rPr>
          <w:rFonts w:hint="eastAsia" w:ascii="Times New Roman" w:hAnsi="Times New Roman" w:cs="Times New Roman"/>
          <w:kern w:val="0"/>
          <w:sz w:val="24"/>
        </w:rPr>
        <w:t>足球赛是一项老少皆宜的运动，自从其纳入国际赛事以来，人们就创造出各种各样的方法来评价整个比赛和整个赛季的团队动态，来帮助确定下个赛季可以改善团队合作的具体策略。我们需要使用ICM团队提供的数据建立模型来解决以下四个问题。</w:t>
      </w:r>
    </w:p>
    <w:p>
      <w:pPr>
        <w:spacing w:line="360" w:lineRule="auto"/>
        <w:rPr>
          <w:rFonts w:ascii="Times New Roman" w:hAnsi="Times New Roman" w:cs="Times New Roman"/>
          <w:kern w:val="0"/>
          <w:sz w:val="24"/>
        </w:rPr>
      </w:pPr>
      <w:r>
        <w:rPr>
          <w:rFonts w:hint="eastAsia" w:ascii="Times New Roman" w:hAnsi="Times New Roman" w:cs="Times New Roman"/>
          <w:kern w:val="0"/>
          <w:sz w:val="24"/>
        </w:rPr>
        <w:t>1.将每一个球员当做一个节点，创建传球网络来识别二元配置，三元配置和多元配置。我们需要建立在传球网络下，单次传球的价值评价模型，以及时间结构指标的传球总数评价模型。</w:t>
      </w:r>
    </w:p>
    <w:p>
      <w:pPr>
        <w:spacing w:line="360" w:lineRule="auto"/>
        <w:rPr>
          <w:rFonts w:ascii="Times New Roman" w:hAnsi="Times New Roman" w:cs="Times New Roman"/>
          <w:kern w:val="0"/>
          <w:sz w:val="24"/>
        </w:rPr>
      </w:pPr>
      <w:r>
        <w:rPr>
          <w:rFonts w:hint="eastAsia" w:ascii="Times New Roman" w:hAnsi="Times New Roman" w:cs="Times New Roman"/>
          <w:kern w:val="0"/>
          <w:sz w:val="24"/>
        </w:rPr>
        <w:t>2.确定反映成功团队合作的绩效指标，我们需要考虑静态指标和动态指标。建立每个绩效指标对成功团队合作影响的模型，并用一个模型来囊括这两个子模型。</w:t>
      </w:r>
    </w:p>
    <w:p>
      <w:pPr>
        <w:spacing w:line="360" w:lineRule="auto"/>
        <w:rPr>
          <w:rFonts w:ascii="Times New Roman" w:hAnsi="Times New Roman" w:cs="Times New Roman"/>
          <w:kern w:val="0"/>
          <w:sz w:val="24"/>
        </w:rPr>
      </w:pPr>
      <w:r>
        <w:rPr>
          <w:rFonts w:hint="eastAsia" w:ascii="Times New Roman" w:hAnsi="Times New Roman" w:cs="Times New Roman"/>
          <w:kern w:val="0"/>
          <w:sz w:val="24"/>
        </w:rPr>
        <w:t>3.通过对问题1,2中建立的模型的观察分析，告诉教练什么样的结构策略适用于哈士奇球队。用模型分析的结果为教练提高球队的下个赛季的成功率给出建议。</w:t>
      </w:r>
    </w:p>
    <w:p>
      <w:pPr>
        <w:spacing w:line="360" w:lineRule="auto"/>
      </w:pPr>
      <w:r>
        <w:rPr>
          <w:rFonts w:hint="eastAsia" w:ascii="Times New Roman" w:hAnsi="Times New Roman" w:cs="Times New Roman"/>
          <w:kern w:val="0"/>
          <w:sz w:val="24"/>
        </w:rPr>
        <w:t>4.用哈士奇球队的案例来解释群体动力学理论，用哈士奇球队建立模型得到的结论来说明如何设计更有效的团队，并对团队绩效指标进行补充。</w:t>
      </w:r>
    </w:p>
    <w:p>
      <w:pPr>
        <w:pStyle w:val="2"/>
        <w:rPr>
          <w:kern w:val="2"/>
        </w:rPr>
      </w:pPr>
      <w:r>
        <w:rPr>
          <w:rFonts w:hint="eastAsia"/>
          <w:kern w:val="2"/>
        </w:rPr>
        <w:t>4.Preparation of the Models</w:t>
      </w:r>
    </w:p>
    <w:p>
      <w:pPr>
        <w:pStyle w:val="3"/>
      </w:pPr>
      <w:r>
        <w:rPr>
          <w:rFonts w:hint="eastAsia"/>
        </w:rPr>
        <w:t>4.1</w:t>
      </w:r>
      <w:r>
        <w:t xml:space="preserve"> </w:t>
      </w:r>
      <w:r>
        <w:rPr>
          <w:rFonts w:hint="eastAsia"/>
        </w:rPr>
        <w:t>Data</w:t>
      </w:r>
      <w:r>
        <w:t xml:space="preserve"> </w:t>
      </w:r>
      <w:r>
        <w:rPr>
          <w:rFonts w:hint="eastAsia"/>
        </w:rPr>
        <w:t>Clea</w:t>
      </w:r>
      <w:r>
        <w:t>ning</w:t>
      </w:r>
    </w:p>
    <w:tbl>
      <w:tblPr>
        <w:tblStyle w:val="29"/>
        <w:tblW w:w="0" w:type="auto"/>
        <w:jc w:val="center"/>
        <w:tblLayout w:type="autofit"/>
        <w:tblCellMar>
          <w:top w:w="0" w:type="dxa"/>
          <w:left w:w="108" w:type="dxa"/>
          <w:bottom w:w="0" w:type="dxa"/>
          <w:right w:w="108" w:type="dxa"/>
        </w:tblCellMar>
      </w:tblPr>
      <w:tblGrid>
        <w:gridCol w:w="1893"/>
        <w:gridCol w:w="1760"/>
        <w:gridCol w:w="2617"/>
      </w:tblGrid>
      <w:tr>
        <w:tblPrEx>
          <w:tblCellMar>
            <w:top w:w="0" w:type="dxa"/>
            <w:left w:w="108" w:type="dxa"/>
            <w:bottom w:w="0" w:type="dxa"/>
            <w:right w:w="108" w:type="dxa"/>
          </w:tblCellMar>
        </w:tblPrEx>
        <w:trPr>
          <w:jc w:val="center"/>
        </w:trPr>
        <w:tc>
          <w:tcPr>
            <w:tcW w:w="0" w:type="auto"/>
            <w:tcBorders>
              <w:bottom w:val="single" w:color="auto" w:sz="4" w:space="0"/>
              <w:right w:val="single" w:color="auto" w:sz="4" w:space="0"/>
            </w:tcBorders>
            <w:vAlign w:val="center"/>
          </w:tcPr>
          <w:p>
            <w:pPr>
              <w:jc w:val="center"/>
              <w:rPr>
                <w:b w:val="0"/>
                <w:bCs w:val="0"/>
              </w:rPr>
            </w:pPr>
            <w:r>
              <w:rPr>
                <w:rFonts w:hint="eastAsia"/>
                <w:b/>
                <w:bCs/>
              </w:rPr>
              <w:t>D</w:t>
            </w:r>
            <w:r>
              <w:rPr>
                <w:b/>
                <w:bCs/>
              </w:rPr>
              <w:t>ata Name</w:t>
            </w:r>
          </w:p>
        </w:tc>
        <w:tc>
          <w:tcPr>
            <w:tcW w:w="0" w:type="auto"/>
            <w:tcBorders>
              <w:left w:val="single" w:color="auto" w:sz="4" w:space="0"/>
              <w:bottom w:val="single" w:color="auto" w:sz="4" w:space="0"/>
            </w:tcBorders>
            <w:vAlign w:val="center"/>
          </w:tcPr>
          <w:p>
            <w:pPr>
              <w:jc w:val="center"/>
              <w:rPr>
                <w:b w:val="0"/>
                <w:bCs w:val="0"/>
              </w:rPr>
            </w:pPr>
            <w:r>
              <w:rPr>
                <w:rFonts w:hint="eastAsia"/>
                <w:b/>
                <w:bCs/>
              </w:rPr>
              <w:t>C</w:t>
            </w:r>
            <w:r>
              <w:rPr>
                <w:b/>
                <w:bCs/>
              </w:rPr>
              <w:t>leaning Type</w:t>
            </w:r>
          </w:p>
        </w:tc>
        <w:tc>
          <w:tcPr>
            <w:tcW w:w="0" w:type="auto"/>
            <w:tcBorders>
              <w:bottom w:val="single" w:color="auto" w:sz="4" w:space="0"/>
            </w:tcBorders>
            <w:vAlign w:val="center"/>
          </w:tcPr>
          <w:p>
            <w:pPr>
              <w:jc w:val="center"/>
              <w:rPr>
                <w:b w:val="0"/>
                <w:bCs w:val="0"/>
              </w:rPr>
            </w:pPr>
            <w:r>
              <w:rPr>
                <w:rFonts w:hint="eastAsia"/>
                <w:b/>
                <w:bCs/>
              </w:rPr>
              <w:t>F</w:t>
            </w:r>
            <w:r>
              <w:rPr>
                <w:b/>
                <w:bCs/>
              </w:rPr>
              <w:t>eature</w:t>
            </w:r>
          </w:p>
        </w:tc>
      </w:tr>
      <w:tr>
        <w:tblPrEx>
          <w:tblCellMar>
            <w:top w:w="0" w:type="dxa"/>
            <w:left w:w="108" w:type="dxa"/>
            <w:bottom w:w="0" w:type="dxa"/>
            <w:right w:w="108" w:type="dxa"/>
          </w:tblCellMar>
        </w:tblPrEx>
        <w:trPr>
          <w:jc w:val="center"/>
        </w:trPr>
        <w:tc>
          <w:tcPr>
            <w:tcW w:w="0" w:type="auto"/>
            <w:tcBorders>
              <w:top w:val="single" w:color="auto" w:sz="4" w:space="0"/>
              <w:right w:val="single" w:color="auto" w:sz="4" w:space="0"/>
            </w:tcBorders>
            <w:shd w:val="clear" w:color="auto" w:fill="F1F1F1" w:themeFill="background1" w:themeFillShade="F2"/>
            <w:vAlign w:val="center"/>
          </w:tcPr>
          <w:p>
            <w:pPr>
              <w:jc w:val="center"/>
              <w:rPr>
                <w:b w:val="0"/>
                <w:bCs w:val="0"/>
              </w:rPr>
            </w:pPr>
            <w:r>
              <w:rPr>
                <w:rFonts w:hint="eastAsia"/>
                <w:b/>
                <w:bCs/>
              </w:rPr>
              <w:t>S</w:t>
            </w:r>
            <w:r>
              <w:rPr>
                <w:b/>
                <w:bCs/>
              </w:rPr>
              <w:t>ide</w:t>
            </w:r>
          </w:p>
        </w:tc>
        <w:tc>
          <w:tcPr>
            <w:tcW w:w="0" w:type="auto"/>
            <w:tcBorders>
              <w:top w:val="single" w:color="auto" w:sz="4" w:space="0"/>
              <w:left w:val="single" w:color="auto" w:sz="4" w:space="0"/>
            </w:tcBorders>
            <w:shd w:val="clear" w:color="auto" w:fill="F1F1F1" w:themeFill="background1" w:themeFillShade="F2"/>
            <w:vAlign w:val="center"/>
          </w:tcPr>
          <w:p>
            <w:pPr>
              <w:jc w:val="center"/>
            </w:pPr>
            <w:r>
              <w:rPr>
                <w:rFonts w:hint="eastAsia"/>
              </w:rPr>
              <w:t>M</w:t>
            </w:r>
            <w:r>
              <w:t>ap + Dummy</w:t>
            </w:r>
          </w:p>
        </w:tc>
        <w:tc>
          <w:tcPr>
            <w:tcW w:w="0" w:type="auto"/>
            <w:tcBorders>
              <w:top w:val="single" w:color="auto" w:sz="4" w:space="0"/>
            </w:tcBorders>
            <w:shd w:val="clear" w:color="auto" w:fill="F1F1F1" w:themeFill="background1" w:themeFillShade="F2"/>
            <w:vAlign w:val="center"/>
          </w:tcPr>
          <w:p>
            <w:pPr>
              <w:jc w:val="center"/>
            </w:pPr>
            <w:r>
              <w:rPr>
                <w:rFonts w:hint="eastAsia"/>
              </w:rPr>
              <w:t>S</w:t>
            </w:r>
            <w:r>
              <w:t>ide_1, Side_0</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C</w:t>
            </w:r>
            <w:r>
              <w:rPr>
                <w:b/>
                <w:bCs/>
              </w:rPr>
              <w:t>oach</w:t>
            </w:r>
          </w:p>
        </w:tc>
        <w:tc>
          <w:tcPr>
            <w:tcW w:w="0" w:type="auto"/>
            <w:tcBorders>
              <w:left w:val="single" w:color="auto" w:sz="4" w:space="0"/>
            </w:tcBorders>
            <w:vAlign w:val="center"/>
          </w:tcPr>
          <w:p>
            <w:pPr>
              <w:jc w:val="center"/>
            </w:pPr>
            <w:r>
              <w:rPr>
                <w:rFonts w:hint="eastAsia"/>
              </w:rPr>
              <w:t>D</w:t>
            </w:r>
            <w:r>
              <w:t>ummy</w:t>
            </w:r>
          </w:p>
        </w:tc>
        <w:tc>
          <w:tcPr>
            <w:tcW w:w="0" w:type="auto"/>
            <w:vAlign w:val="center"/>
          </w:tcPr>
          <w:p>
            <w:pPr>
              <w:jc w:val="center"/>
            </w:pPr>
            <w:r>
              <w:rPr>
                <w:rFonts w:hint="eastAsia"/>
              </w:rPr>
              <w:t>C</w:t>
            </w:r>
            <w:r>
              <w:t>oach_1, Coach_2, Coach_3</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b/>
                <w:bCs/>
              </w:rPr>
              <w:t>Opponent Strength</w:t>
            </w:r>
          </w:p>
        </w:tc>
        <w:tc>
          <w:tcPr>
            <w:tcW w:w="0" w:type="auto"/>
            <w:tcBorders>
              <w:left w:val="single" w:color="auto" w:sz="4" w:space="0"/>
            </w:tcBorders>
            <w:shd w:val="clear" w:color="auto" w:fill="F1F1F1" w:themeFill="background1" w:themeFillShade="F2"/>
            <w:vAlign w:val="center"/>
          </w:tcPr>
          <w:p>
            <w:pPr>
              <w:jc w:val="center"/>
            </w:pPr>
            <w:r>
              <w:rPr>
                <w:rFonts w:hint="eastAsia"/>
              </w:rPr>
              <w:t>A</w:t>
            </w:r>
            <w:r>
              <w:t>nalysis</w:t>
            </w:r>
          </w:p>
        </w:tc>
        <w:tc>
          <w:tcPr>
            <w:tcW w:w="0" w:type="auto"/>
            <w:shd w:val="clear" w:color="auto" w:fill="F1F1F1" w:themeFill="background1" w:themeFillShade="F2"/>
            <w:vAlign w:val="center"/>
          </w:tcPr>
          <w:p>
            <w:pPr>
              <w:jc w:val="center"/>
            </w:pPr>
            <w:r>
              <w:rPr>
                <w:rFonts w:hint="eastAsia"/>
              </w:rPr>
              <w:t>O</w:t>
            </w:r>
            <w:r>
              <w:t>ppo</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S</w:t>
            </w:r>
            <w:r>
              <w:rPr>
                <w:b/>
                <w:bCs/>
              </w:rPr>
              <w:t>hots</w:t>
            </w:r>
          </w:p>
        </w:tc>
        <w:tc>
          <w:tcPr>
            <w:tcW w:w="0" w:type="auto"/>
            <w:vMerge w:val="restart"/>
            <w:tcBorders>
              <w:left w:val="single" w:color="auto" w:sz="4" w:space="0"/>
            </w:tcBorders>
            <w:vAlign w:val="center"/>
          </w:tcPr>
          <w:p>
            <w:pPr>
              <w:jc w:val="center"/>
            </w:pPr>
            <w:r>
              <w:rPr>
                <w:rFonts w:hint="eastAsia"/>
              </w:rPr>
              <w:t>C</w:t>
            </w:r>
            <w:r>
              <w:t>ount</w:t>
            </w:r>
          </w:p>
        </w:tc>
        <w:tc>
          <w:tcPr>
            <w:tcW w:w="0" w:type="auto"/>
            <w:vMerge w:val="restart"/>
            <w:vAlign w:val="center"/>
          </w:tcPr>
          <w:p>
            <w:pPr>
              <w:jc w:val="center"/>
            </w:pPr>
            <w:r>
              <w:rPr>
                <w:rFonts w:hint="eastAsia"/>
              </w:rPr>
              <w:t>A</w:t>
            </w:r>
            <w:r>
              <w:t>ttack</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D</w:t>
            </w:r>
            <w:r>
              <w:rPr>
                <w:b/>
                <w:bCs/>
              </w:rPr>
              <w:t>ribbles</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T</w:t>
            </w:r>
            <w:r>
              <w:rPr>
                <w:b/>
                <w:bCs/>
              </w:rPr>
              <w:t>ouch</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C</w:t>
            </w:r>
            <w:r>
              <w:rPr>
                <w:b/>
                <w:bCs/>
              </w:rPr>
              <w:t>orner</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O</w:t>
            </w:r>
            <w:r>
              <w:rPr>
                <w:b/>
                <w:bCs/>
              </w:rPr>
              <w:t>ffside</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T</w:t>
            </w:r>
            <w:r>
              <w:rPr>
                <w:b/>
                <w:bCs/>
              </w:rPr>
              <w:t>ackle</w:t>
            </w:r>
          </w:p>
        </w:tc>
        <w:tc>
          <w:tcPr>
            <w:tcW w:w="0" w:type="auto"/>
            <w:vMerge w:val="restart"/>
            <w:tcBorders>
              <w:left w:val="single" w:color="auto" w:sz="4" w:space="0"/>
            </w:tcBorders>
            <w:shd w:val="clear" w:color="auto" w:fill="F1F1F1" w:themeFill="background1" w:themeFillShade="F2"/>
            <w:vAlign w:val="center"/>
          </w:tcPr>
          <w:p>
            <w:pPr>
              <w:jc w:val="center"/>
            </w:pPr>
            <w:r>
              <w:rPr>
                <w:rFonts w:hint="eastAsia"/>
              </w:rPr>
              <w:t>C</w:t>
            </w:r>
            <w:r>
              <w:t>ount</w:t>
            </w:r>
          </w:p>
        </w:tc>
        <w:tc>
          <w:tcPr>
            <w:tcW w:w="0" w:type="auto"/>
            <w:vMerge w:val="restart"/>
            <w:shd w:val="clear" w:color="auto" w:fill="F1F1F1" w:themeFill="background1" w:themeFillShade="F2"/>
            <w:vAlign w:val="center"/>
          </w:tcPr>
          <w:p>
            <w:pPr>
              <w:jc w:val="center"/>
            </w:pPr>
            <w:r>
              <w:rPr>
                <w:rFonts w:hint="eastAsia"/>
              </w:rPr>
              <w:t>D</w:t>
            </w:r>
            <w:r>
              <w:t>efence</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D</w:t>
            </w:r>
            <w:r>
              <w:rPr>
                <w:b/>
                <w:bCs/>
              </w:rPr>
              <w:t>ispossess</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A</w:t>
            </w:r>
            <w:r>
              <w:rPr>
                <w:b/>
                <w:bCs/>
              </w:rPr>
              <w:t>erial Won</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I</w:t>
            </w:r>
            <w:r>
              <w:rPr>
                <w:b/>
                <w:bCs/>
              </w:rPr>
              <w:t>nterception</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C</w:t>
            </w:r>
            <w:r>
              <w:rPr>
                <w:b/>
                <w:bCs/>
              </w:rPr>
              <w:t>learance</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B</w:t>
            </w:r>
            <w:r>
              <w:rPr>
                <w:b/>
                <w:bCs/>
              </w:rPr>
              <w:t>locks</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S</w:t>
            </w:r>
            <w:r>
              <w:rPr>
                <w:b/>
                <w:bCs/>
              </w:rPr>
              <w:t>aves</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P</w:t>
            </w:r>
            <w:r>
              <w:rPr>
                <w:b/>
                <w:bCs/>
              </w:rPr>
              <w:t>asses</w:t>
            </w:r>
          </w:p>
        </w:tc>
        <w:tc>
          <w:tcPr>
            <w:tcW w:w="0" w:type="auto"/>
            <w:tcBorders>
              <w:left w:val="single" w:color="auto" w:sz="4" w:space="0"/>
            </w:tcBorders>
            <w:vAlign w:val="center"/>
          </w:tcPr>
          <w:p>
            <w:pPr>
              <w:jc w:val="center"/>
            </w:pPr>
            <w:r>
              <w:rPr>
                <w:rFonts w:hint="eastAsia"/>
              </w:rPr>
              <w:t>C</w:t>
            </w:r>
            <w:r>
              <w:t>ount</w:t>
            </w:r>
          </w:p>
        </w:tc>
        <w:tc>
          <w:tcPr>
            <w:tcW w:w="0" w:type="auto"/>
            <w:vMerge w:val="restart"/>
            <w:vAlign w:val="center"/>
          </w:tcPr>
          <w:p>
            <w:pPr>
              <w:jc w:val="center"/>
            </w:pPr>
            <w:r>
              <w:rPr>
                <w:rFonts w:hint="eastAsia"/>
              </w:rPr>
              <w:t>P</w:t>
            </w:r>
            <w:r>
              <w:t>ass</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P</w:t>
            </w:r>
            <w:r>
              <w:rPr>
                <w:b/>
                <w:bCs/>
              </w:rPr>
              <w:t>ossession</w:t>
            </w:r>
          </w:p>
        </w:tc>
        <w:tc>
          <w:tcPr>
            <w:tcW w:w="0" w:type="auto"/>
            <w:tcBorders>
              <w:left w:val="single" w:color="auto" w:sz="4" w:space="0"/>
            </w:tcBorders>
            <w:shd w:val="clear" w:color="auto" w:fill="F1F1F1" w:themeFill="background1" w:themeFillShade="F2"/>
            <w:vAlign w:val="center"/>
          </w:tcPr>
          <w:p>
            <w:pPr>
              <w:jc w:val="center"/>
            </w:pPr>
            <w:r>
              <w:t xml:space="preserve">Search + </w:t>
            </w:r>
            <w:r>
              <w:rPr>
                <w:rFonts w:hint="eastAsia"/>
              </w:rPr>
              <w:t>I</w:t>
            </w:r>
            <w:r>
              <w:t>ntegrate</w:t>
            </w: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P</w:t>
            </w:r>
            <w:r>
              <w:rPr>
                <w:b/>
                <w:bCs/>
              </w:rPr>
              <w:t>ass Success</w:t>
            </w:r>
          </w:p>
        </w:tc>
        <w:tc>
          <w:tcPr>
            <w:tcW w:w="0" w:type="auto"/>
            <w:tcBorders>
              <w:left w:val="single" w:color="auto" w:sz="4" w:space="0"/>
            </w:tcBorders>
            <w:vAlign w:val="center"/>
          </w:tcPr>
          <w:p>
            <w:pPr>
              <w:jc w:val="center"/>
            </w:pPr>
            <w:r>
              <w:rPr>
                <w:rFonts w:hint="eastAsia"/>
              </w:rPr>
              <w:t>C</w:t>
            </w:r>
            <w:r>
              <w:t>alculate</w:t>
            </w: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F</w:t>
            </w:r>
            <w:r>
              <w:rPr>
                <w:b/>
                <w:bCs/>
              </w:rPr>
              <w:t>oul</w:t>
            </w:r>
          </w:p>
        </w:tc>
        <w:tc>
          <w:tcPr>
            <w:tcW w:w="0" w:type="auto"/>
            <w:tcBorders>
              <w:left w:val="single" w:color="auto" w:sz="4" w:space="0"/>
            </w:tcBorders>
            <w:shd w:val="clear" w:color="auto" w:fill="F1F1F1" w:themeFill="background1" w:themeFillShade="F2"/>
            <w:vAlign w:val="center"/>
          </w:tcPr>
          <w:p>
            <w:pPr>
              <w:jc w:val="center"/>
            </w:pPr>
            <w:r>
              <w:rPr>
                <w:rFonts w:hint="eastAsia"/>
              </w:rPr>
              <w:t>C</w:t>
            </w:r>
            <w:r>
              <w:t>ount</w:t>
            </w:r>
          </w:p>
        </w:tc>
        <w:tc>
          <w:tcPr>
            <w:tcW w:w="0" w:type="auto"/>
            <w:vMerge w:val="restart"/>
            <w:shd w:val="clear" w:color="auto" w:fill="F1F1F1" w:themeFill="background1" w:themeFillShade="F2"/>
            <w:vAlign w:val="center"/>
          </w:tcPr>
          <w:p>
            <w:pPr>
              <w:jc w:val="center"/>
            </w:pPr>
            <w:r>
              <w:rPr>
                <w:rFonts w:hint="eastAsia"/>
              </w:rPr>
              <w:t>F</w:t>
            </w:r>
            <w:r>
              <w:t>ail</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L</w:t>
            </w:r>
            <w:r>
              <w:rPr>
                <w:b/>
                <w:bCs/>
              </w:rPr>
              <w:t>oss of Possession</w:t>
            </w:r>
          </w:p>
        </w:tc>
        <w:tc>
          <w:tcPr>
            <w:tcW w:w="0" w:type="auto"/>
            <w:tcBorders>
              <w:left w:val="single" w:color="auto" w:sz="4" w:space="0"/>
            </w:tcBorders>
            <w:vAlign w:val="center"/>
          </w:tcPr>
          <w:p>
            <w:pPr>
              <w:jc w:val="center"/>
            </w:pPr>
            <w:r>
              <w:rPr>
                <w:rFonts w:hint="eastAsia"/>
              </w:rPr>
              <w:t>S</w:t>
            </w:r>
            <w:r>
              <w:t>earch + Count</w:t>
            </w:r>
          </w:p>
        </w:tc>
        <w:tc>
          <w:tcPr>
            <w:tcW w:w="0" w:type="auto"/>
            <w:vMerge w:val="continue"/>
            <w:vAlign w:val="center"/>
          </w:tcPr>
          <w:p>
            <w:pPr>
              <w:jc w:val="center"/>
            </w:pPr>
          </w:p>
        </w:tc>
      </w:tr>
    </w:tbl>
    <w:p/>
    <w:p>
      <w:pPr>
        <w:pStyle w:val="2"/>
        <w:rPr>
          <w:kern w:val="2"/>
        </w:rPr>
      </w:pPr>
      <w:r>
        <w:rPr>
          <w:rFonts w:hint="eastAsia"/>
          <w:kern w:val="2"/>
        </w:rPr>
        <w:t>5.The Models</w:t>
      </w:r>
    </w:p>
    <w:p>
      <w:pPr>
        <w:pStyle w:val="3"/>
      </w:pPr>
      <w:r>
        <w:rPr>
          <w:rFonts w:hint="eastAsia"/>
        </w:rPr>
        <w:t>5.1 model 1</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为了构造结构化的传球网络，用来分析球员间传球配合的默契程度，应在不同多维度、状态变化情况下进行分析。例如从微观上两两球员之间的行为，到宏观上多个球员之间的行为；以及时间尺度从比赛中的单位时刻到整个赛季。</w:t>
      </w:r>
    </w:p>
    <w:p>
      <w:pPr>
        <w:pStyle w:val="4"/>
      </w:pPr>
      <w:r>
        <w:rPr>
          <w:rFonts w:hint="eastAsia"/>
        </w:rPr>
        <w:t>5.1.1</w:t>
      </w:r>
      <w:r>
        <w:t xml:space="preserve"> </w:t>
      </w:r>
      <w:r>
        <w:rPr>
          <w:rFonts w:hint="eastAsia"/>
        </w:rPr>
        <w:t>传球评价Index（PEI）</w:t>
      </w:r>
    </w:p>
    <w:p>
      <w:pPr>
        <w:spacing w:line="360" w:lineRule="auto"/>
        <w:ind w:firstLine="480" w:firstLineChars="200"/>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oMath>
      <w:r>
        <w:rPr>
          <w:rFonts w:hint="eastAsia"/>
          <w:sz w:val="24"/>
        </w:rPr>
        <w:t>，用于评价两人配合程度。在一场球赛中，宏观来看，球员相对于球场可以视为一个个节点，球场可以视为一个网络，每一次传球可以视为节点之间的连线。以两人之间每次传球累计评价</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ctrlPr>
              <w:rPr>
                <w:rFonts w:ascii="Cambria Math" w:hAnsi="Cambria Math"/>
                <w:i/>
                <w:sz w:val="24"/>
              </w:rPr>
            </m:ctrlPr>
          </m:e>
        </m:d>
      </m:oMath>
      <w:r>
        <w:rPr>
          <w:rFonts w:hint="eastAsia"/>
          <w:sz w:val="24"/>
        </w:rPr>
        <w:t>作为2人的传球评价指数。多人传球网络体系中在传球评价体系中，将三个节点连接成闭合环路，边权之和即为3人传球评价指数。</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通过生活经验和数据挖掘所发现的规律可以构建PEI计算模型：</w:t>
      </w:r>
    </w:p>
    <w:p>
      <w:pPr>
        <w:pStyle w:val="20"/>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20"/>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20"/>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20"/>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计算传球或接球时分别受到的防守压力</w:t>
      </w:r>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p>
    <w:p>
      <w:pPr>
        <w:pStyle w:val="20"/>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20"/>
        <w:tabs>
          <w:tab w:val="right" w:leader="dot" w:pos="8306"/>
        </w:tabs>
        <w:spacing w:line="360" w:lineRule="auto"/>
        <w:ind w:left="480"/>
        <w:jc w:val="both"/>
        <w:rPr>
          <w:rFonts w:asciiTheme="minorHAnsi" w:hAnsiTheme="minorHAnsi" w:cstheme="minorBidi"/>
          <w:kern w:val="2"/>
          <w:sz w:val="24"/>
          <w:szCs w:val="24"/>
        </w:rPr>
      </w:pPr>
      <w:r>
        <w:rPr>
          <w:rFonts w:hint="eastAsia" w:asciiTheme="minorHAnsi" w:hAnsiTheme="minorHAnsi" w:cstheme="minorBidi"/>
          <w:kern w:val="2"/>
          <w:sz w:val="24"/>
          <w:szCs w:val="24"/>
        </w:rPr>
        <w:t>其中，x为球员到对方球门的横坐标，与受到的防守压力成负相关</w:t>
      </w:r>
    </w:p>
    <w:p>
      <w:pPr>
        <w:pStyle w:val="20"/>
        <w:numPr>
          <w:ilvl w:val="0"/>
          <w:numId w:val="1"/>
        </w:numPr>
        <w:tabs>
          <w:tab w:val="right" w:leader="dot" w:pos="8306"/>
        </w:tabs>
        <w:spacing w:line="360" w:lineRule="auto"/>
        <w:ind w:left="420" w:leftChars="200"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oMath>
      <w:r>
        <w:rPr>
          <w:rFonts w:hint="eastAsia" w:asciiTheme="minorHAnsi" w:hAnsiTheme="minorHAnsi" w:cstheme="minorBidi"/>
          <w:kern w:val="2"/>
          <w:sz w:val="24"/>
          <w:szCs w:val="24"/>
        </w:rPr>
        <w:t>，即单次传球评价，为此次传球类型的权重乘以防守压力加权平均数，量化为以下公式。</w:t>
      </w:r>
    </w:p>
    <w:p>
      <w:pPr>
        <w:pStyle w:val="20"/>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firstLineChars="200"/>
        <w:jc w:val="both"/>
        <w:rPr>
          <w:sz w:val="24"/>
        </w:rPr>
      </w:pPr>
      <w:r>
        <w:rPr>
          <w:rFonts w:hint="eastAsia"/>
          <w:sz w:val="24"/>
        </w:rPr>
        <w:t>根据这一传球评价指数模型，统计出</w:t>
      </w:r>
      <w:r>
        <w:rPr>
          <w:rFonts w:hint="eastAsia"/>
          <w:sz w:val="24"/>
          <w:szCs w:val="24"/>
        </w:rPr>
        <w:t>一定时间范围内所有参与比赛的</w:t>
      </w:r>
      <m:oMath>
        <m:r>
          <w:rPr>
            <w:rFonts w:hint="eastAsia" w:ascii="Cambria Math" w:hAnsi="Cambria Math"/>
            <w:sz w:val="24"/>
            <w:szCs w:val="24"/>
          </w:rPr>
          <m:t>N</m:t>
        </m:r>
      </m:oMath>
      <w:r>
        <w:rPr>
          <w:rFonts w:hint="eastAsia"/>
          <w:sz w:val="24"/>
          <w:szCs w:val="24"/>
        </w:rPr>
        <w:t>个球员的邻接矩阵</w:t>
      </w:r>
      <w:r>
        <w:rPr>
          <w:rFonts w:hint="eastAsia"/>
          <w:sz w:val="24"/>
        </w:rPr>
        <w:t>数据</w:t>
      </w:r>
      <m:oMath>
        <m:r>
          <w:rPr>
            <w:rFonts w:ascii="Cambria Math" w:hAnsi="Cambria Math" w:cstheme="minorBidi"/>
            <w:kern w:val="2"/>
            <w:sz w:val="24"/>
            <w:szCs w:val="24"/>
          </w:rPr>
          <m:t>Arr</m:t>
        </m:r>
      </m:oMath>
      <w:r>
        <w:rPr>
          <w:rFonts w:hint="eastAsia"/>
          <w:sz w:val="24"/>
        </w:rPr>
        <w:t>。</w:t>
      </w:r>
      <w:r>
        <w:rPr>
          <w:rFonts w:hint="eastAsia" w:asciiTheme="minorHAnsi" w:hAnsiTheme="minorHAnsi" w:cstheme="minorBidi"/>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得</w:t>
      </w:r>
      <w:r>
        <w:rPr>
          <w:rFonts w:hint="eastAsia" w:asciiTheme="minorHAnsi" w:hAnsiTheme="minorHAnsi" w:cstheme="minorBidi"/>
          <w:kern w:val="2"/>
          <w:sz w:val="24"/>
          <w:szCs w:val="24"/>
        </w:rPr>
        <w:t>每两人之间所有传球价值评价总和图：</w:t>
      </w:r>
    </w:p>
    <w:p>
      <w:pPr>
        <w:pStyle w:val="20"/>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504055" cy="4808220"/>
            <wp:effectExtent l="0" t="0" r="0" b="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6"/>
                    <a:srcRect l="10658" t="10465" r="15626" b="10851"/>
                    <a:stretch>
                      <a:fillRect/>
                    </a:stretch>
                  </pic:blipFill>
                  <pic:spPr>
                    <a:xfrm>
                      <a:off x="0" y="0"/>
                      <a:ext cx="4518018" cy="4822713"/>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4"/>
      </w:pPr>
      <w:r>
        <w:rPr>
          <w:rFonts w:hint="eastAsia"/>
        </w:rPr>
        <w:t>5.1.2</w:t>
      </w:r>
      <w:r>
        <w:t xml:space="preserve"> </w:t>
      </w:r>
      <w:r>
        <w:rPr>
          <w:rFonts w:hint="eastAsia"/>
        </w:rPr>
        <w:t>传球网络模型构建及识别网络模式</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网络上两两球员之间的联系，宏观上体现为球员间传球的评价总和。筛选两人传球评价超过一定阈值的边，运用图论的方法选择性剔除交叉边，将基于传球评价指数构建的l</w:t>
      </w:r>
      <w:r>
        <w:rPr>
          <w:rFonts w:asciiTheme="minorHAnsi" w:hAnsiTheme="minorHAnsi" w:cstheme="minorBidi"/>
          <w:kern w:val="2"/>
          <w:sz w:val="24"/>
          <w:szCs w:val="24"/>
        </w:rPr>
        <w:t>ine-up</w:t>
      </w:r>
      <w:r>
        <w:rPr>
          <w:rFonts w:hint="eastAsia" w:asciiTheme="minorHAnsi" w:hAnsiTheme="minorHAnsi" w:cstheme="minorBidi"/>
          <w:kern w:val="2"/>
          <w:sz w:val="24"/>
          <w:szCs w:val="24"/>
        </w:rPr>
        <w:t>传球网络可视化，用线的深浅表示</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w:t>
      </w:r>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lig</m:t>
                  </m:r>
                  <m:r>
                    <w:rPr>
                      <w:rFonts w:hint="eastAsia" w:ascii="MS Gothic" w:hAnsi="MS Gothic" w:eastAsia="MS Gothic" w:cs="MS Gothic"/>
                      <w:kern w:val="2"/>
                      <w:sz w:val="24"/>
                      <w:szCs w:val="24"/>
                    </w:rPr>
                    <m:t>h</m:t>
                  </m:r>
                  <m:r>
                    <w:rPr>
                      <w:rFonts w:hint="eastAsia" w:ascii="Cambria Math" w:hAnsi="Cambria Math" w:cstheme="minorBidi"/>
                      <w:kern w:val="2"/>
                      <w:sz w:val="24"/>
                      <w:szCs w:val="24"/>
                    </w:rPr>
                    <m:t>ter</m:t>
                  </m:r>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 xml:space="preserve"> is less</m:t>
                  </m:r>
                  <m:ctrlPr>
                    <w:rPr>
                      <w:rFonts w:ascii="Cambria Math" w:hAnsi="Cambria Math" w:cstheme="minorBidi"/>
                      <w:i/>
                      <w:kern w:val="2"/>
                      <w:sz w:val="24"/>
                      <w:szCs w:val="24"/>
                    </w:rPr>
                  </m:ctrlPr>
                </m:e>
                <m:e>
                  <m:r>
                    <w:rPr>
                      <w:rFonts w:ascii="Cambria Math" w:hAnsi="Cambria Math" w:cstheme="minorBidi"/>
                      <w:kern w:val="2"/>
                      <w:sz w:val="24"/>
                      <w:szCs w:val="24"/>
                    </w:rPr>
                    <m:t>deeper,</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is more</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00" w:firstLineChars="2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ctrlPr>
                <w:rPr>
                  <w:rFonts w:ascii="Cambria Math" w:hAnsi="Cambria Math" w:cstheme="minorBidi"/>
                  <w:i/>
                  <w:kern w:val="2"/>
                </w:rPr>
              </m:ctrlPr>
            </m:e>
            <m:sub>
              <m:r>
                <w:rPr>
                  <w:rFonts w:ascii="Cambria Math" w:hAnsi="Cambria Math" w:cstheme="minorBidi"/>
                  <w:kern w:val="2"/>
                </w:rPr>
                <m:t>Pass</m:t>
              </m:r>
              <m:ctrlPr>
                <w:rPr>
                  <w:rFonts w:ascii="Cambria Math" w:hAnsi="Cambria Math" w:cstheme="minorBidi"/>
                  <w:i/>
                  <w:kern w:val="2"/>
                </w:rPr>
              </m:ctrlPr>
            </m:sub>
          </m:sSub>
          <m:d>
            <m:dPr>
              <m:ctrlPr>
                <w:rPr>
                  <w:rFonts w:ascii="Cambria Math" w:hAnsi="Cambria Math" w:cstheme="minorBidi"/>
                  <w:i/>
                  <w:kern w:val="2"/>
                </w:rPr>
              </m:ctrlPr>
            </m:dPr>
            <m:e>
              <m:r>
                <w:rPr>
                  <w:rFonts w:ascii="Cambria Math" w:hAnsi="Cambria Math" w:cstheme="minorBidi"/>
                  <w:kern w:val="2"/>
                </w:rPr>
                <m:t>i,j</m:t>
              </m:r>
              <m:ctrlPr>
                <w:rPr>
                  <w:rFonts w:ascii="Cambria Math" w:hAnsi="Cambria Math" w:cstheme="minorBidi"/>
                  <w:i/>
                  <w:kern w:val="2"/>
                </w:rPr>
              </m:ctrlP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i</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j</m:t>
                          </m:r>
                          <m:ctrlPr>
                            <w:rPr>
                              <w:rFonts w:ascii="Cambria Math" w:hAnsi="Cambria Math" w:cstheme="minorBidi"/>
                              <w:i/>
                              <w:kern w:val="2"/>
                            </w:rPr>
                          </m:ctrlPr>
                        </m:sub>
                      </m:sSub>
                      <m:ctrlPr>
                        <w:rPr>
                          <w:rFonts w:ascii="Cambria Math" w:hAnsi="Cambria Math"/>
                          <w:i/>
                          <w:szCs w:val="15"/>
                        </w:rPr>
                      </m:ctrlPr>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den>
              </m:f>
              <m:ctrlPr>
                <w:rPr>
                  <w:rFonts w:ascii="Cambria Math" w:hAnsi="Cambria Math" w:cstheme="minorBidi"/>
                  <w:i/>
                  <w:kern w:val="2"/>
                </w:rPr>
              </m:ctrlPr>
            </m:e>
          </m:d>
        </m:oMath>
      </m:oMathPara>
    </w:p>
    <w:p>
      <w:pPr>
        <w:pStyle w:val="20"/>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7"/>
                    <a:stretch>
                      <a:fillRect/>
                    </a:stretch>
                  </pic:blipFill>
                  <pic:spPr>
                    <a:xfrm>
                      <a:off x="0" y="0"/>
                      <a:ext cx="3504276" cy="1769816"/>
                    </a:xfrm>
                    <a:prstGeom prst="rect">
                      <a:avLst/>
                    </a:prstGeom>
                  </pic:spPr>
                </pic:pic>
              </a:graphicData>
            </a:graphic>
          </wp:inline>
        </w:drawing>
      </w:r>
    </w:p>
    <w:p>
      <w:pPr>
        <w:pStyle w:val="6"/>
        <w:jc w:val="center"/>
      </w:pPr>
      <w:r>
        <w:rPr>
          <w:rFonts w:hint="eastAsia"/>
        </w:rPr>
        <w:t>单场比赛的两两传球网络图</w:t>
      </w:r>
    </w:p>
    <w:p>
      <w:pPr>
        <w:pStyle w:val="20"/>
        <w:tabs>
          <w:tab w:val="right" w:leader="dot" w:pos="8306"/>
        </w:tabs>
        <w:spacing w:line="360" w:lineRule="auto"/>
        <w:ind w:firstLine="480" w:firstLineChars="200"/>
        <w:jc w:val="both"/>
        <w:rPr>
          <w:color w:val="FF0000"/>
          <w:sz w:val="24"/>
          <w:szCs w:val="24"/>
        </w:rPr>
      </w:pPr>
      <w:r>
        <w:rPr>
          <w:rFonts w:hint="eastAsia"/>
          <w:sz w:val="24"/>
          <w:szCs w:val="24"/>
        </w:rPr>
        <w:t>从这一模型的可视化中，我们可以直观地分析传球配合频繁和默契地球员，还可以直观的看出主力球员中多人传球配合的组合。</w:t>
      </w:r>
    </w:p>
    <w:tbl>
      <w:tblPr>
        <w:tblStyle w:val="29"/>
        <w:tblW w:w="0" w:type="auto"/>
        <w:jc w:val="center"/>
        <w:tblLayout w:type="autofit"/>
        <w:tblCellMar>
          <w:top w:w="0" w:type="dxa"/>
          <w:left w:w="108" w:type="dxa"/>
          <w:bottom w:w="0" w:type="dxa"/>
          <w:right w:w="108" w:type="dxa"/>
        </w:tblCellMar>
      </w:tblPr>
      <w:tblGrid>
        <w:gridCol w:w="1134"/>
        <w:gridCol w:w="1134"/>
        <w:gridCol w:w="1134"/>
        <w:gridCol w:w="1134"/>
        <w:gridCol w:w="1134"/>
        <w:gridCol w:w="1134"/>
      </w:tblGrid>
      <w:tr>
        <w:tblPrEx>
          <w:tblCellMar>
            <w:top w:w="0" w:type="dxa"/>
            <w:left w:w="108" w:type="dxa"/>
            <w:bottom w:w="0" w:type="dxa"/>
            <w:right w:w="108" w:type="dxa"/>
          </w:tblCellMar>
        </w:tblPrEx>
        <w:trPr>
          <w:trHeight w:val="340" w:hRule="exact"/>
          <w:jc w:val="center"/>
        </w:trPr>
        <w:tc>
          <w:tcPr>
            <w:tcW w:w="1134" w:type="dxa"/>
            <w:tcBorders>
              <w:bottom w:val="single" w:color="auto" w:sz="4" w:space="0"/>
              <w:right w:val="single" w:color="auto" w:sz="4" w:space="0"/>
            </w:tcBorders>
          </w:tcPr>
          <w:p>
            <w:pPr>
              <w:pStyle w:val="20"/>
              <w:tabs>
                <w:tab w:val="right" w:leader="dot" w:pos="8306"/>
              </w:tabs>
              <w:spacing w:line="360" w:lineRule="auto"/>
              <w:jc w:val="center"/>
              <w:rPr>
                <w:b w:val="0"/>
                <w:bCs w:val="0"/>
                <w:sz w:val="16"/>
                <w:szCs w:val="16"/>
              </w:rPr>
            </w:pPr>
            <w:r>
              <w:rPr>
                <w:rFonts w:hint="eastAsia"/>
                <w:b/>
                <w:bCs/>
                <w:sz w:val="16"/>
                <w:szCs w:val="16"/>
              </w:rPr>
              <w:t>N</w:t>
            </w:r>
          </w:p>
        </w:tc>
        <w:tc>
          <w:tcPr>
            <w:tcW w:w="1134" w:type="dxa"/>
            <w:gridSpan w:val="4"/>
            <w:tcBorders>
              <w:left w:val="single" w:color="auto" w:sz="4" w:space="0"/>
              <w:bottom w:val="single" w:color="auto" w:sz="4" w:space="0"/>
            </w:tcBorders>
          </w:tcPr>
          <w:p>
            <w:pPr>
              <w:pStyle w:val="20"/>
              <w:tabs>
                <w:tab w:val="right" w:leader="dot" w:pos="8306"/>
              </w:tabs>
              <w:spacing w:line="360" w:lineRule="auto"/>
              <w:jc w:val="center"/>
              <w:rPr>
                <w:b w:val="0"/>
                <w:bCs w:val="0"/>
                <w:sz w:val="16"/>
                <w:szCs w:val="16"/>
              </w:rPr>
            </w:pPr>
            <w:r>
              <w:rPr>
                <w:rFonts w:hint="eastAsia"/>
                <w:b/>
                <w:bCs/>
                <w:sz w:val="16"/>
                <w:szCs w:val="16"/>
              </w:rPr>
              <w:t>P</w:t>
            </w:r>
            <w:r>
              <w:rPr>
                <w:b/>
                <w:bCs/>
                <w:sz w:val="16"/>
                <w:szCs w:val="16"/>
              </w:rPr>
              <w:t>layers</w:t>
            </w:r>
          </w:p>
        </w:tc>
        <w:tc>
          <w:tcPr>
            <w:tcW w:w="1134" w:type="dxa"/>
            <w:tcBorders>
              <w:bottom w:val="single" w:color="auto" w:sz="4" w:space="0"/>
            </w:tcBorders>
          </w:tcPr>
          <w:p>
            <w:pPr>
              <w:pStyle w:val="20"/>
              <w:tabs>
                <w:tab w:val="right" w:leader="dot" w:pos="8306"/>
              </w:tabs>
              <w:spacing w:line="360" w:lineRule="auto"/>
              <w:jc w:val="center"/>
              <w:rPr>
                <w:b w:val="0"/>
                <w:bCs w:val="0"/>
                <w:sz w:val="16"/>
                <w:szCs w:val="16"/>
              </w:rPr>
            </w:pPr>
            <w:r>
              <w:rPr>
                <w:rFonts w:hint="eastAsia"/>
                <w:b/>
                <w:bCs/>
                <w:sz w:val="16"/>
                <w:szCs w:val="16"/>
              </w:rPr>
              <w:t>S</w:t>
            </w:r>
            <w:r>
              <w:rPr>
                <w:b/>
                <w:bCs/>
                <w:sz w:val="16"/>
                <w:szCs w:val="16"/>
              </w:rPr>
              <w:t>core</w:t>
            </w:r>
          </w:p>
        </w:tc>
      </w:tr>
      <w:tr>
        <w:tblPrEx>
          <w:tblCellMar>
            <w:top w:w="0" w:type="dxa"/>
            <w:left w:w="108" w:type="dxa"/>
            <w:bottom w:w="0" w:type="dxa"/>
            <w:right w:w="108" w:type="dxa"/>
          </w:tblCellMar>
        </w:tblPrEx>
        <w:trPr>
          <w:trHeight w:val="340" w:hRule="exact"/>
          <w:jc w:val="center"/>
        </w:trPr>
        <w:tc>
          <w:tcPr>
            <w:tcW w:w="1134" w:type="dxa"/>
            <w:vMerge w:val="restart"/>
            <w:tcBorders>
              <w:top w:val="single" w:color="auto" w:sz="4" w:space="0"/>
              <w:right w:val="single" w:color="auto" w:sz="4" w:space="0"/>
            </w:tcBorders>
            <w:shd w:val="clear" w:color="auto" w:fill="F1F1F1" w:themeFill="background1" w:themeFillShade="F2"/>
          </w:tcPr>
          <w:p>
            <w:pPr>
              <w:pStyle w:val="20"/>
              <w:tabs>
                <w:tab w:val="right" w:leader="dot" w:pos="8306"/>
              </w:tabs>
              <w:spacing w:line="360" w:lineRule="auto"/>
              <w:jc w:val="center"/>
              <w:rPr>
                <w:b w:val="0"/>
                <w:bCs w:val="0"/>
                <w:sz w:val="16"/>
                <w:szCs w:val="16"/>
              </w:rPr>
            </w:pPr>
            <w:r>
              <w:rPr>
                <w:rFonts w:hint="eastAsia"/>
                <w:b/>
                <w:bCs/>
                <w:sz w:val="16"/>
                <w:szCs w:val="16"/>
              </w:rPr>
              <w:t>2</w:t>
            </w:r>
          </w:p>
        </w:tc>
        <w:tc>
          <w:tcPr>
            <w:tcW w:w="1134" w:type="dxa"/>
            <w:tcBorders>
              <w:top w:val="single" w:color="auto" w:sz="4" w:space="0"/>
              <w:left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M</w:t>
            </w:r>
            <w:r>
              <w:rPr>
                <w:sz w:val="16"/>
                <w:szCs w:val="16"/>
              </w:rPr>
              <w:t>1</w:t>
            </w:r>
          </w:p>
        </w:tc>
        <w:tc>
          <w:tcPr>
            <w:tcW w:w="1134" w:type="dxa"/>
            <w:tcBorders>
              <w:top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F</w:t>
            </w:r>
            <w:r>
              <w:rPr>
                <w:sz w:val="16"/>
                <w:szCs w:val="16"/>
              </w:rPr>
              <w:t>2</w:t>
            </w:r>
          </w:p>
        </w:tc>
        <w:tc>
          <w:tcPr>
            <w:tcW w:w="1134" w:type="dxa"/>
            <w:tcBorders>
              <w:top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p>
        </w:tc>
        <w:tc>
          <w:tcPr>
            <w:tcW w:w="1134" w:type="dxa"/>
            <w:tcBorders>
              <w:top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p>
        </w:tc>
        <w:tc>
          <w:tcPr>
            <w:tcW w:w="1134" w:type="dxa"/>
            <w:tcBorders>
              <w:top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3</w:t>
            </w:r>
            <w:r>
              <w:rPr>
                <w:sz w:val="16"/>
                <w:szCs w:val="16"/>
              </w:rPr>
              <w:t>42.4</w:t>
            </w:r>
          </w:p>
        </w:tc>
      </w:tr>
      <w:tr>
        <w:tblPrEx>
          <w:tblCellMar>
            <w:top w:w="0" w:type="dxa"/>
            <w:left w:w="108" w:type="dxa"/>
            <w:bottom w:w="0" w:type="dxa"/>
            <w:right w:w="108" w:type="dxa"/>
          </w:tblCellMar>
        </w:tblPrEx>
        <w:trPr>
          <w:trHeight w:val="340" w:hRule="exact"/>
          <w:jc w:val="center"/>
        </w:trPr>
        <w:tc>
          <w:tcPr>
            <w:tcW w:w="1134" w:type="dxa"/>
            <w:vMerge w:val="continue"/>
            <w:tcBorders>
              <w:right w:val="single" w:color="auto" w:sz="4" w:space="0"/>
            </w:tcBorders>
          </w:tcPr>
          <w:p>
            <w:pPr>
              <w:pStyle w:val="20"/>
              <w:tabs>
                <w:tab w:val="right" w:leader="dot" w:pos="8306"/>
              </w:tabs>
              <w:spacing w:line="360" w:lineRule="auto"/>
              <w:jc w:val="center"/>
              <w:rPr>
                <w:b w:val="0"/>
                <w:bCs w:val="0"/>
                <w:sz w:val="16"/>
                <w:szCs w:val="16"/>
              </w:rPr>
            </w:pPr>
          </w:p>
        </w:tc>
        <w:tc>
          <w:tcPr>
            <w:tcW w:w="1134" w:type="dxa"/>
            <w:tcBorders>
              <w:left w:val="single" w:color="auto" w:sz="4" w:space="0"/>
            </w:tcBorders>
          </w:tcPr>
          <w:p>
            <w:pPr>
              <w:pStyle w:val="20"/>
              <w:tabs>
                <w:tab w:val="right" w:leader="dot" w:pos="8306"/>
              </w:tabs>
              <w:spacing w:line="360" w:lineRule="auto"/>
              <w:jc w:val="center"/>
              <w:rPr>
                <w:sz w:val="16"/>
                <w:szCs w:val="16"/>
              </w:rPr>
            </w:pPr>
            <w:r>
              <w:rPr>
                <w:rFonts w:hint="eastAsia"/>
                <w:sz w:val="16"/>
                <w:szCs w:val="16"/>
              </w:rPr>
              <w:t>M</w:t>
            </w:r>
            <w:r>
              <w:rPr>
                <w:sz w:val="16"/>
                <w:szCs w:val="16"/>
              </w:rPr>
              <w:t>1</w:t>
            </w:r>
          </w:p>
        </w:tc>
        <w:tc>
          <w:tcPr>
            <w:tcW w:w="1134" w:type="dxa"/>
          </w:tcPr>
          <w:p>
            <w:pPr>
              <w:pStyle w:val="20"/>
              <w:tabs>
                <w:tab w:val="right" w:leader="dot" w:pos="8306"/>
              </w:tabs>
              <w:spacing w:line="360" w:lineRule="auto"/>
              <w:jc w:val="center"/>
              <w:rPr>
                <w:sz w:val="16"/>
                <w:szCs w:val="16"/>
              </w:rPr>
            </w:pPr>
            <w:r>
              <w:rPr>
                <w:rFonts w:hint="eastAsia"/>
                <w:sz w:val="16"/>
                <w:szCs w:val="16"/>
              </w:rPr>
              <w:t>M</w:t>
            </w:r>
            <w:r>
              <w:rPr>
                <w:sz w:val="16"/>
                <w:szCs w:val="16"/>
              </w:rPr>
              <w:t>3</w:t>
            </w:r>
          </w:p>
        </w:tc>
        <w:tc>
          <w:tcPr>
            <w:tcW w:w="1134" w:type="dxa"/>
          </w:tcPr>
          <w:p>
            <w:pPr>
              <w:pStyle w:val="20"/>
              <w:tabs>
                <w:tab w:val="right" w:leader="dot" w:pos="8306"/>
              </w:tabs>
              <w:spacing w:line="360" w:lineRule="auto"/>
              <w:jc w:val="center"/>
              <w:rPr>
                <w:sz w:val="16"/>
                <w:szCs w:val="16"/>
              </w:rPr>
            </w:pPr>
          </w:p>
        </w:tc>
        <w:tc>
          <w:tcPr>
            <w:tcW w:w="1134" w:type="dxa"/>
          </w:tcPr>
          <w:p>
            <w:pPr>
              <w:pStyle w:val="20"/>
              <w:tabs>
                <w:tab w:val="right" w:leader="dot" w:pos="8306"/>
              </w:tabs>
              <w:spacing w:line="360" w:lineRule="auto"/>
              <w:jc w:val="center"/>
              <w:rPr>
                <w:sz w:val="16"/>
                <w:szCs w:val="16"/>
              </w:rPr>
            </w:pPr>
          </w:p>
        </w:tc>
        <w:tc>
          <w:tcPr>
            <w:tcW w:w="1134" w:type="dxa"/>
          </w:tcPr>
          <w:p>
            <w:pPr>
              <w:pStyle w:val="20"/>
              <w:tabs>
                <w:tab w:val="right" w:leader="dot" w:pos="8306"/>
              </w:tabs>
              <w:spacing w:line="360" w:lineRule="auto"/>
              <w:jc w:val="center"/>
              <w:rPr>
                <w:sz w:val="16"/>
                <w:szCs w:val="16"/>
              </w:rPr>
            </w:pPr>
            <w:r>
              <w:rPr>
                <w:rFonts w:hint="eastAsia"/>
                <w:sz w:val="16"/>
                <w:szCs w:val="16"/>
              </w:rPr>
              <w:t>3</w:t>
            </w:r>
            <w:r>
              <w:rPr>
                <w:sz w:val="16"/>
                <w:szCs w:val="16"/>
              </w:rPr>
              <w:t>38.6</w:t>
            </w:r>
          </w:p>
        </w:tc>
      </w:tr>
      <w:tr>
        <w:tblPrEx>
          <w:tblCellMar>
            <w:top w:w="0" w:type="dxa"/>
            <w:left w:w="108" w:type="dxa"/>
            <w:bottom w:w="0" w:type="dxa"/>
            <w:right w:w="108" w:type="dxa"/>
          </w:tblCellMar>
        </w:tblPrEx>
        <w:trPr>
          <w:trHeight w:val="340" w:hRule="exact"/>
          <w:jc w:val="center"/>
        </w:trPr>
        <w:tc>
          <w:tcPr>
            <w:tcW w:w="1134" w:type="dxa"/>
            <w:vMerge w:val="continue"/>
            <w:tcBorders>
              <w:right w:val="single" w:color="auto" w:sz="4" w:space="0"/>
            </w:tcBorders>
            <w:shd w:val="clear" w:color="auto" w:fill="F1F1F1" w:themeFill="background1" w:themeFillShade="F2"/>
          </w:tcPr>
          <w:p>
            <w:pPr>
              <w:pStyle w:val="20"/>
              <w:tabs>
                <w:tab w:val="right" w:leader="dot" w:pos="8306"/>
              </w:tabs>
              <w:spacing w:line="360" w:lineRule="auto"/>
              <w:jc w:val="center"/>
              <w:rPr>
                <w:b w:val="0"/>
                <w:bCs w:val="0"/>
                <w:sz w:val="16"/>
                <w:szCs w:val="16"/>
              </w:rPr>
            </w:pPr>
          </w:p>
        </w:tc>
        <w:tc>
          <w:tcPr>
            <w:tcW w:w="1134" w:type="dxa"/>
            <w:tcBorders>
              <w:left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D</w:t>
            </w:r>
            <w:r>
              <w:rPr>
                <w:sz w:val="16"/>
                <w:szCs w:val="16"/>
              </w:rPr>
              <w:t>5</w:t>
            </w: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F</w:t>
            </w:r>
            <w:r>
              <w:rPr>
                <w:sz w:val="16"/>
                <w:szCs w:val="16"/>
              </w:rPr>
              <w:t>2</w:t>
            </w: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2</w:t>
            </w:r>
            <w:r>
              <w:rPr>
                <w:sz w:val="16"/>
                <w:szCs w:val="16"/>
              </w:rPr>
              <w:t>13.4</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tcPr>
          <w:p>
            <w:pPr>
              <w:pStyle w:val="20"/>
              <w:tabs>
                <w:tab w:val="right" w:leader="dot" w:pos="8306"/>
              </w:tabs>
              <w:spacing w:line="360" w:lineRule="auto"/>
              <w:jc w:val="center"/>
              <w:rPr>
                <w:b w:val="0"/>
                <w:bCs w:val="0"/>
                <w:sz w:val="16"/>
                <w:szCs w:val="16"/>
              </w:rPr>
            </w:pPr>
            <w:r>
              <w:rPr>
                <w:rFonts w:hint="eastAsia"/>
                <w:b/>
                <w:bCs/>
                <w:sz w:val="16"/>
                <w:szCs w:val="16"/>
              </w:rPr>
              <w:t>3</w:t>
            </w:r>
          </w:p>
        </w:tc>
        <w:tc>
          <w:tcPr>
            <w:tcW w:w="1134" w:type="dxa"/>
            <w:tcBorders>
              <w:left w:val="single" w:color="auto" w:sz="4" w:space="0"/>
            </w:tcBorders>
          </w:tcPr>
          <w:p>
            <w:pPr>
              <w:pStyle w:val="20"/>
              <w:tabs>
                <w:tab w:val="right" w:leader="dot" w:pos="8306"/>
              </w:tabs>
              <w:spacing w:line="360" w:lineRule="auto"/>
              <w:jc w:val="center"/>
              <w:rPr>
                <w:sz w:val="16"/>
                <w:szCs w:val="16"/>
              </w:rPr>
            </w:pPr>
            <w:r>
              <w:rPr>
                <w:rFonts w:hint="eastAsia"/>
                <w:sz w:val="16"/>
                <w:szCs w:val="16"/>
              </w:rPr>
              <w:t>M</w:t>
            </w:r>
            <w:r>
              <w:rPr>
                <w:sz w:val="16"/>
                <w:szCs w:val="16"/>
              </w:rPr>
              <w:t>1</w:t>
            </w:r>
          </w:p>
        </w:tc>
        <w:tc>
          <w:tcPr>
            <w:tcW w:w="1134" w:type="dxa"/>
          </w:tcPr>
          <w:p>
            <w:pPr>
              <w:pStyle w:val="20"/>
              <w:tabs>
                <w:tab w:val="right" w:leader="dot" w:pos="8306"/>
              </w:tabs>
              <w:spacing w:line="360" w:lineRule="auto"/>
              <w:jc w:val="center"/>
              <w:rPr>
                <w:sz w:val="16"/>
                <w:szCs w:val="16"/>
              </w:rPr>
            </w:pPr>
            <w:r>
              <w:rPr>
                <w:rFonts w:hint="eastAsia"/>
                <w:sz w:val="16"/>
                <w:szCs w:val="16"/>
              </w:rPr>
              <w:t>M</w:t>
            </w:r>
            <w:r>
              <w:rPr>
                <w:sz w:val="16"/>
                <w:szCs w:val="16"/>
              </w:rPr>
              <w:t>3</w:t>
            </w:r>
          </w:p>
        </w:tc>
        <w:tc>
          <w:tcPr>
            <w:tcW w:w="1134" w:type="dxa"/>
          </w:tcPr>
          <w:p>
            <w:pPr>
              <w:pStyle w:val="20"/>
              <w:tabs>
                <w:tab w:val="right" w:leader="dot" w:pos="8306"/>
              </w:tabs>
              <w:spacing w:line="360" w:lineRule="auto"/>
              <w:jc w:val="center"/>
              <w:rPr>
                <w:sz w:val="16"/>
                <w:szCs w:val="16"/>
              </w:rPr>
            </w:pPr>
            <w:r>
              <w:rPr>
                <w:rFonts w:hint="eastAsia"/>
                <w:sz w:val="16"/>
                <w:szCs w:val="16"/>
              </w:rPr>
              <w:t>F</w:t>
            </w:r>
            <w:r>
              <w:rPr>
                <w:sz w:val="16"/>
                <w:szCs w:val="16"/>
              </w:rPr>
              <w:t>2</w:t>
            </w:r>
          </w:p>
        </w:tc>
        <w:tc>
          <w:tcPr>
            <w:tcW w:w="1134" w:type="dxa"/>
          </w:tcPr>
          <w:p>
            <w:pPr>
              <w:pStyle w:val="20"/>
              <w:tabs>
                <w:tab w:val="right" w:leader="dot" w:pos="8306"/>
              </w:tabs>
              <w:spacing w:line="360" w:lineRule="auto"/>
              <w:jc w:val="center"/>
              <w:rPr>
                <w:sz w:val="16"/>
                <w:szCs w:val="16"/>
              </w:rPr>
            </w:pPr>
          </w:p>
        </w:tc>
        <w:tc>
          <w:tcPr>
            <w:tcW w:w="1134" w:type="dxa"/>
          </w:tcPr>
          <w:p>
            <w:pPr>
              <w:pStyle w:val="20"/>
              <w:tabs>
                <w:tab w:val="right" w:leader="dot" w:pos="8306"/>
              </w:tabs>
              <w:spacing w:line="360" w:lineRule="auto"/>
              <w:jc w:val="center"/>
              <w:rPr>
                <w:sz w:val="16"/>
                <w:szCs w:val="16"/>
              </w:rPr>
            </w:pPr>
            <w:r>
              <w:rPr>
                <w:rFonts w:hint="eastAsia"/>
                <w:sz w:val="16"/>
                <w:szCs w:val="16"/>
              </w:rPr>
              <w:t>8</w:t>
            </w:r>
            <w:r>
              <w:rPr>
                <w:sz w:val="16"/>
                <w:szCs w:val="16"/>
              </w:rPr>
              <w:t>16.1</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shd w:val="clear" w:color="auto" w:fill="F1F1F1" w:themeFill="background1" w:themeFillShade="F2"/>
          </w:tcPr>
          <w:p>
            <w:pPr>
              <w:pStyle w:val="20"/>
              <w:tabs>
                <w:tab w:val="right" w:leader="dot" w:pos="8306"/>
              </w:tabs>
              <w:spacing w:line="360" w:lineRule="auto"/>
              <w:jc w:val="center"/>
              <w:rPr>
                <w:b/>
                <w:bCs/>
                <w:sz w:val="16"/>
                <w:szCs w:val="16"/>
              </w:rPr>
            </w:pPr>
          </w:p>
          <w:p>
            <w:pPr>
              <w:pStyle w:val="20"/>
              <w:tabs>
                <w:tab w:val="right" w:leader="dot" w:pos="8306"/>
              </w:tabs>
              <w:spacing w:line="360" w:lineRule="auto"/>
              <w:jc w:val="center"/>
              <w:rPr>
                <w:b w:val="0"/>
                <w:bCs w:val="0"/>
                <w:sz w:val="16"/>
                <w:szCs w:val="16"/>
              </w:rPr>
            </w:pPr>
          </w:p>
        </w:tc>
        <w:tc>
          <w:tcPr>
            <w:tcW w:w="1134" w:type="dxa"/>
            <w:tcBorders>
              <w:left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D</w:t>
            </w:r>
            <w:r>
              <w:rPr>
                <w:sz w:val="16"/>
                <w:szCs w:val="16"/>
              </w:rPr>
              <w:t>5</w:t>
            </w: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M</w:t>
            </w:r>
            <w:r>
              <w:rPr>
                <w:sz w:val="16"/>
                <w:szCs w:val="16"/>
              </w:rPr>
              <w:t>1</w:t>
            </w: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F</w:t>
            </w:r>
            <w:r>
              <w:rPr>
                <w:sz w:val="16"/>
                <w:szCs w:val="16"/>
              </w:rPr>
              <w:t>2</w:t>
            </w: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7</w:t>
            </w:r>
            <w:r>
              <w:rPr>
                <w:sz w:val="16"/>
                <w:szCs w:val="16"/>
              </w:rPr>
              <w:t>27.8</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shd w:val="clear" w:color="auto" w:fill="F1F1F1" w:themeFill="background1" w:themeFillShade="F2"/>
          </w:tcPr>
          <w:p>
            <w:pPr>
              <w:pStyle w:val="20"/>
              <w:tabs>
                <w:tab w:val="right" w:leader="dot" w:pos="8306"/>
              </w:tabs>
              <w:spacing w:line="360" w:lineRule="auto"/>
              <w:jc w:val="center"/>
              <w:rPr>
                <w:b w:val="0"/>
                <w:bCs w:val="0"/>
                <w:sz w:val="16"/>
                <w:szCs w:val="16"/>
              </w:rPr>
            </w:pPr>
            <w:r>
              <w:rPr>
                <w:rFonts w:hint="eastAsia"/>
                <w:b/>
                <w:bCs/>
                <w:sz w:val="16"/>
                <w:szCs w:val="16"/>
              </w:rPr>
              <w:t>4</w:t>
            </w:r>
          </w:p>
        </w:tc>
        <w:tc>
          <w:tcPr>
            <w:tcW w:w="1134" w:type="dxa"/>
            <w:tcBorders>
              <w:left w:val="single" w:color="auto" w:sz="4" w:space="0"/>
            </w:tcBorders>
          </w:tcPr>
          <w:p>
            <w:pPr>
              <w:pStyle w:val="20"/>
              <w:tabs>
                <w:tab w:val="right" w:leader="dot" w:pos="8306"/>
              </w:tabs>
              <w:spacing w:line="360" w:lineRule="auto"/>
              <w:jc w:val="center"/>
              <w:rPr>
                <w:sz w:val="16"/>
                <w:szCs w:val="16"/>
              </w:rPr>
            </w:pPr>
            <w:r>
              <w:rPr>
                <w:rFonts w:hint="eastAsia"/>
                <w:sz w:val="16"/>
                <w:szCs w:val="16"/>
              </w:rPr>
              <w:t>D</w:t>
            </w:r>
            <w:r>
              <w:rPr>
                <w:sz w:val="16"/>
                <w:szCs w:val="16"/>
              </w:rPr>
              <w:t>5</w:t>
            </w:r>
          </w:p>
        </w:tc>
        <w:tc>
          <w:tcPr>
            <w:tcW w:w="1134" w:type="dxa"/>
          </w:tcPr>
          <w:p>
            <w:pPr>
              <w:pStyle w:val="20"/>
              <w:tabs>
                <w:tab w:val="right" w:leader="dot" w:pos="8306"/>
              </w:tabs>
              <w:spacing w:line="360" w:lineRule="auto"/>
              <w:jc w:val="center"/>
              <w:rPr>
                <w:sz w:val="16"/>
                <w:szCs w:val="16"/>
              </w:rPr>
            </w:pPr>
            <w:r>
              <w:rPr>
                <w:rFonts w:hint="eastAsia"/>
                <w:sz w:val="16"/>
                <w:szCs w:val="16"/>
              </w:rPr>
              <w:t>M</w:t>
            </w:r>
            <w:r>
              <w:rPr>
                <w:sz w:val="16"/>
                <w:szCs w:val="16"/>
              </w:rPr>
              <w:t>1</w:t>
            </w:r>
          </w:p>
        </w:tc>
        <w:tc>
          <w:tcPr>
            <w:tcW w:w="1134" w:type="dxa"/>
          </w:tcPr>
          <w:p>
            <w:pPr>
              <w:pStyle w:val="20"/>
              <w:tabs>
                <w:tab w:val="right" w:leader="dot" w:pos="8306"/>
              </w:tabs>
              <w:spacing w:line="360" w:lineRule="auto"/>
              <w:jc w:val="center"/>
              <w:rPr>
                <w:sz w:val="16"/>
                <w:szCs w:val="16"/>
              </w:rPr>
            </w:pPr>
            <w:r>
              <w:rPr>
                <w:rFonts w:hint="eastAsia"/>
                <w:sz w:val="16"/>
                <w:szCs w:val="16"/>
              </w:rPr>
              <w:t>M</w:t>
            </w:r>
            <w:r>
              <w:rPr>
                <w:sz w:val="16"/>
                <w:szCs w:val="16"/>
              </w:rPr>
              <w:t>3</w:t>
            </w:r>
          </w:p>
        </w:tc>
        <w:tc>
          <w:tcPr>
            <w:tcW w:w="1134" w:type="dxa"/>
          </w:tcPr>
          <w:p>
            <w:pPr>
              <w:pStyle w:val="20"/>
              <w:tabs>
                <w:tab w:val="right" w:leader="dot" w:pos="8306"/>
              </w:tabs>
              <w:spacing w:line="360" w:lineRule="auto"/>
              <w:jc w:val="center"/>
              <w:rPr>
                <w:sz w:val="16"/>
                <w:szCs w:val="16"/>
              </w:rPr>
            </w:pPr>
            <w:r>
              <w:rPr>
                <w:rFonts w:hint="eastAsia"/>
                <w:sz w:val="16"/>
                <w:szCs w:val="16"/>
              </w:rPr>
              <w:t>F</w:t>
            </w:r>
            <w:r>
              <w:rPr>
                <w:sz w:val="16"/>
                <w:szCs w:val="16"/>
              </w:rPr>
              <w:t>2</w:t>
            </w:r>
          </w:p>
        </w:tc>
        <w:tc>
          <w:tcPr>
            <w:tcW w:w="1134" w:type="dxa"/>
          </w:tcPr>
          <w:p>
            <w:pPr>
              <w:pStyle w:val="20"/>
              <w:tabs>
                <w:tab w:val="right" w:leader="dot" w:pos="8306"/>
              </w:tabs>
              <w:spacing w:line="360" w:lineRule="auto"/>
              <w:jc w:val="center"/>
              <w:rPr>
                <w:sz w:val="16"/>
                <w:szCs w:val="16"/>
              </w:rPr>
            </w:pPr>
            <w:r>
              <w:rPr>
                <w:rFonts w:hint="eastAsia"/>
                <w:sz w:val="16"/>
                <w:szCs w:val="16"/>
              </w:rPr>
              <w:t>1</w:t>
            </w:r>
            <w:r>
              <w:rPr>
                <w:sz w:val="16"/>
                <w:szCs w:val="16"/>
              </w:rPr>
              <w:t>113.5</w:t>
            </w:r>
          </w:p>
        </w:tc>
      </w:tr>
    </w:tbl>
    <w:p>
      <w:pPr>
        <w:pStyle w:val="4"/>
      </w:pPr>
      <w:r>
        <w:rPr>
          <w:rFonts w:hint="eastAsia"/>
        </w:rPr>
        <w:t>5.1.3</w:t>
      </w:r>
      <w:r>
        <w:t xml:space="preserve"> </w:t>
      </w:r>
      <w:r>
        <w:rPr>
          <w:rFonts w:hint="eastAsia"/>
        </w:rPr>
        <w:t>时间尺度上传球状态波动</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传球状态会在时间尺度上进行波动。定义</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p>
    <w:p>
      <w:pPr>
        <w:pStyle w:val="20"/>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20"/>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并以</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作为球队实时状态的指标。球赛刚开始时，球员身体还未warm</w:t>
      </w:r>
      <w:r>
        <w:rPr>
          <w:rFonts w:asciiTheme="minorHAnsi" w:hAnsiTheme="minorHAnsi" w:cstheme="minorBidi"/>
          <w:kern w:val="2"/>
          <w:sz w:val="24"/>
          <w:szCs w:val="24"/>
        </w:rPr>
        <w:t xml:space="preserve"> up</w:t>
      </w:r>
      <w:r>
        <w:rPr>
          <w:rFonts w:hint="eastAsia" w:asciiTheme="minorHAnsi" w:hAnsiTheme="minorHAnsi" w:cstheme="minorBidi"/>
          <w:kern w:val="2"/>
          <w:sz w:val="24"/>
          <w:szCs w:val="24"/>
        </w:rPr>
        <w:t>，导致传球概率密度较小，5—10分钟过后，传球效率逐渐提高并大致趋于稳定，即：</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
                  <w:bookmarkStart w:id="3" w:name="_Hlk32825785"/>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w:bookmarkEnd w:id="3"/>
                  <m:r>
                    <w:rPr>
                      <w:rFonts w:ascii="Cambria Math" w:hAnsi="Cambria Math" w:cstheme="minorBidi"/>
                      <w:kern w:val="2"/>
                      <w:sz w:val="24"/>
                      <w:szCs w:val="24"/>
                    </w:rPr>
                    <m:t>&lt;0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As</w:t>
      </w:r>
      <w:r>
        <w:rPr>
          <w:rFonts w:asciiTheme="minorHAnsi" w:hAnsiTheme="minorHAnsi" w:cstheme="minorBidi"/>
          <w:kern w:val="2"/>
          <w:sz w:val="24"/>
          <w:szCs w:val="24"/>
        </w:rPr>
        <w:t xml:space="preserve"> the time goes</w:t>
      </w:r>
      <w:r>
        <w:rPr>
          <w:rFonts w:hint="eastAsia" w:asciiTheme="minorHAnsi" w:hAnsiTheme="minorHAnsi" w:cstheme="minorBidi"/>
          <w:kern w:val="2"/>
          <w:sz w:val="24"/>
          <w:szCs w:val="24"/>
        </w:rPr>
        <w:t>，球员们体力消耗，传球密度降低，即传球数量的增速减缓（虽然一场球赛中成功传球次数仍在增加，但传球失败概率开始增加），此后传球密度呈现下降趋势，即：</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纵观整个赛季中38场球赛球员们的传球概率密度，整体上看可以与单场球赛所展示出的概率密度变化趋势相同。令时间为横坐标，成功传球密度为纵坐标作图：</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20"/>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8"/>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9"/>
                    <a:stretch>
                      <a:fillRect/>
                    </a:stretch>
                  </pic:blipFill>
                  <pic:spPr>
                    <a:xfrm>
                      <a:off x="0" y="0"/>
                      <a:ext cx="2614295" cy="1085215"/>
                    </a:xfrm>
                    <a:prstGeom prst="rect">
                      <a:avLst/>
                    </a:prstGeom>
                  </pic:spPr>
                </pic:pic>
              </a:graphicData>
            </a:graphic>
          </wp:inline>
        </w:drawing>
      </w:r>
    </w:p>
    <w:p>
      <w:pPr>
        <w:pStyle w:val="20"/>
        <w:tabs>
          <w:tab w:val="right" w:leader="dot" w:pos="8306"/>
        </w:tabs>
        <w:spacing w:line="360" w:lineRule="auto"/>
        <w:ind w:firstLine="960" w:firstLineChars="4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20"/>
        <w:tabs>
          <w:tab w:val="right" w:leader="dot" w:pos="8306"/>
        </w:tabs>
        <w:spacing w:line="360" w:lineRule="auto"/>
        <w:ind w:firstLine="720" w:firstLineChars="300"/>
        <w:rPr>
          <w:rFonts w:asciiTheme="minorHAnsi" w:hAnsiTheme="minorHAnsi" w:cstheme="minorBidi"/>
          <w:kern w:val="2"/>
          <w:sz w:val="24"/>
          <w:szCs w:val="24"/>
        </w:rPr>
      </w:pPr>
      <w:r>
        <w:rPr>
          <w:rFonts w:hint="eastAsia" w:asciiTheme="minorHAnsi" w:hAnsiTheme="minorHAnsi" w:cstheme="minorBidi"/>
          <w:kern w:val="2"/>
          <w:sz w:val="24"/>
          <w:szCs w:val="24"/>
        </w:rPr>
        <w:t>总体来说，传球的密度在时间尺度上相对稳定。若使用</w:t>
      </w:r>
      <w:r>
        <w:rPr>
          <w:rFonts w:asciiTheme="minorHAnsi" w:hAnsiTheme="minorHAnsi" w:cstheme="minorBidi"/>
          <w:kern w:val="2"/>
          <w:sz w:val="24"/>
          <w:szCs w:val="24"/>
        </w:rPr>
        <w:t>Monte Carlo method</w:t>
      </w:r>
      <w:r>
        <w:rPr>
          <w:rFonts w:hint="eastAsia" w:asciiTheme="minorHAnsi" w:hAnsiTheme="minorHAnsi" w:cstheme="minorBidi"/>
          <w:kern w:val="2"/>
          <w:sz w:val="24"/>
          <w:szCs w:val="24"/>
        </w:rPr>
        <w:t>对每次传球进行模拟，设定在上一次传球后下一次传球还需要的时间概率分布服从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，其中</w:t>
      </w:r>
      <m:oMath>
        <m:r>
          <w:rPr>
            <w:rFonts w:ascii="Cambria Math" w:hAnsi="Cambria Math" w:cstheme="minorBidi"/>
            <w:kern w:val="2"/>
            <w:sz w:val="24"/>
            <w:szCs w:val="24"/>
          </w:rPr>
          <m:t>θ</m:t>
        </m:r>
      </m:oMath>
      <w:r>
        <w:rPr>
          <w:rFonts w:hint="eastAsia" w:asciiTheme="minorHAnsi" w:hAnsiTheme="minorHAnsi" w:cstheme="minorBidi"/>
          <w:kern w:val="2"/>
          <w:sz w:val="24"/>
          <w:szCs w:val="24"/>
        </w:rPr>
        <w:t>为统计的平均传球间隔时间，则在样本规模</w:t>
      </w:r>
      <m:oMath>
        <m:r>
          <w:rPr>
            <w:rFonts w:hint="eastAsia" w:ascii="Cambria Math" w:hAnsi="Cambria Math" w:cstheme="minorBidi"/>
            <w:kern w:val="2"/>
            <w:sz w:val="24"/>
            <w:szCs w:val="24"/>
          </w:rPr>
          <m:t>N</m:t>
        </m:r>
      </m:oMath>
      <w:r>
        <w:rPr>
          <w:rFonts w:hint="eastAsia" w:asciiTheme="minorHAnsi" w:hAnsiTheme="minorHAnsi" w:cstheme="minorBidi"/>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m:t>
        </m:r>
        <m:r>
          <w:rPr>
            <w:rFonts w:hint="eastAsia" w:ascii="Cambria Math" w:hAnsi="Cambria Math" w:cstheme="minorBidi"/>
            <w:kern w:val="2"/>
            <w:sz w:val="24"/>
            <w:szCs w:val="24"/>
          </w:rPr>
          <m:t>2</m:t>
        </m:r>
      </m:oMath>
      <w:r>
        <w:rPr>
          <w:rFonts w:hint="eastAsia" w:asciiTheme="minorHAnsi" w:hAnsiTheme="minorHAnsi" w:cstheme="minorBidi"/>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&gt;</m:t>
        </m:r>
        <m:r>
          <w:rPr>
            <w:rFonts w:hint="eastAsia" w:ascii="Cambria Math" w:hAnsi="Cambria Math" w:cstheme="minorBidi"/>
            <w:kern w:val="2"/>
            <w:sz w:val="24"/>
            <w:szCs w:val="24"/>
          </w:rPr>
          <m:t>4</m:t>
        </m:r>
      </m:oMath>
      <w:r>
        <w:rPr>
          <w:rFonts w:hint="eastAsia" w:asciiTheme="minorHAnsi" w:hAnsiTheme="minorHAnsi" w:cstheme="minorBidi"/>
          <w:kern w:val="2"/>
          <w:sz w:val="24"/>
          <w:szCs w:val="24"/>
        </w:rPr>
        <w:t>后则会近似与右图的分布。因此我们可以认为每一个时间点发生传球事件的概率服从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3"/>
      </w:pPr>
      <w:r>
        <w:rPr>
          <w:rFonts w:hint="eastAsia"/>
        </w:rPr>
        <w:t>5.2 model 2</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足球队中成功团队合作有许多指标，通过数据分析和实际经验，我们主要考虑以下indicators：静态指标和动态指标。首先，我们使用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 xml:space="preserve"> 评价一场比赛的球队整体发挥，作为单场比赛表现标签，定义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w:t>
      </w:r>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4"/>
      </w:pPr>
      <w:r>
        <w:rPr>
          <w:rFonts w:hint="eastAsia"/>
        </w:rPr>
        <w:t>5.2.1静态指标</w:t>
      </w:r>
    </w:p>
    <w:p>
      <w:pPr>
        <w:pStyle w:val="20"/>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为了考虑球员位置分布，我们采出每个球员在整个赛季中的位置坐标，做出球员运动位置的热点图，热力图每个点的值定义如下：</w:t>
      </w:r>
    </w:p>
    <w:p>
      <w:pPr>
        <w:pStyle w:val="20"/>
        <w:tabs>
          <w:tab w:val="right" w:leader="dot" w:pos="8306"/>
        </w:tabs>
        <w:spacing w:line="360" w:lineRule="auto"/>
        <w:ind w:firstLine="480" w:firstLineChars="200"/>
        <w:rPr>
          <w:rFonts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r>
            <w:rPr>
              <w:rFonts w:ascii="Cambria Math" w:hAnsi="Cambria Math" w:cstheme="minorBidi"/>
              <w:kern w:val="2"/>
              <w:sz w:val="24"/>
              <w:szCs w:val="24"/>
            </w:rPr>
            <m:t>,δ&gt;0</m:t>
          </m:r>
        </m:oMath>
      </m:oMathPara>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的计算，主力11人的位置热点图如下：</w:t>
      </w:r>
    </w:p>
    <w:p>
      <w:pPr>
        <w:pStyle w:val="20"/>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3528060" cy="238061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0"/>
                    <a:stretch>
                      <a:fillRect/>
                    </a:stretch>
                  </pic:blipFill>
                  <pic:spPr>
                    <a:xfrm>
                      <a:off x="0" y="0"/>
                      <a:ext cx="3545121" cy="2392268"/>
                    </a:xfrm>
                    <a:prstGeom prst="rect">
                      <a:avLst/>
                    </a:prstGeom>
                  </pic:spPr>
                </pic:pic>
              </a:graphicData>
            </a:graphic>
          </wp:inline>
        </w:drawing>
      </w:r>
    </w:p>
    <w:p>
      <w:pPr>
        <w:pStyle w:val="2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。我们近似认为在任意两个有记录的时间点，球员在X或Y方向上匀速移动，这样就将离散型的数据集转换为了连续性的数据集（每个）。因此平均坐标，以X坐标为例，Y坐标同理：</w:t>
      </w:r>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e>
                  <m:r>
                    <w:rPr>
                      <w:rFonts w:ascii="Cambria Math" w:hAnsi="Cambria Math" w:cstheme="minorBidi"/>
                      <w:kern w:val="2"/>
                      <w:sz w:val="24"/>
                      <w:szCs w:val="24"/>
                    </w:rPr>
                    <m:t>n=num of our events</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将这11位球员的位置标在图中绘制出每场球赛的阵型图，部分阵型图如下：</w:t>
      </w:r>
    </w:p>
    <w:p>
      <w:pPr>
        <w:pStyle w:val="2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1"/>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2"/>
                    <a:stretch>
                      <a:fillRect/>
                    </a:stretch>
                  </pic:blipFill>
                  <pic:spPr>
                    <a:xfrm>
                      <a:off x="0" y="0"/>
                      <a:ext cx="2532380" cy="1709420"/>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bookmarkStart w:id="4" w:name="OLE_LINK4"/>
      <w:r>
        <w:rPr>
          <w:rFonts w:hint="eastAsia" w:asciiTheme="minorHAnsi" w:hAnsiTheme="minorHAnsi" w:cstheme="minorBidi"/>
          <w:kern w:val="2"/>
          <w:sz w:val="24"/>
          <w:szCs w:val="24"/>
        </w:rPr>
        <w:t>Match 1 and Match 11球员阵型图</w:t>
      </w:r>
    </w:p>
    <w:bookmarkEnd w:id="4"/>
    <w:p>
      <w:pPr>
        <w:pStyle w:val="4"/>
      </w:pPr>
      <w:r>
        <w:rPr>
          <w:rFonts w:hint="eastAsia"/>
        </w:rPr>
        <w:t>5.2.2动态指标</w:t>
      </w:r>
    </w:p>
    <w:p>
      <w:pPr>
        <w:pStyle w:val="20"/>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动态指标包括了球队人为影响因素和在比赛里产生的技术数据：人为影响因素包括了教练、对手水平、主客场，技术数据包括了射门、传球、解围在内的各种events统计。原始的数据以单个事件作为样本的单位，而我们将其分类统计为以一场比赛为单位的动态类型数据，通过观察以新结构存储的数据，提取出其中的若干特征信息。</w:t>
      </w:r>
    </w:p>
    <w:p>
      <w:pPr>
        <w:pStyle w:val="5"/>
      </w:pPr>
      <w:r>
        <w:rPr>
          <w:rFonts w:hint="eastAsia"/>
        </w:rPr>
        <w:t>5.2.2.1数据清洗和特征工程</w:t>
      </w:r>
    </w:p>
    <w:p>
      <w:pPr>
        <w:pStyle w:val="20"/>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In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feature</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engineering，为了降低特征的维度，不仅使用PCA筛选并剔除影响不显著的特征，还可以使用</w:t>
      </w:r>
      <w:r>
        <w:rPr>
          <w:rFonts w:asciiTheme="minorHAnsi" w:hAnsiTheme="minorHAnsi" w:cstheme="minorBidi"/>
          <w:kern w:val="2"/>
          <w:sz w:val="24"/>
          <w:szCs w:val="24"/>
        </w:rPr>
        <w:t>ChiMerge</w:t>
      </w:r>
      <w:r>
        <w:rPr>
          <w:rFonts w:hint="eastAsia" w:asciiTheme="minorHAnsi" w:hAnsiTheme="minorHAnsi" w:cstheme="minorBidi"/>
          <w:kern w:val="2"/>
          <w:sz w:val="24"/>
          <w:szCs w:val="24"/>
        </w:rPr>
        <w:t>这一特征分箱的方法，将EventSubTypes分为传球，进攻，防守和Fail四个方面，与教练、主客场、对手水平一起作为一场比赛的特征。通过标准化、哑变量、结合分析等方法处理统计后的数据来量化比赛的特征：</w:t>
      </w:r>
    </w:p>
    <w:p>
      <w:pPr>
        <w:pStyle w:val="20"/>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（1）统计型数据</w:t>
      </w:r>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20"/>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20"/>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t>（2）多事件结合分析型数据</w:t>
      </w:r>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20"/>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t>（3）O</w:t>
      </w:r>
      <w:r>
        <w:rPr>
          <w:rFonts w:asciiTheme="minorHAnsi" w:hAnsiTheme="minorHAnsi" w:cstheme="minorBidi"/>
          <w:kern w:val="2"/>
          <w:sz w:val="24"/>
          <w:szCs w:val="24"/>
        </w:rPr>
        <w:t>ne-Hot</w:t>
      </w:r>
      <w:r>
        <w:rPr>
          <w:rFonts w:hint="eastAsia" w:asciiTheme="minorHAnsi" w:hAnsiTheme="minorHAnsi" w:cstheme="minorBidi"/>
          <w:kern w:val="2"/>
          <w:sz w:val="24"/>
          <w:szCs w:val="24"/>
        </w:rPr>
        <w:t>编码哑变量数据</w:t>
      </w:r>
    </w:p>
    <w:p>
      <w:pPr>
        <w:pStyle w:val="20"/>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Cambria Math" w:hAnsi="Cambria Math"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ctrlPr>
                        <w:rPr>
                          <w:rFonts w:ascii="Cambria Math" w:hAnsi="Cambria Math" w:cstheme="minorBidi"/>
                          <w:i/>
                          <w:kern w:val="2"/>
                          <w:sz w:val="24"/>
                          <w:szCs w:val="24"/>
                        </w:rPr>
                      </m:ctrlPr>
                    </m:e>
                  </m:d>
                  <m:r>
                    <w:rPr>
                      <w:rFonts w:ascii="Cambria Math" w:hAnsi="Cambria Math" w:cstheme="minorBidi"/>
                      <w:kern w:val="2"/>
                      <w:sz w:val="24"/>
                      <w:szCs w:val="24"/>
                    </w:rPr>
                    <m:t>,home</m:t>
                  </m:r>
                  <m:ctrlPr>
                    <w:rPr>
                      <w:rFonts w:ascii="Cambria Math" w:hAnsi="Cambria Math" w:cstheme="minorBidi"/>
                      <w:i/>
                      <w:kern w:val="2"/>
                      <w:sz w:val="24"/>
                      <w:szCs w:val="24"/>
                    </w:rPr>
                  </m:ctrlP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r>
                    <w:rPr>
                      <w:rFonts w:ascii="Cambria Math" w:hAnsi="Cambria Math" w:cstheme="minorBidi"/>
                      <w:kern w:val="2"/>
                      <w:sz w:val="24"/>
                      <w:szCs w:val="24"/>
                    </w:rPr>
                    <m:t>,away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82"/>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Coac</m:t>
                  </m:r>
                  <m:r>
                    <w:rPr>
                      <w:rFonts w:hint="eastAsia" w:ascii="MS Gothic" w:hAnsi="MS Gothic"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ctrlPr>
                        <w:rPr>
                          <w:rFonts w:ascii="Cambria Math" w:hAnsi="Cambria Math" w:cstheme="minorBidi"/>
                          <w:i/>
                          <w:kern w:val="2"/>
                          <w:sz w:val="24"/>
                          <w:szCs w:val="24"/>
                        </w:rPr>
                      </m:ctrlPr>
                    </m:e>
                  </m: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5"/>
      </w:pPr>
      <w:r>
        <w:rPr>
          <w:rFonts w:hint="eastAsia"/>
        </w:rPr>
        <w:t>5.2.2.2</w:t>
      </w:r>
      <w:r>
        <w:t xml:space="preserve"> </w:t>
      </w:r>
      <w:r>
        <w:rPr>
          <w:rFonts w:hint="eastAsia"/>
        </w:rPr>
        <w:t>可视化分析</w:t>
      </w:r>
    </w:p>
    <w:p>
      <w:pPr>
        <w:pStyle w:val="20"/>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分析</w:t>
      </w: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影响：</w:t>
      </w:r>
    </w:p>
    <w:p>
      <w:pPr>
        <w:pStyle w:val="20"/>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3"/>
                    <a:stretch>
                      <a:fillRect/>
                    </a:stretch>
                  </pic:blipFill>
                  <pic:spPr>
                    <a:xfrm>
                      <a:off x="0" y="0"/>
                      <a:ext cx="2105025" cy="1979295"/>
                    </a:xfrm>
                    <a:prstGeom prst="rect">
                      <a:avLst/>
                    </a:prstGeom>
                  </pic:spPr>
                </pic:pic>
              </a:graphicData>
            </a:graphic>
          </wp:inline>
        </w:drawing>
      </w:r>
    </w:p>
    <w:p>
      <w:pPr>
        <w:pStyle w:val="20"/>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20"/>
        <w:tabs>
          <w:tab w:val="right" w:leader="dot" w:pos="8306"/>
        </w:tabs>
        <w:spacing w:line="360" w:lineRule="auto"/>
        <w:ind w:firstLine="480"/>
        <w:jc w:val="both"/>
        <w:rPr>
          <w:rFonts w:asciiTheme="minorHAnsi" w:hAnsiTheme="minorHAnsi" w:cstheme="minorBidi"/>
          <w:kern w:val="2"/>
          <w:sz w:val="24"/>
          <w:szCs w:val="24"/>
        </w:rPr>
      </w:pP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=0</m:t>
        </m:r>
      </m:oMath>
      <w:r>
        <w:rPr>
          <w:rFonts w:hint="eastAsia" w:asciiTheme="minorHAnsi" w:hAnsiTheme="minorHAnsi" w:cstheme="minorBidi"/>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r>
          <w:rPr>
            <w:rFonts w:ascii="Cambria Math" w:hAnsi="Cambria Math" w:cstheme="minorBidi"/>
            <w:kern w:val="2"/>
            <w:sz w:val="24"/>
            <w:szCs w:val="24"/>
          </w:rPr>
          <m:t>0 or 1</m:t>
        </m:r>
      </m:oMath>
      <w:r>
        <w:rPr>
          <w:rFonts w:hint="eastAsia" w:asciiTheme="minorHAnsi" w:hAnsiTheme="minorHAnsi" w:cstheme="minorBidi"/>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分布更高，因此主场表现结果整体上比客场要好。</w:t>
      </w:r>
    </w:p>
    <w:p>
      <w:pPr>
        <w:pStyle w:val="20"/>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分析不同Coach的执教水平以及对于球队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的指导成效：</w:t>
      </w:r>
    </w:p>
    <w:p>
      <w:pPr>
        <w:pStyle w:val="20"/>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4"/>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5"/>
                    <a:srcRect t="7712" r="7111"/>
                    <a:stretch>
                      <a:fillRect/>
                    </a:stretch>
                  </pic:blipFill>
                  <pic:spPr>
                    <a:xfrm>
                      <a:off x="0" y="0"/>
                      <a:ext cx="2605405" cy="1725930"/>
                    </a:xfrm>
                    <a:prstGeom prst="rect">
                      <a:avLst/>
                    </a:prstGeom>
                  </pic:spPr>
                </pic:pic>
              </a:graphicData>
            </a:graphic>
          </wp:inline>
        </w:drawing>
      </w:r>
    </w:p>
    <w:p>
      <w:pPr>
        <w:pStyle w:val="20"/>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16"/>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17"/>
                    <a:srcRect t="8696" r="7272"/>
                    <a:stretch>
                      <a:fillRect/>
                    </a:stretch>
                  </pic:blipFill>
                  <pic:spPr>
                    <a:xfrm>
                      <a:off x="0" y="0"/>
                      <a:ext cx="2591435" cy="1701165"/>
                    </a:xfrm>
                    <a:prstGeom prst="rect">
                      <a:avLst/>
                    </a:prstGeom>
                  </pic:spPr>
                </pic:pic>
              </a:graphicData>
            </a:graphic>
          </wp:inline>
        </w:drawing>
      </w:r>
    </w:p>
    <w:p>
      <w:pPr>
        <w:pStyle w:val="6"/>
        <w:jc w:val="center"/>
      </w:pPr>
      <w:r>
        <w:rPr>
          <w:rFonts w:hint="eastAsia"/>
        </w:rPr>
        <w:t>不同教练指导下球队4种表现数据和净胜球对比图</w:t>
      </w:r>
    </w:p>
    <w:p>
      <w:pPr>
        <w:pStyle w:val="20"/>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从boxen图我们可以看出，在Coach 3指导下，球队</w:t>
      </w:r>
      <m:oMath>
        <m:r>
          <w:rPr>
            <w:rFonts w:hint="eastAsia"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等数据较好，其次是Coach 2和Coach 1。我们还可以得出教练们的执教风格，例如：教练1更具侵略性，防守就显得平庸；教练2强调强硬防守；教练3则较为平衡，战绩最佳。</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18"/>
                    <a:stretch>
                      <a:fillRect/>
                    </a:stretch>
                  </pic:blipFill>
                  <pic:spPr>
                    <a:xfrm>
                      <a:off x="0" y="0"/>
                      <a:ext cx="3911600" cy="1304925"/>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20"/>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从图中我们可以看出，在不同净胜球数下，进攻和传球大体上为线性相关，斜率为正。</w:t>
      </w:r>
    </w:p>
    <w:p>
      <w:pPr>
        <w:pStyle w:val="20"/>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19"/>
                    <a:stretch>
                      <a:fillRect/>
                    </a:stretch>
                  </pic:blipFill>
                  <pic:spPr>
                    <a:xfrm>
                      <a:off x="0" y="0"/>
                      <a:ext cx="3914775" cy="1304925"/>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20"/>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m:t>
        </m:r>
        <m:r>
          <w:rPr>
            <w:rFonts w:hint="eastAsia" w:ascii="Cambria Math" w:hAnsi="Cambria Math" w:cstheme="minorBidi"/>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的方差较小。观察发现：图2左1的点分布在下方，因此防守不好会导致输球；右1左半边没有点，因此期望赢球则失误不能多。</w:t>
      </w:r>
    </w:p>
    <w:p>
      <w:pPr>
        <w:pStyle w:val="20"/>
        <w:tabs>
          <w:tab w:val="right" w:leader="dot" w:pos="8306"/>
        </w:tabs>
        <w:spacing w:line="360" w:lineRule="auto"/>
        <w:ind w:firstLine="480"/>
        <w:rPr>
          <w:rFonts w:asciiTheme="minorHAnsi" w:hAnsiTheme="minorHAnsi" w:cstheme="minorBidi"/>
          <w:color w:val="C00000"/>
          <w:kern w:val="2"/>
          <w:sz w:val="24"/>
          <w:szCs w:val="24"/>
        </w:rPr>
      </w:pPr>
      <w:r>
        <w:rPr>
          <w:rFonts w:hint="eastAsia" w:asciiTheme="minorHAnsi" w:hAnsiTheme="minorHAnsi" w:cstheme="minorBidi"/>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作为考察球队整体表现的positive指标，结合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指标进行多角度分析：</w:t>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0"/>
                    <a:stretch>
                      <a:fillRect/>
                    </a:stretch>
                  </pic:blipFill>
                  <pic:spPr>
                    <a:xfrm>
                      <a:off x="0" y="0"/>
                      <a:ext cx="2194560" cy="2194560"/>
                    </a:xfrm>
                    <a:prstGeom prst="rect">
                      <a:avLst/>
                    </a:prstGeom>
                  </pic:spPr>
                </pic:pic>
              </a:graphicData>
            </a:graphic>
          </wp:inline>
        </w:drawing>
      </w:r>
      <w:r>
        <w:rPr>
          <w:rFonts w:hint="eastAsia" w:asciiTheme="minorHAnsi" w:hAnsiTheme="minorHAnsi" w:cstheme="minorBidi"/>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1"/>
                    <a:stretch>
                      <a:fillRect/>
                    </a:stretch>
                  </pic:blipFill>
                  <pic:spPr>
                    <a:xfrm>
                      <a:off x="0" y="0"/>
                      <a:ext cx="2366542" cy="2101240"/>
                    </a:xfrm>
                    <a:prstGeom prst="rect">
                      <a:avLst/>
                    </a:prstGeom>
                  </pic:spPr>
                </pic:pic>
              </a:graphicData>
            </a:graphic>
          </wp:inline>
        </w:drawing>
      </w:r>
    </w:p>
    <w:p>
      <w:pPr>
        <w:pStyle w:val="6"/>
        <w:jc w:val="center"/>
      </w:pPr>
      <w:r>
        <w:rPr>
          <w:rFonts w:hint="eastAsia"/>
        </w:rPr>
        <w:t xml:space="preserve">左：进攻和防守之间关系图           </w:t>
      </w:r>
      <w:r>
        <w:rPr>
          <w:rFonts w:hint="eastAsia"/>
          <w:color w:val="000000" w:themeColor="text1"/>
          <w14:textFill>
            <w14:solidFill>
              <w14:schemeClr w14:val="tx1"/>
            </w14:solidFill>
          </w14:textFill>
        </w:rPr>
        <w:t>右：对手水平与传球</w:t>
      </w:r>
      <w:r>
        <w:rPr>
          <w:rFonts w:hint="eastAsia"/>
        </w:rPr>
        <w:t>关系图</w:t>
      </w:r>
    </w:p>
    <w:p>
      <w:pPr>
        <w:pStyle w:val="20"/>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从左图中我们可以看出数据重心分布在右下角，认为整个赛季上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（防守表现）。从右图中我们可以看出不论是在主场还是客场，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r>
              <w:rPr>
                <w:rFonts w:ascii="Cambria Math" w:hAnsi="Cambria Math" w:cstheme="minorBidi"/>
                <w:kern w:val="2"/>
                <w:sz w:val="24"/>
                <w:szCs w:val="24"/>
              </w:rPr>
              <m:t>+β</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，但主场更可能有较小提升；结论是对手水平越高，我方传球率越低。</w:t>
      </w:r>
    </w:p>
    <w:p>
      <w:pPr>
        <w:pStyle w:val="20"/>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综合所有处理得到的特征，通过Pearson相关系数的计算来估计出变量间两两特征相关性。</w:t>
      </w:r>
    </w:p>
    <w:p>
      <w:pPr>
        <w:pStyle w:val="20"/>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20"/>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20"/>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2"/>
                    <a:stretch>
                      <a:fillRect/>
                    </a:stretch>
                  </pic:blipFill>
                  <pic:spPr>
                    <a:xfrm>
                      <a:off x="0" y="0"/>
                      <a:ext cx="3553460" cy="3135630"/>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动态指标整合的特征相关系数矩阵</w:t>
      </w:r>
    </w:p>
    <w:p>
      <w:pPr>
        <w:pStyle w:val="5"/>
      </w:pPr>
      <w:r>
        <w:rPr>
          <w:rFonts w:hint="eastAsia"/>
        </w:rPr>
        <w:t>5.2.2.3</w:t>
      </w:r>
      <w:r>
        <w:t xml:space="preserve"> </w:t>
      </w:r>
      <w:r>
        <w:rPr>
          <w:rFonts w:hint="eastAsia"/>
        </w:rPr>
        <w:t>model建立a</w:t>
      </w:r>
      <w:r>
        <w:t>nd</w:t>
      </w:r>
      <w:r>
        <w:rPr>
          <w:rFonts w:hint="eastAsia"/>
        </w:rPr>
        <w:t>训练</w:t>
      </w:r>
    </w:p>
    <w:p>
      <w:pPr>
        <w:pStyle w:val="20"/>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的标签。由于</w:t>
      </w:r>
      <m:oMath>
        <m:r>
          <w:rPr>
            <w:rFonts w:hint="eastAsia" w:ascii="Cambria Math" w:hAnsi="Cambria Math" w:cstheme="minorBidi"/>
            <w:kern w:val="2"/>
            <w:sz w:val="24"/>
            <w:szCs w:val="24"/>
          </w:rPr>
          <m:t>M=10</m:t>
        </m:r>
      </m:oMath>
      <w:r>
        <w:rPr>
          <w:rFonts w:hint="eastAsia" w:asciiTheme="minorHAnsi" w:hAnsiTheme="minorHAnsi" w:cstheme="minorBidi"/>
          <w:kern w:val="2"/>
          <w:sz w:val="24"/>
          <w:szCs w:val="24"/>
        </w:rPr>
        <w:t>个特征数量较多，且与标签相关性不一，不宜采用线性模型进行分类；且样本数据</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标签分类器。</w:t>
      </w:r>
    </w:p>
    <w:p>
      <w:pPr>
        <w:pStyle w:val="20"/>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随机森林是一个包含多个决策树的分类器， 并且其输出的类别是由个别树输出的类别的众数而定。对于很多种资料，它可以产生高准确度的分类器；它可以在决定类别时，评估变数的重要性；在建造森林时，它可以在内部对于一般化后的误差产生不偏差的估计。建立随机森林分类器Random</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Forest</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Classifier的方法如下：</w:t>
      </w:r>
    </w:p>
    <w:p>
      <w:pPr>
        <w:pStyle w:val="23"/>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输入特征数目</w:t>
      </w:r>
      <m:oMath>
        <m:r>
          <w:rPr>
            <w:rFonts w:hint="eastAsia" w:ascii="Cambria Math" w:hAnsi="Cambria Math" w:eastAsiaTheme="minorEastAsia" w:cstheme="minorBidi"/>
            <w:sz w:val="24"/>
            <w:lang w:eastAsia="zh-CN" w:bidi="ar-SA"/>
          </w:rPr>
          <m:t>m</m:t>
        </m:r>
      </m:oMath>
      <w:r>
        <w:rPr>
          <w:rFonts w:hint="eastAsia" w:asciiTheme="minorHAnsi" w:hAnsiTheme="minorHAnsi" w:eastAsiaTheme="minorEastAsia" w:cstheme="minorBidi"/>
          <w:sz w:val="24"/>
          <w:lang w:eastAsia="zh-CN" w:bidi="ar-SA"/>
        </w:rPr>
        <w:t>，用于确定决策树上一个节点的决策结果</w:t>
      </w:r>
      <m:oMath>
        <m:r>
          <w:rPr>
            <w:rFonts w:hint="eastAsia" w:ascii="Cambria Math" w:hAnsi="Cambria Math" w:eastAsiaTheme="minorEastAsia" w:cstheme="minorBidi"/>
            <w:sz w:val="24"/>
            <w:lang w:eastAsia="zh-CN" w:bidi="ar-SA"/>
          </w:rPr>
          <m:t>m</m:t>
        </m:r>
        <m:r>
          <m:rPr>
            <m:sty m:val="p"/>
          </m:rPr>
          <w:rPr>
            <w:rFonts w:ascii="Cambria Math" w:hAnsi="Cambria Math" w:eastAsiaTheme="minorEastAsia" w:cstheme="minorBidi"/>
            <w:sz w:val="24"/>
            <w:lang w:eastAsia="zh-CN" w:bidi="ar-SA"/>
          </w:rPr>
          <m:t>&lt;</m:t>
        </m:r>
        <m:rad>
          <m:radPr>
            <m:ctrlPr>
              <w:rPr>
                <w:rFonts w:ascii="Cambria Math" w:hAnsi="Cambria Math" w:eastAsiaTheme="minorEastAsia" w:cstheme="minorBidi"/>
                <w:sz w:val="24"/>
                <w:lang w:eastAsia="zh-CN" w:bidi="ar-SA"/>
              </w:rPr>
            </m:ctrlPr>
          </m:radPr>
          <m:deg>
            <m:r>
              <m:rPr>
                <m:sty m:val="p"/>
              </m:rPr>
              <w:rPr>
                <w:rFonts w:ascii="Cambria Math" w:hAnsi="Cambria Math" w:eastAsiaTheme="minorEastAsia" w:cstheme="minorBidi"/>
                <w:sz w:val="24"/>
                <w:lang w:eastAsia="zh-CN" w:bidi="ar-SA"/>
              </w:rPr>
              <m:t>2</m:t>
            </m:r>
            <m:ctrlPr>
              <w:rPr>
                <w:rFonts w:ascii="Cambria Math" w:hAnsi="Cambria Math" w:eastAsiaTheme="minorEastAsia" w:cstheme="minorBidi"/>
                <w:sz w:val="24"/>
                <w:lang w:eastAsia="zh-CN" w:bidi="ar-SA"/>
              </w:rPr>
            </m:ctrlPr>
          </m:deg>
          <m:e>
            <m:r>
              <w:rPr>
                <w:rFonts w:ascii="Cambria Math" w:hAnsi="Cambria Math" w:eastAsiaTheme="minorEastAsia" w:cstheme="minorBidi"/>
                <w:sz w:val="24"/>
                <w:lang w:eastAsia="zh-CN" w:bidi="ar-SA"/>
              </w:rPr>
              <m:t>M</m:t>
            </m:r>
            <m:ctrlPr>
              <w:rPr>
                <w:rFonts w:ascii="Cambria Math" w:hAnsi="Cambria Math" w:eastAsiaTheme="minorEastAsia" w:cstheme="minorBidi"/>
                <w:sz w:val="24"/>
                <w:lang w:eastAsia="zh-CN" w:bidi="ar-SA"/>
              </w:rPr>
            </m:ctrlPr>
          </m:e>
        </m:rad>
      </m:oMath>
      <w:r>
        <w:rPr>
          <w:rFonts w:hint="eastAsia" w:asciiTheme="minorHAnsi" w:hAnsiTheme="minorHAnsi" w:eastAsiaTheme="minorEastAsia" w:cstheme="minorBidi"/>
          <w:sz w:val="24"/>
          <w:lang w:eastAsia="zh-CN" w:bidi="ar-SA"/>
        </w:rPr>
        <w:t>；</w:t>
      </w:r>
    </w:p>
    <w:p>
      <w:pPr>
        <w:pStyle w:val="23"/>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利用</w:t>
      </w:r>
      <w:r>
        <w:rPr>
          <w:rFonts w:asciiTheme="minorHAnsi" w:hAnsiTheme="minorHAnsi" w:eastAsiaTheme="minorEastAsia" w:cstheme="minorBidi"/>
          <w:sz w:val="24"/>
          <w:lang w:eastAsia="zh-CN" w:bidi="ar-SA"/>
        </w:rPr>
        <w:t>B</w:t>
      </w:r>
      <w:r>
        <w:rPr>
          <w:rFonts w:hint="eastAsia" w:asciiTheme="minorHAnsi" w:hAnsiTheme="minorHAnsi" w:eastAsiaTheme="minorEastAsia" w:cstheme="minorBidi"/>
          <w:sz w:val="24"/>
          <w:lang w:eastAsia="zh-CN" w:bidi="ar-SA"/>
        </w:rPr>
        <w:t>ootstrap取样，从</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个训练用例中以有放回抽样的方式，取样</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次，形成一个训练集，并用未抽到的用例作预测，评估其误差；</w:t>
      </w:r>
    </w:p>
    <w:p>
      <w:pPr>
        <w:pStyle w:val="23"/>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对于每一个节点，随机选择m个特征，决策树上每个节点的决定都是基于这些特征确定的。根据这m个特征，计算其最佳的分裂方式；</w:t>
      </w:r>
    </w:p>
    <w:p>
      <w:pPr>
        <w:pStyle w:val="23"/>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每棵树都会完整成长而不会剪枝，这有可能在建完一棵正常树状分类器后会被采用。</w:t>
      </w:r>
    </w:p>
    <w:p>
      <w:pPr>
        <w:pStyle w:val="20"/>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随机森林分类器的训练后，使用网格搜索grid</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search进行参数调优，选定</w:t>
      </w:r>
    </w:p>
    <w:p>
      <w:pPr>
        <w:pStyle w:val="20"/>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ctrlPr>
                    <w:rPr>
                      <w:rFonts w:ascii="Cambria Math" w:hAnsi="Cambria Math" w:cstheme="minorBidi"/>
                      <w:i/>
                      <w:kern w:val="2"/>
                      <w:sz w:val="24"/>
                      <w:szCs w:val="24"/>
                    </w:rPr>
                  </m:ctrlP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ctrlPr>
                        <w:rPr>
                          <w:rFonts w:ascii="Cambria Math" w:hAnsi="Cambria Math" w:cstheme="minorBidi"/>
                          <w:i/>
                          <w:kern w:val="2"/>
                          <w:sz w:val="24"/>
                          <w:szCs w:val="24"/>
                        </w:rPr>
                      </m:ctrlPr>
                    </m:e>
                    <m:sub>
                      <m:r>
                        <w:rPr>
                          <w:rFonts w:ascii="Cambria Math" w:hAnsi="Cambria Math" w:cstheme="minorBidi"/>
                          <w:kern w:val="2"/>
                          <w:sz w:val="24"/>
                          <w:szCs w:val="24"/>
                        </w:rPr>
                        <m:t>rate</m:t>
                      </m:r>
                      <m:ctrlPr>
                        <w:rPr>
                          <w:rFonts w:ascii="Cambria Math" w:hAnsi="Cambria Math" w:cstheme="minorBidi"/>
                          <w:i/>
                          <w:kern w:val="2"/>
                          <w:sz w:val="24"/>
                          <w:szCs w:val="24"/>
                        </w:rPr>
                      </m:ctrlPr>
                    </m:sub>
                  </m:sSub>
                  <m:r>
                    <w:rPr>
                      <w:rFonts w:ascii="Cambria Math" w:hAnsi="Cambria Math" w:cstheme="minorBidi"/>
                      <w:kern w:val="2"/>
                      <w:sz w:val="24"/>
                      <w:szCs w:val="24"/>
                    </w:rPr>
                    <m:t>=0</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m:t>
                  </m:r>
                  <m:r>
                    <w:rPr>
                      <w:rFonts w:ascii="Cambria Math" w:hAnsi="Cambria Math" w:eastAsia="Cambria Math" w:cs="Cambria Math"/>
                      <w:sz w:val="24"/>
                      <w:szCs w:val="24"/>
                    </w:rPr>
                    <m:t>_depth=3</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max_feature=</m:t>
                  </m:r>
                  <m:rad>
                    <m:radPr>
                      <m:ctrlPr>
                        <w:rPr>
                          <w:rFonts w:ascii="Cambria Math" w:hAnsi="Cambria Math" w:eastAsia="宋体" w:cs="宋体"/>
                          <w:i/>
                          <w:kern w:val="2"/>
                          <w:sz w:val="24"/>
                          <w:szCs w:val="24"/>
                          <w:lang w:eastAsia="en-US" w:bidi="en-US"/>
                        </w:rPr>
                      </m:ctrlPr>
                    </m:radPr>
                    <m:deg>
                      <m:r>
                        <w:rPr>
                          <w:rFonts w:ascii="Cambria Math" w:hAnsi="Cambria Math" w:eastAsia="宋体" w:cs="宋体"/>
                          <w:sz w:val="24"/>
                          <w:szCs w:val="24"/>
                          <w:lang w:bidi="en-US"/>
                        </w:rPr>
                        <m:t>2</m:t>
                      </m:r>
                      <m:ctrlPr>
                        <w:rPr>
                          <w:rFonts w:ascii="Cambria Math" w:hAnsi="Cambria Math" w:eastAsia="宋体" w:cs="宋体"/>
                          <w:i/>
                          <w:kern w:val="2"/>
                          <w:sz w:val="24"/>
                          <w:szCs w:val="24"/>
                          <w:lang w:eastAsia="en-US" w:bidi="en-US"/>
                        </w:rPr>
                      </m:ctrlPr>
                    </m:deg>
                    <m:e>
                      <m:r>
                        <w:rPr>
                          <w:rFonts w:ascii="Cambria Math" w:hAnsi="Cambria Math" w:eastAsia="宋体" w:cs="宋体"/>
                          <w:sz w:val="24"/>
                        </w:rPr>
                        <m:t>M</m:t>
                      </m:r>
                      <m:ctrlPr>
                        <w:rPr>
                          <w:rFonts w:ascii="Cambria Math" w:hAnsi="Cambria Math" w:eastAsia="宋体" w:cs="宋体"/>
                          <w:i/>
                          <w:kern w:val="2"/>
                          <w:sz w:val="24"/>
                          <w:szCs w:val="24"/>
                          <w:lang w:eastAsia="en-US" w:bidi="en-US"/>
                        </w:rPr>
                      </m:ctrlPr>
                    </m:e>
                  </m:ra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作为参数，利用K折交叉验证验计算其</w:t>
      </w:r>
      <w:r>
        <w:rPr>
          <w:rFonts w:asciiTheme="minorHAnsi" w:hAnsiTheme="minorHAnsi" w:cstheme="minorBidi"/>
          <w:kern w:val="2"/>
          <w:sz w:val="24"/>
          <w:szCs w:val="24"/>
        </w:rPr>
        <w:t>accuracy score</w:t>
      </w:r>
      <w:r>
        <w:rPr>
          <w:rFonts w:hint="eastAsia" w:asciiTheme="minorHAnsi" w:hAnsiTheme="minorHAnsi" w:cstheme="minorBidi"/>
          <w:kern w:val="2"/>
          <w:sz w:val="24"/>
          <w:szCs w:val="24"/>
        </w:rPr>
        <w:t>，用于评估模型准确率。</w:t>
      </w:r>
    </w:p>
    <w:p>
      <w:pPr>
        <w:pStyle w:val="20"/>
        <w:keepNext/>
        <w:tabs>
          <w:tab w:val="right" w:leader="dot" w:pos="8306"/>
        </w:tabs>
        <w:spacing w:line="360" w:lineRule="auto"/>
        <w:jc w:val="center"/>
      </w:pPr>
      <w: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3451561" cy="2145902"/>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模型预测交叉验证情况</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经过一定的数据调整和多次模拟结果，平均情况下得分为</w:t>
      </w:r>
      <m:oMath>
        <m:r>
          <w:rPr>
            <w:rFonts w:hint="eastAsia" w:ascii="Cambria Math" w:hAnsi="Cambria Math" w:cstheme="minorBidi"/>
            <w:kern w:val="2"/>
            <w:sz w:val="24"/>
            <w:szCs w:val="24"/>
          </w:rPr>
          <m:t>65.8%</m:t>
        </m:r>
      </m:oMath>
      <w:r>
        <w:rPr>
          <w:rFonts w:hint="eastAsia" w:asciiTheme="minorHAnsi" w:hAnsiTheme="minorHAnsi" w:cstheme="minorBidi"/>
          <w:kern w:val="2"/>
          <w:sz w:val="24"/>
          <w:szCs w:val="24"/>
        </w:rPr>
        <w:t>，最好的数据情况下可以达到</w:t>
      </w:r>
      <m:oMath>
        <m:r>
          <w:rPr>
            <w:rFonts w:hint="eastAsia" w:ascii="Cambria Math" w:hAnsi="Cambria Math" w:cstheme="minorBidi"/>
            <w:kern w:val="2"/>
            <w:sz w:val="24"/>
            <w:szCs w:val="24"/>
          </w:rPr>
          <m:t>80</m:t>
        </m:r>
        <m:r>
          <w:rPr>
            <w:rFonts w:hint="eastAsia" w:ascii="Cambria Math" w:hAnsi="Cambria Math" w:eastAsia="微软雅黑" w:cs="微软雅黑"/>
            <w:kern w:val="2"/>
            <w:sz w:val="24"/>
            <w:szCs w:val="24"/>
          </w:rPr>
          <m:t>-</m:t>
        </m:r>
        <m:r>
          <w:rPr>
            <w:rFonts w:hint="eastAsia" w:ascii="Cambria Math" w:hAnsi="Cambria Math" w:cstheme="minorBidi"/>
            <w:kern w:val="2"/>
            <w:sz w:val="24"/>
            <w:szCs w:val="24"/>
          </w:rPr>
          <m:t>90%</m:t>
        </m:r>
      </m:oMath>
      <w:r>
        <w:rPr>
          <w:rFonts w:hint="eastAsia" w:asciiTheme="minorHAnsi" w:hAnsiTheme="minorHAnsi" w:cstheme="minorBidi"/>
          <w:kern w:val="2"/>
          <w:sz w:val="24"/>
          <w:szCs w:val="24"/>
        </w:rPr>
        <w:t>的得分，在样本规模仅有</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的情况下，我们可以接受这一模型通过动态指标对比赛净胜球情况进行预测的准确率。</w:t>
      </w:r>
    </w:p>
    <w:p>
      <w:pPr>
        <w:pStyle w:val="3"/>
      </w:pPr>
      <w:bookmarkStart w:id="5" w:name="OLE_LINK8"/>
      <w:r>
        <w:rPr>
          <w:rFonts w:hint="eastAsia"/>
        </w:rPr>
        <w:t>5.3 model 3</w:t>
      </w:r>
      <w:bookmarkEnd w:id="5"/>
    </w:p>
    <w:p>
      <w:pPr>
        <w:pStyle w:val="20"/>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结构策略影响着成功的团队合作，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4"/>
      </w:pPr>
      <w:r>
        <w:rPr>
          <w:rFonts w:hint="eastAsia"/>
        </w:rPr>
        <w:t>5.3.1</w:t>
      </w:r>
      <w:r>
        <w:t xml:space="preserve"> </w:t>
      </w:r>
      <w:r>
        <w:rPr>
          <w:rFonts w:hint="eastAsia"/>
        </w:rPr>
        <w:t>位置evaluation</w:t>
      </w:r>
      <w:r>
        <w:t xml:space="preserve"> </w:t>
      </w:r>
      <w:r>
        <w:rPr>
          <w:rFonts w:hint="eastAsia"/>
        </w:rPr>
        <w:t>engineering</w:t>
      </w:r>
    </w:p>
    <w:p>
      <w:pPr>
        <w:pStyle w:val="20"/>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需要计算守门员，前锋，中场，后卫四个位置不同球员的贡献值。我们在数据集中采集哈士奇球队30位球员的EventType，并以其为横轴，球员编号为纵轴，统计出每个球员在整个赛季中每个EventType次数，用颜色的深浅来表示次数的多少，以下分别为前锋，中场和后卫的</w:t>
      </w:r>
      <w:bookmarkStart w:id="6" w:name="OLE_LINK7"/>
      <w:r>
        <w:rPr>
          <w:rFonts w:hint="eastAsia" w:asciiTheme="minorHAnsi" w:hAnsiTheme="minorHAnsi" w:cstheme="minorBidi"/>
          <w:kern w:val="2"/>
          <w:sz w:val="24"/>
          <w:szCs w:val="24"/>
        </w:rPr>
        <w:t>EventTypes统计图</w:t>
      </w:r>
      <w:bookmarkEnd w:id="6"/>
      <w:r>
        <w:rPr>
          <w:rFonts w:hint="eastAsia" w:asciiTheme="minorHAnsi" w:hAnsiTheme="minorHAnsi" w:cstheme="minorBidi"/>
          <w:kern w:val="2"/>
          <w:sz w:val="24"/>
          <w:szCs w:val="24"/>
        </w:rPr>
        <w:t>：</w:t>
      </w:r>
    </w:p>
    <w:p>
      <w:pPr>
        <w:pStyle w:val="20"/>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1836420" cy="157289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4"/>
                    <a:srcRect l="7665" t="26328" r="22906" b="14192"/>
                    <a:stretch>
                      <a:fillRect/>
                    </a:stretch>
                  </pic:blipFill>
                  <pic:spPr>
                    <a:xfrm>
                      <a:off x="0" y="0"/>
                      <a:ext cx="1847759" cy="1583140"/>
                    </a:xfrm>
                    <a:prstGeom prst="rect">
                      <a:avLst/>
                    </a:prstGeom>
                    <a:ln>
                      <a:noFill/>
                    </a:ln>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387475"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25"/>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705610"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26"/>
                    <a:stretch>
                      <a:fillRect/>
                    </a:stretch>
                  </pic:blipFill>
                  <pic:spPr>
                    <a:xfrm>
                      <a:off x="0" y="0"/>
                      <a:ext cx="1743348" cy="1769266"/>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前锋&amp;中场&amp;后卫EventTypes统计图</w:t>
      </w:r>
    </w:p>
    <w:p>
      <w:pPr>
        <w:pStyle w:val="20"/>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由以上四个图，我们可以看出F中贡献最大的是F2，其次是F1,F6,F5,F4。M中贡献最大的是M1，其次是M3,M4,M6。D中贡献最大的是D1，其次是D3,D5,D4,D2,D7,D6,D8。</w:t>
      </w:r>
    </w:p>
    <w:p>
      <w:pPr>
        <w:pStyle w:val="20"/>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希望能有实际的模型来对不同球员球员在不同位置表现进行量化评价。此时需要结合实际知识，分析不同位置各自的重要数据，通过不同EventTypes权重分配、结合球员各种能力performance，进行计算，作为evaluatio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of球队的29位球员（除守门员）分别在G,F,M位置上的表现情况。下图中，颜色越红表示越适合这个位置，反之越蓝则表示越不适合。</w:t>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27"/>
                    <a:stretch>
                      <a:fillRect/>
                    </a:stretch>
                  </pic:blipFill>
                  <pic:spPr>
                    <a:xfrm>
                      <a:off x="0" y="0"/>
                      <a:ext cx="5150485" cy="700405"/>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4"/>
      </w:pPr>
      <w:r>
        <w:rPr>
          <w:rFonts w:hint="eastAsia"/>
        </w:rPr>
        <w:t>5.3.2</w:t>
      </w:r>
      <w:r>
        <w:t xml:space="preserve"> </w:t>
      </w:r>
      <w:r>
        <w:rPr>
          <w:rFonts w:hint="eastAsia"/>
        </w:rPr>
        <w:t>基于SA算法优化排列组合</w:t>
      </w:r>
    </w:p>
    <w:p>
      <w:pPr>
        <w:pStyle w:val="20"/>
        <w:tabs>
          <w:tab w:val="right" w:leader="dot" w:pos="8306"/>
        </w:tabs>
        <w:spacing w:line="360" w:lineRule="auto"/>
        <w:ind w:firstLine="480" w:firstLineChars="200"/>
        <w:rPr>
          <w:sz w:val="24"/>
        </w:rPr>
      </w:pPr>
      <w:r>
        <w:rPr>
          <w:rFonts w:hint="eastAsia" w:asciiTheme="minorHAnsi" w:hAnsiTheme="minorHAnsi" w:cstheme="minorBidi"/>
          <w:kern w:val="2"/>
          <w:sz w:val="24"/>
          <w:szCs w:val="24"/>
        </w:rPr>
        <w:t>我们分析整个赛季38场比赛中</w:t>
      </w:r>
      <w:r>
        <w:rPr>
          <w:rFonts w:ascii="宋体" w:hAnsi="宋体" w:eastAsia="宋体" w:cs="宋体"/>
          <w:sz w:val="24"/>
          <w:szCs w:val="24"/>
        </w:rPr>
        <w:t>主力阵容/首发阵容line-up</w:t>
      </w:r>
      <w:r>
        <w:rPr>
          <w:rFonts w:hint="eastAsia" w:ascii="宋体" w:hAnsi="宋体" w:eastAsia="宋体" w:cs="宋体"/>
          <w:sz w:val="24"/>
          <w:szCs w:val="24"/>
        </w:rPr>
        <w:t>，希望建立模型为教练建议</w:t>
      </w:r>
      <w:r>
        <w:rPr>
          <w:rFonts w:hint="eastAsia" w:asciiTheme="minorHAnsi" w:hAnsiTheme="minorHAnsi" w:cstheme="minorBidi"/>
          <w:kern w:val="2"/>
          <w:sz w:val="24"/>
          <w:szCs w:val="24"/>
        </w:rPr>
        <w:t>最好的球队阵容</w:t>
      </w:r>
      <w:r>
        <w:rPr>
          <w:rFonts w:hint="eastAsia"/>
          <w:sz w:val="24"/>
        </w:rPr>
        <w:t>该模型的目标是要找到一个最优的有序组合，使场上11人在各自位置的能力之和最大。把场上11个位置有序排列，用11位的30进制格雷码表示当前状态；例如格雷码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在搜索树极为庞大、算力资源有限的情况下，我们选择模拟退火算法。模拟退火算法主要优点之一就是能以一定的概率接受目标函数值不太好的状态，且在迭代的过程中不断能够接受使目标函数向好的方向前进的解。模拟退火算法的具体步骤如下：</w:t>
      </w:r>
    </w:p>
    <w:p>
      <w:pPr>
        <w:pStyle w:val="23"/>
        <w:numPr>
          <w:ilvl w:val="0"/>
          <w:numId w:val="3"/>
        </w:numPr>
        <w:spacing w:line="360" w:lineRule="auto"/>
        <w:rPr>
          <w:sz w:val="24"/>
          <w:lang w:eastAsia="zh-CN"/>
        </w:rPr>
      </w:pPr>
      <w:r>
        <w:rPr>
          <w:rFonts w:hint="eastAsia" w:ascii="宋体" w:hAnsi="宋体" w:eastAsia="宋体" w:cs="宋体"/>
          <w:sz w:val="24"/>
          <w:lang w:eastAsia="zh-CN"/>
        </w:rPr>
        <w:t>给</w:t>
      </w:r>
      <w:r>
        <w:rPr>
          <w:rFonts w:hint="eastAsia"/>
          <w:sz w:val="24"/>
          <w:lang w:eastAsia="zh-CN"/>
        </w:rPr>
        <w:t>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23"/>
        <w:numPr>
          <w:ilvl w:val="0"/>
          <w:numId w:val="3"/>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23"/>
        <w:numPr>
          <w:ilvl w:val="1"/>
          <w:numId w:val="3"/>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23"/>
        <w:numPr>
          <w:ilvl w:val="1"/>
          <w:numId w:val="3"/>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23"/>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23"/>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23"/>
        <w:numPr>
          <w:ilvl w:val="1"/>
          <w:numId w:val="3"/>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23"/>
        <w:numPr>
          <w:ilvl w:val="0"/>
          <w:numId w:val="3"/>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keepNext/>
        <w:spacing w:line="360" w:lineRule="auto"/>
      </w:pPr>
      <w:r>
        <w:pict>
          <v:shape id="_x0000_i1026" o:spt="75" type="#_x0000_t75" style="height:249.25pt;width:415.1pt;" filled="f" o:preferrelative="t" stroked="f" coordsize="21600,21600">
            <v:path/>
            <v:fill on="f" focussize="0,0"/>
            <v:stroke on="f" joinstyle="miter"/>
            <v:imagedata r:id="rId28" o:title=""/>
            <o:lock v:ext="edit" aspectratio="t"/>
            <w10:wrap type="none"/>
            <w10:anchorlock/>
          </v:shape>
        </w:pict>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SA</w:t>
      </w:r>
      <w:r>
        <w:t xml:space="preserve"> </w:t>
      </w:r>
      <w:r>
        <w:rPr>
          <w:rFonts w:hint="eastAsia"/>
        </w:rPr>
        <w:t>Flowchart</w:t>
      </w:r>
    </w:p>
    <w:p>
      <w:pPr>
        <w:spacing w:line="360" w:lineRule="auto"/>
        <w:ind w:firstLine="420"/>
        <w:jc w:val="left"/>
        <w:rPr>
          <w:sz w:val="24"/>
        </w:rPr>
      </w:pPr>
      <w:r>
        <w:rPr>
          <w:rFonts w:hint="eastAsia"/>
          <w:sz w:val="24"/>
        </w:rPr>
        <w:t>在实际试探搜索中，我们很可能现入局部最优，需要进行判定以退出。</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p>
    <w:p>
      <w:pPr>
        <w:pStyle w:val="4"/>
      </w:pPr>
      <w:r>
        <w:rPr>
          <w:rFonts w:hint="eastAsia"/>
        </w:rPr>
        <w:t>5.3.3</w:t>
      </w:r>
      <w:r>
        <w:t xml:space="preserve"> </w:t>
      </w:r>
      <w:r>
        <w:rPr>
          <w:rFonts w:hint="eastAsia"/>
        </w:rPr>
        <w:t>其他结构策略因素</w:t>
      </w:r>
    </w:p>
    <w:p>
      <w:pPr>
        <w:spacing w:line="360" w:lineRule="auto"/>
        <w:ind w:firstLine="420"/>
        <w:rPr>
          <w:sz w:val="24"/>
        </w:rPr>
      </w:pPr>
      <w:r>
        <w:rPr>
          <w:rFonts w:hint="eastAsia"/>
          <w:sz w:val="24"/>
        </w:rPr>
        <w:t>考虑完主要策略后，我们考虑以下四个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4"/>
      </w:pPr>
      <w:r>
        <w:rPr>
          <w:rFonts w:hint="eastAsia"/>
        </w:rPr>
        <w:t>5.3.4</w:t>
      </w:r>
      <w:r>
        <w:t xml:space="preserve"> </w:t>
      </w:r>
      <w:r>
        <w:rPr>
          <w:rFonts w:hint="eastAsia"/>
        </w:rPr>
        <w:t>structural</w:t>
      </w:r>
      <w:r>
        <w:t xml:space="preserve"> </w:t>
      </w:r>
      <w:r>
        <w:rPr>
          <w:rFonts w:hint="eastAsia"/>
        </w:rPr>
        <w:t>strategy</w:t>
      </w:r>
      <w:r>
        <w:t xml:space="preserve"> </w:t>
      </w:r>
      <w:r>
        <w:rPr>
          <w:rFonts w:hint="eastAsia"/>
        </w:rPr>
        <w:t>conclusion</w:t>
      </w:r>
    </w:p>
    <w:p>
      <w:pPr>
        <w:pStyle w:val="20"/>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，将F1,F6,F2,M3,M1,M6,D3,D1,D2,D5作为主力球员，命名该阵容为</w:t>
      </w:r>
      <m:oMath>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oMath>
      <w:r>
        <w:rPr>
          <w:rFonts w:hint="eastAsia" w:ascii="宋体" w:hAnsi="宋体" w:eastAsia="宋体" w:cs="宋体"/>
          <w:sz w:val="24"/>
          <w:szCs w:val="24"/>
        </w:rPr>
        <w:t>，他们的位置按下图安排：</w:t>
      </w:r>
    </w:p>
    <w:p>
      <w:pPr>
        <w:pStyle w:val="20"/>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29"/>
                    <a:stretch>
                      <a:fillRect/>
                    </a:stretch>
                  </pic:blipFill>
                  <pic:spPr>
                    <a:xfrm>
                      <a:off x="0" y="0"/>
                      <a:ext cx="3751580" cy="1609090"/>
                    </a:xfrm>
                    <a:prstGeom prst="rect">
                      <a:avLst/>
                    </a:prstGeom>
                  </pic:spPr>
                </pic:pic>
              </a:graphicData>
            </a:graphic>
          </wp:inline>
        </w:drawing>
      </w:r>
    </w:p>
    <w:p>
      <w:pPr>
        <w:pStyle w:val="20"/>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20"/>
        <w:tabs>
          <w:tab w:val="right" w:leader="dot" w:pos="8306"/>
        </w:tabs>
        <w:spacing w:line="360" w:lineRule="auto"/>
        <w:ind w:firstLine="480"/>
        <w:jc w:val="both"/>
        <w:rPr>
          <w:rFonts w:ascii="宋体" w:hAnsi="宋体" w:eastAsia="宋体" w:cs="宋体"/>
          <w:sz w:val="24"/>
          <w:szCs w:val="24"/>
        </w:rPr>
      </w:pPr>
      <w:r>
        <w:rPr>
          <w:rFonts w:hint="eastAsia" w:ascii="宋体" w:hAnsi="宋体" w:eastAsia="宋体" w:cs="宋体"/>
          <w:sz w:val="24"/>
          <w:szCs w:val="24"/>
        </w:rPr>
        <w:t>其中的一个特殊点，根据赛季数据的评价，F2球员作为一名前锋，拥有很强中场的能力，在尝试将他安排在中场时取得了显著的新最优解，这说明每个人的任一位置评价较为重要，侧面indicate我们的模型因素考虑完善。</w:t>
      </w:r>
    </w:p>
    <w:p>
      <w:pPr>
        <w:pStyle w:val="20"/>
        <w:tabs>
          <w:tab w:val="right" w:leader="dot" w:pos="8306"/>
        </w:tabs>
        <w:spacing w:line="360" w:lineRule="auto"/>
        <w:ind w:firstLine="480"/>
        <w:jc w:val="both"/>
        <w:rPr>
          <w:rFonts w:ascii="宋体" w:hAnsi="宋体" w:eastAsia="宋体" w:cs="宋体"/>
          <w:sz w:val="24"/>
          <w:szCs w:val="24"/>
        </w:rPr>
      </w:pPr>
      <w:r>
        <w:rPr>
          <w:rFonts w:hint="eastAsia" w:ascii="宋体" w:hAnsi="宋体" w:eastAsia="宋体" w:cs="宋体"/>
          <w:sz w:val="24"/>
          <w:szCs w:val="24"/>
        </w:rPr>
        <w:t>综上，该阵型的个人能力总分为</w:t>
      </w:r>
      <m:oMath>
        <m:r>
          <w:rPr>
            <w:rFonts w:hint="eastAsia" w:ascii="Cambria Math" w:hAnsi="Cambria Math" w:eastAsia="宋体" w:cs="宋体"/>
            <w:sz w:val="24"/>
            <w:szCs w:val="24"/>
          </w:rPr>
          <m:t>Per</m:t>
        </m:r>
        <m:r>
          <w:rPr>
            <w:rFonts w:ascii="Cambria Math" w:hAnsi="Cambria Math" w:eastAsia="宋体" w:cs="宋体"/>
            <w:sz w:val="24"/>
            <w:szCs w:val="24"/>
          </w:rPr>
          <m:t>sonalScore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=94.43</m:t>
        </m:r>
      </m:oMath>
      <w:r>
        <w:rPr>
          <w:rFonts w:hint="eastAsia" w:ascii="宋体" w:hAnsi="宋体" w:eastAsia="宋体" w:cs="宋体"/>
          <w:sz w:val="24"/>
          <w:szCs w:val="24"/>
        </w:rPr>
        <w:t>，团队配合得分为</w:t>
      </w:r>
      <m:oMath>
        <m:r>
          <w:rPr>
            <w:rFonts w:hint="eastAsia" w:ascii="Cambria Math" w:hAnsi="Cambria Math" w:eastAsia="宋体" w:cs="宋体"/>
            <w:sz w:val="24"/>
            <w:szCs w:val="24"/>
          </w:rPr>
          <m:t>Coordination</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=90.17</m:t>
        </m:r>
      </m:oMath>
      <w:r>
        <w:rPr>
          <w:rFonts w:hint="eastAsia" w:ascii="宋体" w:hAnsi="宋体" w:eastAsia="宋体" w:cs="宋体"/>
          <w:sz w:val="24"/>
          <w:szCs w:val="24"/>
        </w:rPr>
        <w:t>，按照</w:t>
      </w:r>
      <m:oMath>
        <m:d>
          <m:dPr>
            <m:begChr m:val="{"/>
            <m:endChr m:val=""/>
            <m:ctrlPr>
              <w:rPr>
                <w:rFonts w:ascii="Cambria Math" w:hAnsi="Cambria Math" w:eastAsia="宋体" w:cs="宋体"/>
                <w:i/>
                <w:sz w:val="24"/>
                <w:szCs w:val="24"/>
              </w:rPr>
            </m:ctrlPr>
          </m:dPr>
          <m:e>
            <m:eqArr>
              <m:eqArrPr>
                <m:ctrlPr>
                  <w:rPr>
                    <w:rFonts w:ascii="Cambria Math" w:hAnsi="Cambria Math" w:eastAsia="宋体" w:cs="宋体"/>
                    <w:i/>
                    <w:sz w:val="24"/>
                    <w:szCs w:val="24"/>
                  </w:rPr>
                </m:ctrlPr>
              </m:eqArrPr>
              <m:e>
                <m:r>
                  <w:rPr>
                    <w:rFonts w:hint="eastAsia" w:ascii="Cambria Math" w:hAnsi="Cambria Math" w:eastAsia="宋体" w:cs="宋体"/>
                    <w:sz w:val="24"/>
                    <w:szCs w:val="24"/>
                  </w:rPr>
                  <m:t>0.7</m:t>
                </m:r>
                <m:r>
                  <w:rPr>
                    <w:rFonts w:ascii="Cambria Math" w:hAnsi="Cambria Math" w:eastAsia="宋体" w:cs="宋体"/>
                    <w:sz w:val="24"/>
                    <w:szCs w:val="24"/>
                  </w:rPr>
                  <m:t>,Personal</m:t>
                </m:r>
                <m:ctrlPr>
                  <w:rPr>
                    <w:rFonts w:ascii="Cambria Math" w:hAnsi="Cambria Math" w:eastAsia="宋体" w:cs="宋体"/>
                    <w:i/>
                    <w:sz w:val="24"/>
                    <w:szCs w:val="24"/>
                  </w:rPr>
                </m:ctrlPr>
              </m:e>
              <m:e>
                <m:r>
                  <w:rPr>
                    <w:rFonts w:ascii="Cambria Math" w:hAnsi="Cambria Math" w:eastAsia="宋体" w:cs="宋体"/>
                    <w:sz w:val="24"/>
                    <w:szCs w:val="24"/>
                  </w:rPr>
                  <m:t>0.3,</m:t>
                </m:r>
                <m:r>
                  <w:rPr>
                    <w:rFonts w:hint="eastAsia" w:ascii="Cambria Math" w:hAnsi="Cambria Math" w:eastAsia="宋体" w:cs="宋体"/>
                    <w:sz w:val="24"/>
                    <w:szCs w:val="24"/>
                  </w:rPr>
                  <m:t>Coordination</m:t>
                </m:r>
                <m:ctrlPr>
                  <w:rPr>
                    <w:rFonts w:ascii="Cambria Math" w:hAnsi="Cambria Math" w:eastAsia="宋体" w:cs="宋体"/>
                    <w:i/>
                    <w:sz w:val="24"/>
                    <w:szCs w:val="24"/>
                  </w:rPr>
                </m:ctrlPr>
              </m:e>
            </m:eqArr>
            <m:ctrlPr>
              <w:rPr>
                <w:rFonts w:ascii="Cambria Math" w:hAnsi="Cambria Math" w:eastAsia="宋体" w:cs="宋体"/>
                <w:i/>
                <w:sz w:val="24"/>
                <w:szCs w:val="24"/>
              </w:rPr>
            </m:ctrlPr>
          </m:e>
        </m:d>
      </m:oMath>
      <w:r>
        <w:rPr>
          <w:rFonts w:hint="eastAsia" w:ascii="宋体" w:hAnsi="宋体" w:eastAsia="宋体" w:cs="宋体"/>
          <w:sz w:val="24"/>
          <w:szCs w:val="24"/>
        </w:rPr>
        <w:t>进行加权平均，最后得到综合评分为</w:t>
      </w:r>
      <m:oMath>
        <m:r>
          <w:rPr>
            <w:rFonts w:hint="eastAsia" w:ascii="Cambria Math" w:hAnsi="Cambria Math" w:eastAsia="宋体" w:cs="宋体"/>
            <w:sz w:val="24"/>
            <w:szCs w:val="24"/>
          </w:rPr>
          <m:t>Total</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=93.152</m:t>
        </m:r>
      </m:oMath>
      <w:r>
        <w:rPr>
          <w:rFonts w:hint="eastAsia" w:ascii="宋体" w:hAnsi="宋体" w:eastAsia="宋体" w:cs="宋体"/>
          <w:sz w:val="24"/>
          <w:szCs w:val="24"/>
        </w:rPr>
        <w:t>。实际比赛中与此相似的阵型取得很好的战果，也验了我们的评价模型和模拟退火算法的可行性和准确性。</w:t>
      </w:r>
    </w:p>
    <w:p>
      <w:pPr>
        <w:pStyle w:val="3"/>
      </w:pPr>
      <w:r>
        <w:rPr>
          <w:rFonts w:hint="eastAsia"/>
        </w:rPr>
        <w:t>5.4 model 4</w:t>
      </w:r>
    </w:p>
    <w:p>
      <w:pPr>
        <w:spacing w:line="360" w:lineRule="auto"/>
        <w:ind w:firstLine="480" w:firstLineChars="200"/>
        <w:rPr>
          <w:rFonts w:ascii="Times New Roman" w:hAnsi="Times New Roman" w:cs="Times New Roman"/>
          <w:kern w:val="0"/>
          <w:sz w:val="24"/>
        </w:rPr>
      </w:pPr>
      <w:r>
        <w:rPr>
          <w:rFonts w:hint="eastAsia" w:ascii="Times New Roman" w:hAnsi="Times New Roman" w:cs="Times New Roman"/>
          <w:kern w:val="0"/>
          <w:sz w:val="24"/>
        </w:rPr>
        <w:t>在对于哈士奇球队的研究中，我们了解到一些影响成功团队合作的因素，例如传球网络、个人能力、教练等等。这些因素可以和团队动力学进行联系，用来分析为什么这些足球方面的因素对球队的表现有贡献。以及我们可以探索考虑什么样的因素可以补充到我们解释优秀团体，并推广到社会上各种各样的团体。</w:t>
      </w:r>
    </w:p>
    <w:p>
      <w:pPr>
        <w:pStyle w:val="4"/>
        <w:rPr>
          <w:rFonts w:hint="eastAsia"/>
        </w:rPr>
      </w:pPr>
      <w:r>
        <w:rPr>
          <w:rFonts w:hint="eastAsia"/>
        </w:rPr>
        <w:t>5.4.1</w:t>
      </w:r>
      <w:r>
        <w:t xml:space="preserve"> </w:t>
      </w:r>
      <w:r>
        <w:rPr>
          <w:rFonts w:hint="eastAsia"/>
        </w:rPr>
        <w:t>团体动力学与soccer</w:t>
      </w:r>
      <w:r>
        <w:t xml:space="preserve"> </w:t>
      </w:r>
      <w:r>
        <w:rPr>
          <w:rFonts w:hint="eastAsia"/>
        </w:rPr>
        <w:t>team</w:t>
      </w:r>
    </w:p>
    <w:p>
      <w:pPr>
        <w:spacing w:line="360" w:lineRule="auto"/>
        <w:ind w:firstLine="480" w:firstLineChars="200"/>
        <w:rPr>
          <w:rFonts w:ascii="Times New Roman" w:hAnsi="Times New Roman" w:cs="Times New Roman"/>
          <w:kern w:val="0"/>
          <w:sz w:val="24"/>
        </w:rPr>
      </w:pPr>
      <w:r>
        <w:rPr>
          <w:rFonts w:hint="eastAsia" w:ascii="Times New Roman" w:hAnsi="Times New Roman" w:cs="Times New Roman"/>
          <w:kern w:val="0"/>
          <w:sz w:val="24"/>
        </w:rPr>
        <w:t>团体动力学主要包括五个方面的内容：团体内聚力，群体压力和群体标准，个人动机和群体目标，领导与群体性能以及群体的结构性。</w:t>
      </w:r>
    </w:p>
    <w:p>
      <w:pPr>
        <w:pStyle w:val="5"/>
        <w:rPr>
          <w:rFonts w:hint="eastAsia"/>
        </w:rPr>
      </w:pPr>
      <w:r>
        <w:rPr>
          <w:rFonts w:hint="eastAsia"/>
        </w:rPr>
        <w:t>5.4.1.1</w:t>
      </w:r>
      <w:r>
        <w:t xml:space="preserve"> </w:t>
      </w:r>
      <w:r>
        <w:rPr>
          <w:rFonts w:hint="eastAsia"/>
        </w:rPr>
        <w:t>群体内聚力</w:t>
      </w:r>
    </w:p>
    <w:p>
      <w:pPr>
        <w:spacing w:line="360" w:lineRule="auto"/>
        <w:ind w:firstLine="480" w:firstLineChars="200"/>
        <w:rPr>
          <w:rFonts w:ascii="Times New Roman" w:hAnsi="Times New Roman" w:cs="Times New Roman"/>
          <w:kern w:val="0"/>
          <w:sz w:val="24"/>
        </w:rPr>
      </w:pPr>
      <w:r>
        <w:rPr>
          <w:rFonts w:hint="eastAsia" w:ascii="Times New Roman" w:hAnsi="Times New Roman" w:cs="Times New Roman"/>
          <w:kern w:val="0"/>
          <w:sz w:val="24"/>
        </w:rPr>
        <w:t>群体内聚力可以指球队想赢的信念，群体压力是来自外界的压力。提高群体内聚力是提高球队赢球信念的良性循环。责任性行为体现在每个球员各司其职。成员之间的相互影响表现在球员间的相互鼓励，相互进步。</w:t>
      </w:r>
    </w:p>
    <w:p>
      <w:pPr>
        <w:spacing w:line="360" w:lineRule="auto"/>
        <w:ind w:firstLine="480" w:firstLineChars="200"/>
        <w:rPr>
          <w:rFonts w:ascii="Times New Roman" w:hAnsi="Times New Roman" w:cs="Times New Roman"/>
          <w:kern w:val="0"/>
          <w:sz w:val="24"/>
        </w:rPr>
      </w:pPr>
      <w:r>
        <w:rPr>
          <w:rFonts w:hint="eastAsia" w:ascii="Times New Roman" w:hAnsi="Times New Roman" w:cs="Times New Roman"/>
          <w:kern w:val="0"/>
          <w:sz w:val="24"/>
        </w:rPr>
        <w:t>Huskies在比赛中承担着对手的压力，同时也充满着求胜的斗志。在Huskies球队的数据分析中，每个人场均acceleration、跑动距离和热点图的有效面积等数据都可以反映每个人在球场上的态度。在落后、平局、领先的情况下，团队承受着不同的外在压力，球员反映态度的数据也会波动，若能在平局和落后的情况下依然有着不逊领先时候的positive数据，那我们可以认为群体内聚力强大。</w:t>
      </w:r>
    </w:p>
    <w:p>
      <w:pPr>
        <w:pStyle w:val="5"/>
        <w:rPr>
          <w:rFonts w:hint="eastAsia"/>
        </w:rPr>
      </w:pPr>
      <w:r>
        <w:rPr>
          <w:rFonts w:hint="eastAsia"/>
        </w:rPr>
        <w:t>5.4.1.2</w:t>
      </w:r>
      <w:r>
        <w:t xml:space="preserve"> </w:t>
      </w:r>
      <w:r>
        <w:rPr>
          <w:rFonts w:hint="eastAsia"/>
        </w:rPr>
        <w:t>群体标准和群体压力</w:t>
      </w:r>
    </w:p>
    <w:p>
      <w:pPr>
        <w:spacing w:line="360" w:lineRule="auto"/>
        <w:ind w:firstLine="480" w:firstLineChars="200"/>
        <w:rPr>
          <w:rFonts w:ascii="Times New Roman" w:hAnsi="Times New Roman" w:cs="Times New Roman"/>
          <w:kern w:val="0"/>
          <w:sz w:val="24"/>
        </w:rPr>
      </w:pPr>
      <w:r>
        <w:rPr>
          <w:rFonts w:hint="eastAsia" w:ascii="Times New Roman" w:hAnsi="Times New Roman" w:cs="Times New Roman"/>
          <w:kern w:val="0"/>
          <w:sz w:val="24"/>
        </w:rPr>
        <w:t>群体标准可以帮助球队和球员更有压迫感，相互竞争是提高个人能力，由此观之，适当的群体压力是有必要的，有竞争才会有发展。</w:t>
      </w:r>
    </w:p>
    <w:p>
      <w:pPr>
        <w:spacing w:line="360" w:lineRule="auto"/>
        <w:ind w:firstLine="480" w:firstLineChars="200"/>
        <w:rPr>
          <w:rFonts w:hint="eastAsia" w:ascii="Times New Roman" w:hAnsi="Times New Roman" w:cs="Times New Roman"/>
          <w:kern w:val="0"/>
          <w:sz w:val="24"/>
        </w:rPr>
      </w:pPr>
      <w:r>
        <w:rPr>
          <w:rFonts w:hint="eastAsia" w:ascii="Times New Roman" w:hAnsi="Times New Roman" w:cs="Times New Roman"/>
          <w:kern w:val="0"/>
          <w:sz w:val="24"/>
        </w:rPr>
        <w:t>在Huskies球队中存在出场时间的差异，核心球员和边缘球员的出场时间差距巨大，导致了边缘球员在球队中会受到核心球员技术、地位上的压力，但这也激励了他们努力获得出场时间来证明自己。可以分析每个球员每一场比赛评价的趋势，尤其是不能获得稳定出场时间的球员们，他们的评价若能在有限的出场中得到一定提升，则可以认为对内竞争带来的压力使他们进步。</w:t>
      </w:r>
    </w:p>
    <w:p>
      <w:pPr>
        <w:pStyle w:val="5"/>
        <w:rPr>
          <w:rFonts w:hint="eastAsia"/>
        </w:rPr>
      </w:pPr>
      <w:r>
        <w:rPr>
          <w:rFonts w:hint="eastAsia"/>
        </w:rPr>
        <w:t>5.4.1.3</w:t>
      </w:r>
      <w:r>
        <w:t xml:space="preserve"> </w:t>
      </w:r>
      <w:r>
        <w:rPr>
          <w:rFonts w:hint="eastAsia"/>
        </w:rPr>
        <w:t>个人动机和群体目标</w:t>
      </w:r>
    </w:p>
    <w:p>
      <w:pPr>
        <w:spacing w:line="360" w:lineRule="auto"/>
        <w:ind w:firstLine="480" w:firstLineChars="200"/>
        <w:rPr>
          <w:sz w:val="24"/>
        </w:rPr>
      </w:pPr>
      <w:r>
        <w:rPr>
          <w:rFonts w:hint="eastAsia"/>
          <w:sz w:val="24"/>
        </w:rPr>
        <w:t>群体目标影响群体行为，当球队的目标和球员的目标达成一致时，球员会表现出最为强烈的求胜动机，努力为进球而拼搏。</w:t>
      </w:r>
    </w:p>
    <w:p>
      <w:pPr>
        <w:spacing w:line="360" w:lineRule="auto"/>
        <w:ind w:firstLine="480" w:firstLineChars="200"/>
        <w:rPr>
          <w:rFonts w:hint="eastAsia"/>
          <w:sz w:val="24"/>
        </w:rPr>
      </w:pPr>
      <w:r>
        <w:rPr>
          <w:rFonts w:hint="eastAsia"/>
          <w:sz w:val="24"/>
        </w:rPr>
        <w:t>球队每个位置的球员有不同的职责，而胜利则是所有球员都较为完美地完成了自己的任务。因此每个人在胜利的目标上是相同的，而且每个人对自己的职责存在一定的期望，当所有人同时为着自己任务完成的期望而努力，群体目标便达成一致。</w:t>
      </w:r>
    </w:p>
    <w:p>
      <w:pPr>
        <w:pStyle w:val="5"/>
        <w:rPr>
          <w:rFonts w:hint="eastAsia"/>
        </w:rPr>
      </w:pPr>
      <w:r>
        <w:rPr>
          <w:rFonts w:hint="eastAsia"/>
        </w:rPr>
        <w:t>5.4.1.4</w:t>
      </w:r>
      <w:r>
        <w:t xml:space="preserve"> </w:t>
      </w:r>
      <w:r>
        <w:rPr>
          <w:rFonts w:hint="eastAsia"/>
        </w:rPr>
        <w:t>群体与领导性能</w:t>
      </w:r>
    </w:p>
    <w:p>
      <w:pPr>
        <w:spacing w:line="360" w:lineRule="auto"/>
        <w:ind w:firstLine="480"/>
        <w:rPr>
          <w:sz w:val="24"/>
        </w:rPr>
      </w:pPr>
      <w:r>
        <w:rPr>
          <w:rFonts w:hint="eastAsia"/>
          <w:sz w:val="24"/>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鼓提高队内活力。</w:t>
      </w:r>
    </w:p>
    <w:p>
      <w:pPr>
        <w:pStyle w:val="5"/>
        <w:rPr>
          <w:rFonts w:hint="eastAsia"/>
        </w:rPr>
      </w:pPr>
      <w:r>
        <w:rPr>
          <w:rFonts w:hint="eastAsia"/>
        </w:rPr>
        <w:t>5.4.1.5</w:t>
      </w:r>
      <w:r>
        <w:t xml:space="preserve"> </w:t>
      </w:r>
      <w:r>
        <w:rPr>
          <w:rFonts w:hint="eastAsia"/>
        </w:rPr>
        <w:t>群体的结构性</w:t>
      </w:r>
    </w:p>
    <w:p>
      <w:pPr>
        <w:spacing w:line="360" w:lineRule="auto"/>
        <w:ind w:firstLine="480"/>
        <w:rPr>
          <w:sz w:val="24"/>
        </w:rPr>
      </w:pPr>
      <w:r>
        <w:rPr>
          <w:rFonts w:hint="eastAsia"/>
          <w:sz w:val="24"/>
        </w:rPr>
        <w:t>当一个球队在球员关系的安排上获得稳定时，拥有了一定的球队结构。稳定的结构有利于培养球员间默契，从而有更大的概率赢得球赛。可以认为团队不同高低的地位的人数服从上三角形型分布，而若地位极差太大或太小，都不利于团队的稳定性。此外，若球队某一位置竞争极大，而其他位置竞争极小，则会产生结构不平衡的问题，引发结构变化。</w:t>
      </w:r>
    </w:p>
    <w:p>
      <w:pPr>
        <w:pStyle w:val="4"/>
        <w:rPr>
          <w:rFonts w:hint="eastAsia"/>
        </w:rPr>
      </w:pPr>
      <w:r>
        <w:rPr>
          <w:rFonts w:hint="eastAsia"/>
        </w:rPr>
        <w:t>5.4.2</w:t>
      </w:r>
      <w:r>
        <w:t xml:space="preserve"> </w:t>
      </w:r>
      <w:r>
        <w:rPr>
          <w:rFonts w:hint="eastAsia"/>
        </w:rPr>
        <w:t>successful团队合作其他影响因素</w:t>
      </w:r>
    </w:p>
    <w:p>
      <w:pPr>
        <w:spacing w:line="360" w:lineRule="auto"/>
        <w:ind w:firstLine="480"/>
        <w:rPr>
          <w:rFonts w:hint="eastAsia" w:eastAsiaTheme="minorEastAsia"/>
          <w:sz w:val="24"/>
          <w:lang w:eastAsia="zh-CN"/>
        </w:rPr>
      </w:pPr>
      <w:r>
        <w:rPr>
          <w:rFonts w:hint="eastAsia"/>
          <w:sz w:val="24"/>
        </w:rPr>
        <w:t>团队之间还需要有密切、畅通的信息交流网。国际化球队需要确保球员之间的语言交流，能够在球场内外沟通顺畅；此外还要多进行联谊活动，提升队内融洽氛围。这样才能在比赛时做到有效的交流和配合</w:t>
      </w:r>
      <w:r>
        <w:rPr>
          <w:rFonts w:hint="eastAsia"/>
          <w:sz w:val="24"/>
          <w:lang w:eastAsia="zh-CN"/>
        </w:rPr>
        <w:t>。</w:t>
      </w:r>
      <w:bookmarkStart w:id="7" w:name="_GoBack"/>
      <w:bookmarkEnd w:id="7"/>
    </w:p>
    <w:p>
      <w:pPr>
        <w:spacing w:line="360" w:lineRule="auto"/>
        <w:ind w:firstLine="480"/>
        <w:rPr>
          <w:sz w:val="24"/>
        </w:rPr>
      </w:pPr>
      <w:r>
        <w:rPr>
          <w:rFonts w:hint="eastAsia"/>
          <w:sz w:val="24"/>
        </w:rPr>
        <w:t>领导和每一个人都应该尊重他人与自己间存在的不同，在保持群体目标和内聚力的情况下，通过接受人们之间的差异来改善团队氛围。</w:t>
      </w:r>
    </w:p>
    <w:p>
      <w:pPr>
        <w:spacing w:line="360" w:lineRule="auto"/>
        <w:ind w:firstLine="480"/>
        <w:rPr>
          <w:rFonts w:hint="eastAsia"/>
          <w:sz w:val="24"/>
        </w:rPr>
      </w:pPr>
      <w:r>
        <w:rPr>
          <w:rFonts w:hint="eastAsia"/>
          <w:sz w:val="24"/>
        </w:rPr>
        <w:t>管理层要能清晰地认识团队内部的情况，并且有能力为现状变化做调整。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11"/>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abstractNum w:abstractNumId="1">
    <w:nsid w:val="2A8D2859"/>
    <w:multiLevelType w:val="multilevel"/>
    <w:tmpl w:val="2A8D2859"/>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207C0"/>
    <w:rsid w:val="00020EDA"/>
    <w:rsid w:val="00042F1A"/>
    <w:rsid w:val="00050637"/>
    <w:rsid w:val="00067825"/>
    <w:rsid w:val="000963A0"/>
    <w:rsid w:val="000C6AA4"/>
    <w:rsid w:val="000D07B8"/>
    <w:rsid w:val="00110513"/>
    <w:rsid w:val="0013573C"/>
    <w:rsid w:val="00140D1F"/>
    <w:rsid w:val="00173475"/>
    <w:rsid w:val="001839CE"/>
    <w:rsid w:val="00195A67"/>
    <w:rsid w:val="001D45E8"/>
    <w:rsid w:val="001D76B6"/>
    <w:rsid w:val="001E0F69"/>
    <w:rsid w:val="001E74B8"/>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53189"/>
    <w:rsid w:val="00356D84"/>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006BB"/>
    <w:rsid w:val="00520D13"/>
    <w:rsid w:val="00521949"/>
    <w:rsid w:val="00526C0A"/>
    <w:rsid w:val="00541561"/>
    <w:rsid w:val="00544256"/>
    <w:rsid w:val="005507FD"/>
    <w:rsid w:val="0058072F"/>
    <w:rsid w:val="00583C0C"/>
    <w:rsid w:val="005A6157"/>
    <w:rsid w:val="005C0E20"/>
    <w:rsid w:val="005F37DB"/>
    <w:rsid w:val="00605950"/>
    <w:rsid w:val="006112C5"/>
    <w:rsid w:val="006217EE"/>
    <w:rsid w:val="00644DF1"/>
    <w:rsid w:val="006518E4"/>
    <w:rsid w:val="00652403"/>
    <w:rsid w:val="006577ED"/>
    <w:rsid w:val="00664CEF"/>
    <w:rsid w:val="006654CF"/>
    <w:rsid w:val="006738F3"/>
    <w:rsid w:val="006A133B"/>
    <w:rsid w:val="006B4EB5"/>
    <w:rsid w:val="006C21D2"/>
    <w:rsid w:val="006D4927"/>
    <w:rsid w:val="006D5835"/>
    <w:rsid w:val="006D5C4E"/>
    <w:rsid w:val="006F43AD"/>
    <w:rsid w:val="006F6EAE"/>
    <w:rsid w:val="00720DA9"/>
    <w:rsid w:val="007339E7"/>
    <w:rsid w:val="00763044"/>
    <w:rsid w:val="007631CE"/>
    <w:rsid w:val="007666A3"/>
    <w:rsid w:val="00770F3E"/>
    <w:rsid w:val="00777C0B"/>
    <w:rsid w:val="00782A26"/>
    <w:rsid w:val="0078770D"/>
    <w:rsid w:val="007A3692"/>
    <w:rsid w:val="007C3D2C"/>
    <w:rsid w:val="007E58D7"/>
    <w:rsid w:val="007E781B"/>
    <w:rsid w:val="007F7A9B"/>
    <w:rsid w:val="00801AA4"/>
    <w:rsid w:val="008041BA"/>
    <w:rsid w:val="00816672"/>
    <w:rsid w:val="008169AA"/>
    <w:rsid w:val="00855360"/>
    <w:rsid w:val="00856373"/>
    <w:rsid w:val="0086102B"/>
    <w:rsid w:val="00864F55"/>
    <w:rsid w:val="008703DB"/>
    <w:rsid w:val="00880536"/>
    <w:rsid w:val="008841B8"/>
    <w:rsid w:val="008862B1"/>
    <w:rsid w:val="0089778D"/>
    <w:rsid w:val="008A231D"/>
    <w:rsid w:val="008A2F54"/>
    <w:rsid w:val="008B4131"/>
    <w:rsid w:val="008C1FE2"/>
    <w:rsid w:val="008C66F4"/>
    <w:rsid w:val="008F522D"/>
    <w:rsid w:val="00903F78"/>
    <w:rsid w:val="00907451"/>
    <w:rsid w:val="00921EE7"/>
    <w:rsid w:val="009508CB"/>
    <w:rsid w:val="00955C03"/>
    <w:rsid w:val="0098575A"/>
    <w:rsid w:val="00987F72"/>
    <w:rsid w:val="009A610B"/>
    <w:rsid w:val="009B6B39"/>
    <w:rsid w:val="009D12A9"/>
    <w:rsid w:val="009D796C"/>
    <w:rsid w:val="00A030A8"/>
    <w:rsid w:val="00A07F3D"/>
    <w:rsid w:val="00A157C6"/>
    <w:rsid w:val="00A47091"/>
    <w:rsid w:val="00A50325"/>
    <w:rsid w:val="00A53A73"/>
    <w:rsid w:val="00A75F30"/>
    <w:rsid w:val="00A76A26"/>
    <w:rsid w:val="00A82F2F"/>
    <w:rsid w:val="00A84B21"/>
    <w:rsid w:val="00A84D05"/>
    <w:rsid w:val="00A85414"/>
    <w:rsid w:val="00A929A8"/>
    <w:rsid w:val="00A932BE"/>
    <w:rsid w:val="00AA4534"/>
    <w:rsid w:val="00AB7F69"/>
    <w:rsid w:val="00AC3CE8"/>
    <w:rsid w:val="00AD1F82"/>
    <w:rsid w:val="00AE1C30"/>
    <w:rsid w:val="00AF3E31"/>
    <w:rsid w:val="00B05AE4"/>
    <w:rsid w:val="00B10234"/>
    <w:rsid w:val="00B13C9A"/>
    <w:rsid w:val="00B24465"/>
    <w:rsid w:val="00B37B88"/>
    <w:rsid w:val="00B51A1E"/>
    <w:rsid w:val="00B55E06"/>
    <w:rsid w:val="00B66801"/>
    <w:rsid w:val="00B706DE"/>
    <w:rsid w:val="00B74E33"/>
    <w:rsid w:val="00B7560C"/>
    <w:rsid w:val="00B77E6F"/>
    <w:rsid w:val="00B834E1"/>
    <w:rsid w:val="00B86E4C"/>
    <w:rsid w:val="00B86F2F"/>
    <w:rsid w:val="00B930C9"/>
    <w:rsid w:val="00BA02CB"/>
    <w:rsid w:val="00BA417A"/>
    <w:rsid w:val="00BA5F9A"/>
    <w:rsid w:val="00BB340A"/>
    <w:rsid w:val="00BD013E"/>
    <w:rsid w:val="00BD04FE"/>
    <w:rsid w:val="00BE1390"/>
    <w:rsid w:val="00BE7154"/>
    <w:rsid w:val="00BF0CAA"/>
    <w:rsid w:val="00BF368C"/>
    <w:rsid w:val="00C12C81"/>
    <w:rsid w:val="00C1411B"/>
    <w:rsid w:val="00C16161"/>
    <w:rsid w:val="00C30A07"/>
    <w:rsid w:val="00C440B7"/>
    <w:rsid w:val="00C542F5"/>
    <w:rsid w:val="00C6170B"/>
    <w:rsid w:val="00C63DA0"/>
    <w:rsid w:val="00C65805"/>
    <w:rsid w:val="00C92932"/>
    <w:rsid w:val="00CA1F41"/>
    <w:rsid w:val="00CA415A"/>
    <w:rsid w:val="00CB4300"/>
    <w:rsid w:val="00CD5FB4"/>
    <w:rsid w:val="00CF2F6E"/>
    <w:rsid w:val="00CF78C4"/>
    <w:rsid w:val="00D10572"/>
    <w:rsid w:val="00D1255C"/>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AB"/>
    <w:rsid w:val="00E22DF1"/>
    <w:rsid w:val="00E32525"/>
    <w:rsid w:val="00E37B1A"/>
    <w:rsid w:val="00E476E5"/>
    <w:rsid w:val="00E606EF"/>
    <w:rsid w:val="00E70B01"/>
    <w:rsid w:val="00E80C84"/>
    <w:rsid w:val="00E82135"/>
    <w:rsid w:val="00E85CA2"/>
    <w:rsid w:val="00E94B80"/>
    <w:rsid w:val="00EA67B0"/>
    <w:rsid w:val="00EB20BE"/>
    <w:rsid w:val="00EB4D71"/>
    <w:rsid w:val="00EB7E01"/>
    <w:rsid w:val="00EC007F"/>
    <w:rsid w:val="00EC4249"/>
    <w:rsid w:val="00ED292A"/>
    <w:rsid w:val="00EE203E"/>
    <w:rsid w:val="00F24F5D"/>
    <w:rsid w:val="00F24F7A"/>
    <w:rsid w:val="00F31094"/>
    <w:rsid w:val="00F37F13"/>
    <w:rsid w:val="00F60AE3"/>
    <w:rsid w:val="00F75393"/>
    <w:rsid w:val="00F8268E"/>
    <w:rsid w:val="00F928B3"/>
    <w:rsid w:val="00FA089D"/>
    <w:rsid w:val="00FA0B5C"/>
    <w:rsid w:val="00FC0A03"/>
    <w:rsid w:val="00FC6BD4"/>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D866954"/>
    <w:rsid w:val="0E603DE4"/>
    <w:rsid w:val="0FA15B58"/>
    <w:rsid w:val="0FB30932"/>
    <w:rsid w:val="10B037AE"/>
    <w:rsid w:val="115313A8"/>
    <w:rsid w:val="11E46B7B"/>
    <w:rsid w:val="13B73DB0"/>
    <w:rsid w:val="14E129C7"/>
    <w:rsid w:val="167B3DDC"/>
    <w:rsid w:val="16B70C3A"/>
    <w:rsid w:val="17542E7E"/>
    <w:rsid w:val="18682D7C"/>
    <w:rsid w:val="199C77F7"/>
    <w:rsid w:val="1AA87D2E"/>
    <w:rsid w:val="1ABE7D3C"/>
    <w:rsid w:val="1BAE1C97"/>
    <w:rsid w:val="1BE66700"/>
    <w:rsid w:val="1EEB1D16"/>
    <w:rsid w:val="1F3C7988"/>
    <w:rsid w:val="1FFD3091"/>
    <w:rsid w:val="20F8450E"/>
    <w:rsid w:val="21000CFF"/>
    <w:rsid w:val="22507E58"/>
    <w:rsid w:val="2303545C"/>
    <w:rsid w:val="230E00C1"/>
    <w:rsid w:val="24F86A38"/>
    <w:rsid w:val="25AE4114"/>
    <w:rsid w:val="26500295"/>
    <w:rsid w:val="26BE61B0"/>
    <w:rsid w:val="270A6A4F"/>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6"/>
    <w:qFormat/>
    <w:uiPriority w:val="0"/>
    <w:pPr>
      <w:keepNext/>
      <w:keepLines/>
      <w:spacing w:before="240" w:after="240" w:line="360" w:lineRule="auto"/>
      <w:jc w:val="center"/>
      <w:outlineLvl w:val="0"/>
    </w:pPr>
    <w:rPr>
      <w:b/>
      <w:bCs/>
      <w:kern w:val="44"/>
      <w:sz w:val="44"/>
      <w:szCs w:val="44"/>
    </w:rPr>
  </w:style>
  <w:style w:type="paragraph" w:styleId="3">
    <w:name w:val="heading 2"/>
    <w:basedOn w:val="1"/>
    <w:next w:val="1"/>
    <w:link w:val="25"/>
    <w:unhideWhenUsed/>
    <w:qFormat/>
    <w:uiPriority w:val="0"/>
    <w:pPr>
      <w:keepNext/>
      <w:keepLines/>
      <w:spacing w:before="60" w:after="60"/>
      <w:outlineLvl w:val="1"/>
    </w:pPr>
    <w:rPr>
      <w:rFonts w:asciiTheme="majorHAnsi" w:hAnsiTheme="majorHAnsi" w:eastAsiaTheme="majorEastAsia" w:cstheme="majorBidi"/>
      <w:b/>
      <w:bCs/>
      <w:sz w:val="28"/>
      <w:szCs w:val="32"/>
    </w:rPr>
  </w:style>
  <w:style w:type="paragraph" w:styleId="4">
    <w:name w:val="heading 3"/>
    <w:basedOn w:val="1"/>
    <w:next w:val="1"/>
    <w:link w:val="27"/>
    <w:unhideWhenUsed/>
    <w:qFormat/>
    <w:uiPriority w:val="0"/>
    <w:pPr>
      <w:keepNext/>
      <w:keepLines/>
      <w:spacing w:before="120" w:after="120"/>
      <w:outlineLvl w:val="2"/>
    </w:pPr>
    <w:rPr>
      <w:b/>
      <w:bCs/>
      <w:sz w:val="24"/>
      <w:szCs w:val="32"/>
    </w:rPr>
  </w:style>
  <w:style w:type="paragraph" w:styleId="5">
    <w:name w:val="heading 4"/>
    <w:basedOn w:val="1"/>
    <w:next w:val="1"/>
    <w:link w:val="28"/>
    <w:unhideWhenUsed/>
    <w:qFormat/>
    <w:uiPriority w:val="0"/>
    <w:pPr>
      <w:keepNext/>
      <w:keepLines/>
      <w:spacing w:before="120" w:after="120" w:line="240" w:lineRule="exact"/>
      <w:outlineLvl w:val="3"/>
    </w:pPr>
    <w:rPr>
      <w:rFonts w:asciiTheme="majorHAnsi" w:hAnsiTheme="majorHAnsi" w:eastAsiaTheme="majorEastAsia" w:cstheme="majorBidi"/>
      <w:b/>
      <w:bCs/>
      <w:sz w:val="24"/>
      <w:szCs w:val="28"/>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annotation text"/>
    <w:basedOn w:val="1"/>
    <w:link w:val="30"/>
    <w:qFormat/>
    <w:uiPriority w:val="0"/>
    <w:pPr>
      <w:jc w:val="left"/>
    </w:pPr>
  </w:style>
  <w:style w:type="paragraph" w:styleId="8">
    <w:name w:val="Body Text"/>
    <w:basedOn w:val="1"/>
    <w:qFormat/>
    <w:uiPriority w:val="1"/>
    <w:rPr>
      <w:rFonts w:ascii="Times New Roman" w:hAnsi="Times New Roman" w:eastAsia="Times New Roman" w:cs="Times New Roman"/>
      <w:sz w:val="24"/>
      <w:lang w:eastAsia="en-US" w:bidi="en-US"/>
    </w:rPr>
  </w:style>
  <w:style w:type="paragraph" w:styleId="9">
    <w:name w:val="Balloon Text"/>
    <w:basedOn w:val="1"/>
    <w:link w:val="32"/>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unhideWhenUsed/>
    <w:qFormat/>
    <w:uiPriority w:val="99"/>
    <w:pPr>
      <w:tabs>
        <w:tab w:val="center" w:pos="4320"/>
        <w:tab w:val="right" w:pos="8640"/>
      </w:tabs>
    </w:pPr>
  </w:style>
  <w:style w:type="paragraph" w:styleId="12">
    <w:name w:val="annotation subject"/>
    <w:basedOn w:val="7"/>
    <w:next w:val="7"/>
    <w:link w:val="31"/>
    <w:uiPriority w:val="0"/>
    <w:rPr>
      <w:b/>
      <w:bCs/>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bCs/>
    </w:rPr>
  </w:style>
  <w:style w:type="character" w:styleId="17">
    <w:name w:val="page number"/>
    <w:basedOn w:val="15"/>
    <w:semiHidden/>
    <w:unhideWhenUsed/>
    <w:qFormat/>
    <w:uiPriority w:val="99"/>
  </w:style>
  <w:style w:type="character" w:styleId="18">
    <w:name w:val="Emphasis"/>
    <w:basedOn w:val="15"/>
    <w:qFormat/>
    <w:uiPriority w:val="0"/>
    <w:rPr>
      <w:i/>
    </w:rPr>
  </w:style>
  <w:style w:type="character" w:styleId="19">
    <w:name w:val="annotation reference"/>
    <w:basedOn w:val="15"/>
    <w:qFormat/>
    <w:uiPriority w:val="0"/>
    <w:rPr>
      <w:sz w:val="21"/>
      <w:szCs w:val="21"/>
    </w:rPr>
  </w:style>
  <w:style w:type="paragraph" w:customStyle="1" w:styleId="20">
    <w:name w:val="WPSOffice手动目录 1"/>
    <w:qFormat/>
    <w:uiPriority w:val="0"/>
    <w:rPr>
      <w:rFonts w:ascii="Times New Roman" w:hAnsi="Times New Roman" w:cs="Times New Roman" w:eastAsiaTheme="minorEastAsia"/>
      <w:lang w:val="en-US" w:eastAsia="zh-CN" w:bidi="ar-SA"/>
    </w:rPr>
  </w:style>
  <w:style w:type="paragraph" w:customStyle="1" w:styleId="21">
    <w:name w:val="WPSOffice手动目录 2"/>
    <w:uiPriority w:val="0"/>
    <w:pPr>
      <w:ind w:left="200" w:leftChars="200"/>
    </w:pPr>
    <w:rPr>
      <w:rFonts w:ascii="Times New Roman" w:hAnsi="Times New Roman" w:cs="Times New Roman" w:eastAsiaTheme="minorEastAsia"/>
      <w:lang w:val="en-US" w:eastAsia="zh-CN" w:bidi="ar-SA"/>
    </w:rPr>
  </w:style>
  <w:style w:type="paragraph" w:customStyle="1" w:styleId="22">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23">
    <w:name w:val="List Paragraph"/>
    <w:basedOn w:val="1"/>
    <w:qFormat/>
    <w:uiPriority w:val="1"/>
    <w:pPr>
      <w:ind w:left="820" w:hanging="360"/>
    </w:pPr>
    <w:rPr>
      <w:rFonts w:ascii="Times New Roman" w:hAnsi="Times New Roman" w:eastAsia="Times New Roman" w:cs="Times New Roman"/>
      <w:lang w:eastAsia="en-US" w:bidi="en-US"/>
    </w:rPr>
  </w:style>
  <w:style w:type="character" w:styleId="24">
    <w:name w:val="Placeholder Text"/>
    <w:basedOn w:val="15"/>
    <w:semiHidden/>
    <w:qFormat/>
    <w:uiPriority w:val="99"/>
    <w:rPr>
      <w:color w:val="808080"/>
    </w:rPr>
  </w:style>
  <w:style w:type="character" w:customStyle="1" w:styleId="25">
    <w:name w:val="标题 2 字符"/>
    <w:basedOn w:val="15"/>
    <w:link w:val="3"/>
    <w:qFormat/>
    <w:uiPriority w:val="0"/>
    <w:rPr>
      <w:rFonts w:asciiTheme="majorHAnsi" w:hAnsiTheme="majorHAnsi" w:eastAsiaTheme="majorEastAsia" w:cstheme="majorBidi"/>
      <w:b/>
      <w:bCs/>
      <w:kern w:val="2"/>
      <w:sz w:val="28"/>
      <w:szCs w:val="32"/>
    </w:rPr>
  </w:style>
  <w:style w:type="character" w:customStyle="1" w:styleId="26">
    <w:name w:val="标题 1 字符"/>
    <w:basedOn w:val="15"/>
    <w:link w:val="2"/>
    <w:uiPriority w:val="0"/>
    <w:rPr>
      <w:rFonts w:asciiTheme="minorHAnsi" w:hAnsiTheme="minorHAnsi" w:eastAsiaTheme="minorEastAsia" w:cstheme="minorBidi"/>
      <w:b/>
      <w:bCs/>
      <w:kern w:val="44"/>
      <w:sz w:val="44"/>
      <w:szCs w:val="44"/>
    </w:rPr>
  </w:style>
  <w:style w:type="character" w:customStyle="1" w:styleId="27">
    <w:name w:val="标题 3 字符"/>
    <w:basedOn w:val="15"/>
    <w:link w:val="4"/>
    <w:uiPriority w:val="0"/>
    <w:rPr>
      <w:rFonts w:asciiTheme="minorHAnsi" w:hAnsiTheme="minorHAnsi" w:eastAsiaTheme="minorEastAsia" w:cstheme="minorBidi"/>
      <w:b/>
      <w:bCs/>
      <w:kern w:val="2"/>
      <w:sz w:val="24"/>
      <w:szCs w:val="32"/>
    </w:rPr>
  </w:style>
  <w:style w:type="character" w:customStyle="1" w:styleId="28">
    <w:name w:val="标题 4 字符"/>
    <w:basedOn w:val="15"/>
    <w:link w:val="5"/>
    <w:uiPriority w:val="0"/>
    <w:rPr>
      <w:rFonts w:asciiTheme="majorHAnsi" w:hAnsiTheme="majorHAnsi" w:eastAsiaTheme="majorEastAsia" w:cstheme="majorBidi"/>
      <w:b/>
      <w:bCs/>
      <w:kern w:val="2"/>
      <w:sz w:val="24"/>
      <w:szCs w:val="28"/>
    </w:rPr>
  </w:style>
  <w:style w:type="table" w:customStyle="1" w:styleId="29">
    <w:name w:val="无格式表格 41"/>
    <w:basedOn w:val="13"/>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0">
    <w:name w:val="批注文字 字符"/>
    <w:basedOn w:val="15"/>
    <w:link w:val="7"/>
    <w:uiPriority w:val="0"/>
    <w:rPr>
      <w:rFonts w:asciiTheme="minorHAnsi" w:hAnsiTheme="minorHAnsi" w:eastAsiaTheme="minorEastAsia" w:cstheme="minorBidi"/>
      <w:kern w:val="2"/>
      <w:sz w:val="21"/>
      <w:szCs w:val="24"/>
    </w:rPr>
  </w:style>
  <w:style w:type="character" w:customStyle="1" w:styleId="31">
    <w:name w:val="批注主题 字符"/>
    <w:basedOn w:val="30"/>
    <w:link w:val="12"/>
    <w:uiPriority w:val="0"/>
    <w:rPr>
      <w:rFonts w:asciiTheme="minorHAnsi" w:hAnsiTheme="minorHAnsi" w:eastAsiaTheme="minorEastAsia" w:cstheme="minorBidi"/>
      <w:b/>
      <w:bCs/>
      <w:kern w:val="2"/>
      <w:sz w:val="21"/>
      <w:szCs w:val="24"/>
    </w:rPr>
  </w:style>
  <w:style w:type="character" w:customStyle="1" w:styleId="32">
    <w:name w:val="批注框文本 字符"/>
    <w:basedOn w:val="15"/>
    <w:link w:val="9"/>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emf"/><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0B09FC"/>
    <w:rsid w:val="002B0ADA"/>
    <w:rsid w:val="00522ED0"/>
    <w:rsid w:val="005A0A2F"/>
    <w:rsid w:val="008B3D2E"/>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1B46E0-7623-49D6-8EF6-60318B2E2365}">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2341</Words>
  <Characters>13347</Characters>
  <Lines>111</Lines>
  <Paragraphs>31</Paragraphs>
  <TotalTime>51</TotalTime>
  <ScaleCrop>false</ScaleCrop>
  <LinksUpToDate>false</LinksUpToDate>
  <CharactersWithSpaces>15657</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2020-02-17T13:25:28Z</dcterms:modified>
  <cp:revision>214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