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E6F0FA"/>
  <w:body>
    <w:p w14:paraId="51872D07">
      <w:pPr>
        <w:rPr>
          <w:rFonts w:hint="eastAsia" w:eastAsiaTheme="minorEastAsia"/>
          <w:lang w:val="en-US" w:eastAsia="zh-CN"/>
        </w:rPr>
      </w:pPr>
      <w:r>
        <w:drawing>
          <wp:anchor distT="0" distB="0" distL="114300" distR="114300" simplePos="0" relativeHeight="251666432" behindDoc="1" locked="0" layoutInCell="1" allowOverlap="1">
            <wp:simplePos x="0" y="0"/>
            <wp:positionH relativeFrom="column">
              <wp:posOffset>-1186180</wp:posOffset>
            </wp:positionH>
            <wp:positionV relativeFrom="paragraph">
              <wp:posOffset>-927735</wp:posOffset>
            </wp:positionV>
            <wp:extent cx="7597775" cy="10787380"/>
            <wp:effectExtent l="0" t="0" r="9525" b="7620"/>
            <wp:wrapNone/>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8"/>
                    <a:stretch>
                      <a:fillRect/>
                    </a:stretch>
                  </pic:blipFill>
                  <pic:spPr>
                    <a:xfrm>
                      <a:off x="0" y="0"/>
                      <a:ext cx="7597775" cy="10787380"/>
                    </a:xfrm>
                    <a:prstGeom prst="rect">
                      <a:avLst/>
                    </a:prstGeom>
                    <a:noFill/>
                    <a:ln>
                      <a:noFill/>
                    </a:ln>
                  </pic:spPr>
                </pic:pic>
              </a:graphicData>
            </a:graphic>
          </wp:anchor>
        </w:drawing>
      </w:r>
      <w:r>
        <w:rPr>
          <w:sz w:val="21"/>
        </w:rPr>
        <mc:AlternateContent>
          <mc:Choice Requires="wps">
            <w:drawing>
              <wp:anchor distT="0" distB="0" distL="114300" distR="114300" simplePos="0" relativeHeight="251665408" behindDoc="0" locked="0" layoutInCell="1" allowOverlap="1">
                <wp:simplePos x="0" y="0"/>
                <wp:positionH relativeFrom="column">
                  <wp:posOffset>-636270</wp:posOffset>
                </wp:positionH>
                <wp:positionV relativeFrom="paragraph">
                  <wp:posOffset>-662940</wp:posOffset>
                </wp:positionV>
                <wp:extent cx="1798955" cy="398145"/>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798955" cy="3981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9065F6">
                            <w:pPr>
                              <w:jc w:val="distribute"/>
                              <w:rPr>
                                <w:rFonts w:hint="default" w:ascii="微软雅黑" w:hAnsi="微软雅黑" w:eastAsia="微软雅黑" w:cs="微软雅黑"/>
                                <w:b w:val="0"/>
                                <w:bCs w:val="0"/>
                                <w:color w:val="D9D9D9" w:themeColor="background1" w:themeShade="D9"/>
                                <w:sz w:val="22"/>
                                <w:szCs w:val="28"/>
                                <w:lang w:val="en-US" w:eastAsia="zh-CN"/>
                              </w:rPr>
                            </w:pPr>
                            <w:r>
                              <w:rPr>
                                <w:rFonts w:hint="eastAsia" w:ascii="微软雅黑" w:hAnsi="微软雅黑" w:eastAsia="微软雅黑" w:cs="微软雅黑"/>
                                <w:b w:val="0"/>
                                <w:bCs w:val="0"/>
                                <w:color w:val="D9D9D9" w:themeColor="background1" w:themeShade="D9"/>
                                <w:sz w:val="22"/>
                                <w:szCs w:val="28"/>
                                <w:lang w:val="en-US" w:eastAsia="zh-CN"/>
                              </w:rPr>
                              <w:t>中国国际大学生创新大赛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1pt;margin-top:-52.2pt;height:31.35pt;width:141.65pt;z-index:251665408;mso-width-relative:page;mso-height-relative:page;" filled="f" stroked="f" coordsize="21600,21600" o:gfxdata="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dVMKY2wAAAA0BAAAPAAAAAAAAAAEAIAAAACIAAABk&#10;cnMvZG93bnJldi54bWxQSwECFAAUAAAACACHTuJAlRDVeDwCAABoBAAADgAAAAAAAAABACAAAAAq&#10;AQAAZHJzL2Uyb0RvYy54bWxQSwUGAAAAAAYABgBZAQAA2AUAAAAA&#10;">
                <v:fill on="f" focussize="0,0"/>
                <v:stroke on="f" weight="0.5pt"/>
                <v:imagedata o:title=""/>
                <o:lock v:ext="edit" aspectratio="f"/>
                <v:textbox>
                  <w:txbxContent>
                    <w:p w14:paraId="179065F6">
                      <w:pPr>
                        <w:jc w:val="distribute"/>
                        <w:rPr>
                          <w:rFonts w:hint="default" w:ascii="微软雅黑" w:hAnsi="微软雅黑" w:eastAsia="微软雅黑" w:cs="微软雅黑"/>
                          <w:b w:val="0"/>
                          <w:bCs w:val="0"/>
                          <w:color w:val="D9D9D9" w:themeColor="background1" w:themeShade="D9"/>
                          <w:sz w:val="22"/>
                          <w:szCs w:val="28"/>
                          <w:lang w:val="en-US" w:eastAsia="zh-CN"/>
                        </w:rPr>
                      </w:pPr>
                      <w:r>
                        <w:rPr>
                          <w:rFonts w:hint="eastAsia" w:ascii="微软雅黑" w:hAnsi="微软雅黑" w:eastAsia="微软雅黑" w:cs="微软雅黑"/>
                          <w:b w:val="0"/>
                          <w:bCs w:val="0"/>
                          <w:color w:val="D9D9D9" w:themeColor="background1" w:themeShade="D9"/>
                          <w:sz w:val="22"/>
                          <w:szCs w:val="28"/>
                          <w:lang w:val="en-US" w:eastAsia="zh-CN"/>
                        </w:rPr>
                        <w:t>中国国际大学生创新大赛</w:t>
                      </w:r>
                    </w:p>
                  </w:txbxContent>
                </v:textbox>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2736850</wp:posOffset>
                </wp:positionH>
                <wp:positionV relativeFrom="paragraph">
                  <wp:posOffset>4438650</wp:posOffset>
                </wp:positionV>
                <wp:extent cx="934085" cy="0"/>
                <wp:effectExtent l="0" t="6350" r="5715" b="6350"/>
                <wp:wrapNone/>
                <wp:docPr id="13" name="直接连接符 13"/>
                <wp:cNvGraphicFramePr/>
                <a:graphic xmlns:a="http://schemas.openxmlformats.org/drawingml/2006/main">
                  <a:graphicData uri="http://schemas.microsoft.com/office/word/2010/wordprocessingShape">
                    <wps:wsp>
                      <wps:cNvCnPr/>
                      <wps:spPr>
                        <a:xfrm>
                          <a:off x="3973830" y="5411470"/>
                          <a:ext cx="934085"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15.5pt;margin-top:349.5pt;height:0pt;width:73.55pt;z-index:251670528;mso-width-relative:page;mso-height-relative:page;" filled="f" stroked="t" coordsize="21600,21600" o:gfxdata="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&#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B4KBy7ZAAAACwEAAA8AAAAAAAAAAQAgAAAAIgAAAGRy&#10;cy9kb3ducmV2LnhtbFBLAQIUABQAAAAIAIdO4kBXUsHEBAIAAOEDAAAOAAAAAAAAAAEAIAAAACgB&#10;AABkcnMvZTJvRG9jLnhtbFBLBQYAAAAABgAGAFkBAACeBQAAAAA=&#10;">
                <v:fill on="f" focussize="0,0"/>
                <v:stroke weight="1pt" color="#D9D9D9 [2732]" miterlimit="8" joinstyle="miter"/>
                <v:imagedata o:title=""/>
                <o:lock v:ext="edit" aspectratio="f"/>
              </v:lin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3645535</wp:posOffset>
                </wp:positionH>
                <wp:positionV relativeFrom="paragraph">
                  <wp:posOffset>4193540</wp:posOffset>
                </wp:positionV>
                <wp:extent cx="2123440" cy="53848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2123440" cy="5384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D47D84">
                            <w:pPr>
                              <w:ind w:left="0" w:leftChars="0" w:firstLine="0" w:firstLineChars="0"/>
                              <w:jc w:val="distribute"/>
                              <w:rPr>
                                <w:rFonts w:hint="default" w:ascii="微软雅黑" w:hAnsi="微软雅黑" w:eastAsia="微软雅黑" w:cs="微软雅黑"/>
                                <w:b w:val="0"/>
                                <w:bCs w:val="0"/>
                                <w:color w:val="FFFFFF" w:themeColor="background1"/>
                                <w:sz w:val="28"/>
                                <w:szCs w:val="28"/>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Fonts w:ascii="宋体" w:hAnsi="宋体" w:eastAsia="宋体" w:cs="宋体"/>
                                <w:color w:val="FFFFFF" w:themeColor="background1"/>
                                <w:sz w:val="28"/>
                                <w:szCs w:val="28"/>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懂状态、会陪伴、有分寸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7.05pt;margin-top:330.2pt;height:42.4pt;width:167.2pt;z-index:251669504;mso-width-relative:page;mso-height-relative:page;" filled="f" stroked="f" coordsize="21600,21600" o:gfxdata="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xV2xeN0AAAALAQAADwAAAAAAAAABACAAAAAiAAAA&#10;ZHJzL2Rvd25yZXYueG1sUEsBAhQAFAAAAAgAh07iQFfFhww7AgAAaAQAAA4AAAAAAAAAAQAgAAAA&#10;LAEAAGRycy9lMm9Eb2MueG1sUEsFBgAAAAAGAAYAWQEAANkFAAAAAA==&#10;">
                <v:fill on="f" focussize="0,0"/>
                <v:stroke on="f" weight="0.5pt"/>
                <v:imagedata o:title=""/>
                <o:lock v:ext="edit" aspectratio="f"/>
                <v:textbox>
                  <w:txbxContent>
                    <w:p w14:paraId="0CD47D84">
                      <w:pPr>
                        <w:ind w:left="0" w:leftChars="0" w:firstLine="0" w:firstLineChars="0"/>
                        <w:jc w:val="distribute"/>
                        <w:rPr>
                          <w:rFonts w:hint="default" w:ascii="微软雅黑" w:hAnsi="微软雅黑" w:eastAsia="微软雅黑" w:cs="微软雅黑"/>
                          <w:b w:val="0"/>
                          <w:bCs w:val="0"/>
                          <w:color w:val="FFFFFF" w:themeColor="background1"/>
                          <w:sz w:val="28"/>
                          <w:szCs w:val="28"/>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Fonts w:ascii="宋体" w:hAnsi="宋体" w:eastAsia="宋体" w:cs="宋体"/>
                          <w:color w:val="FFFFFF" w:themeColor="background1"/>
                          <w:sz w:val="28"/>
                          <w:szCs w:val="28"/>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懂状态、会陪伴、有分寸</w:t>
                      </w:r>
                    </w:p>
                  </w:txbxContent>
                </v:textbox>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-301625</wp:posOffset>
                </wp:positionH>
                <wp:positionV relativeFrom="paragraph">
                  <wp:posOffset>1624965</wp:posOffset>
                </wp:positionV>
                <wp:extent cx="1117600" cy="2510155"/>
                <wp:effectExtent l="6350" t="6350" r="6350" b="10795"/>
                <wp:wrapNone/>
                <wp:docPr id="10" name="任意多边形 10"/>
                <wp:cNvGraphicFramePr/>
                <a:graphic xmlns:a="http://schemas.openxmlformats.org/drawingml/2006/main">
                  <a:graphicData uri="http://schemas.microsoft.com/office/word/2010/wordprocessingShape">
                    <wps:wsp>
                      <wps:cNvSpPr/>
                      <wps:spPr>
                        <a:xfrm>
                          <a:off x="0" y="0"/>
                          <a:ext cx="1117600" cy="2510155"/>
                        </a:xfrm>
                        <a:custGeom>
                          <a:avLst/>
                          <a:gdLst>
                            <a:gd name="connsiteX0" fmla="*/ 1760 w 1760"/>
                            <a:gd name="connsiteY0" fmla="*/ 3367 h 3953"/>
                            <a:gd name="connsiteX1" fmla="*/ 1740 w 1760"/>
                            <a:gd name="connsiteY1" fmla="*/ 3953 h 3953"/>
                            <a:gd name="connsiteX2" fmla="*/ 0 w 1760"/>
                            <a:gd name="connsiteY2" fmla="*/ 3953 h 3953"/>
                            <a:gd name="connsiteX3" fmla="*/ 0 w 1760"/>
                            <a:gd name="connsiteY3" fmla="*/ 0 h 3953"/>
                            <a:gd name="connsiteX4" fmla="*/ 1740 w 1760"/>
                            <a:gd name="connsiteY4" fmla="*/ 0 h 3953"/>
                            <a:gd name="connsiteX5" fmla="*/ 1738 w 1760"/>
                            <a:gd name="connsiteY5" fmla="*/ 660 h 39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760" h="3953">
                              <a:moveTo>
                                <a:pt x="1760" y="3367"/>
                              </a:moveTo>
                              <a:lnTo>
                                <a:pt x="1740" y="3953"/>
                              </a:lnTo>
                              <a:lnTo>
                                <a:pt x="0" y="3953"/>
                              </a:lnTo>
                              <a:lnTo>
                                <a:pt x="0" y="0"/>
                              </a:lnTo>
                              <a:lnTo>
                                <a:pt x="1740" y="0"/>
                              </a:lnTo>
                              <a:lnTo>
                                <a:pt x="1738" y="660"/>
                              </a:lnTo>
                            </a:path>
                          </a:pathLst>
                        </a:cu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23.75pt;margin-top:127.95pt;height:197.65pt;width:88pt;z-index:251668480;v-text-anchor:middle;mso-width-relative:page;mso-height-relative:page;" filled="f" stroked="t" coordsize="1760,3953" o:gfxdata="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" path="m1760,3367l1740,3953,0,3953,0,0,1740,0,1738,660e">
                <v:path o:connectlocs="1117600,2138045;1104900,2510155;0,2510155;0,0;1104900,0;1103630,419100" o:connectangles="0,0,0,0,0,0"/>
                <v:fill on="f" focussize="0,0"/>
                <v:stroke weight="1pt" color="#FFFFFF [3212]"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889000</wp:posOffset>
                </wp:positionH>
                <wp:positionV relativeFrom="paragraph">
                  <wp:posOffset>3655060</wp:posOffset>
                </wp:positionV>
                <wp:extent cx="4613910" cy="53848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4613910" cy="5384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688A88">
                            <w:pPr>
                              <w:jc w:val="distribute"/>
                              <w:rPr>
                                <w:rFonts w:hint="default" w:ascii="微软雅黑" w:hAnsi="微软雅黑" w:eastAsia="微软雅黑" w:cs="微软雅黑"/>
                                <w:b w:val="0"/>
                                <w:bCs w:val="0"/>
                                <w:color w:val="F1F1F1" w:themeColor="background1" w:themeShade="F2"/>
                                <w:sz w:val="32"/>
                                <w:szCs w:val="40"/>
                                <w:lang w:val="en-US" w:eastAsia="zh-CN"/>
                                <w14:glow w14:rad="0">
                                  <w14:srgbClr w14:val="000000"/>
                                </w14:glow>
                                <w14:reflection w14:blurRad="6350" w14:stA="55000" w14:stPos="0" w14:endA="300" w14:endPos="45500" w14:dist="0" w14:dir="5400000" w14:fadeDir="5400000" w14:sx="100000" w14:sy="-100000" w14:kx="0" w14:algn="bl"/>
                                <w14:textFill>
                                  <w14:gradFill>
                                    <w14:gsLst>
                                      <w14:gs w14:pos="0">
                                        <w14:schemeClr w14:val="accent1">
                                          <w14:hueMod w14:val="80000"/>
                                        </w14:schemeClr>
                                      </w14:gs>
                                      <w14:gs w14:pos="100000">
                                        <w14:schemeClr w14:val="accent1">
                                          <w14:alpha w14:val="0"/>
                                        </w14:schemeClr>
                                      </w14:gs>
                                    </w14:gsLst>
                                    <w14:lin w14:ang="2700000" w14:scaled="0"/>
                                  </w14:gradFill>
                                </w14:textFill>
                                <w14:props3d w14:extrusionH="0" w14:contourW="0" w14:prstMaterial="clear"/>
                              </w:rPr>
                            </w:pPr>
                            <w:r>
                              <w:rPr>
                                <w:rFonts w:hint="default" w:ascii="微软雅黑" w:hAnsi="微软雅黑" w:eastAsia="微软雅黑" w:cs="微软雅黑"/>
                                <w:b w:val="0"/>
                                <w:bCs w:val="0"/>
                                <w:color w:val="F1F1F1" w:themeColor="background1" w:themeShade="F2"/>
                                <w:sz w:val="32"/>
                                <w:szCs w:val="40"/>
                                <w:lang w:val="en-US" w:eastAsia="zh-CN"/>
                                <w14:glow w14:rad="0">
                                  <w14:srgbClr w14:val="000000"/>
                                </w14:glow>
                                <w14:reflection w14:blurRad="6350" w14:stA="55000" w14:stPos="0" w14:endA="300" w14:endPos="45500" w14:dist="0" w14:dir="5400000" w14:fadeDir="5400000" w14:sx="100000" w14:sy="-100000" w14:kx="0" w14:algn="bl"/>
                                <w14:textFill>
                                  <w14:gradFill>
                                    <w14:gsLst>
                                      <w14:gs w14:pos="0">
                                        <w14:schemeClr w14:val="accent1">
                                          <w14:hueMod w14:val="80000"/>
                                        </w14:schemeClr>
                                      </w14:gs>
                                      <w14:gs w14:pos="100000">
                                        <w14:schemeClr w14:val="accent1">
                                          <w14:alpha w14:val="0"/>
                                        </w14:schemeClr>
                                      </w14:gs>
                                    </w14:gsLst>
                                    <w14:lin w14:ang="2700000" w14:scaled="0"/>
                                  </w14:gradFill>
                                </w14:textFill>
                                <w14:props3d w14:extrusionH="0" w14:contourW="0" w14:prstMaterial="clear"/>
                              </w:rPr>
                              <w:t>WiFi+AI 多模态环境感知可动</w:t>
                            </w:r>
                            <w:r>
                              <w:rPr>
                                <w:rFonts w:hint="eastAsia" w:ascii="微软雅黑" w:hAnsi="微软雅黑" w:eastAsia="微软雅黑" w:cs="微软雅黑"/>
                                <w:b w:val="0"/>
                                <w:bCs w:val="0"/>
                                <w:color w:val="F1F1F1" w:themeColor="background1" w:themeShade="F2"/>
                                <w:sz w:val="32"/>
                                <w:szCs w:val="40"/>
                                <w:lang w:val="en-US" w:eastAsia="zh-CN"/>
                                <w14:glow w14:rad="0">
                                  <w14:srgbClr w14:val="000000"/>
                                </w14:glow>
                                <w14:reflection w14:blurRad="6350" w14:stA="55000" w14:stPos="0" w14:endA="300" w14:endPos="45500" w14:dist="0" w14:dir="5400000" w14:fadeDir="5400000" w14:sx="100000" w14:sy="-100000" w14:kx="0" w14:algn="bl"/>
                                <w14:textFill>
                                  <w14:gradFill>
                                    <w14:gsLst>
                                      <w14:gs w14:pos="0">
                                        <w14:schemeClr w14:val="accent1">
                                          <w14:hueMod w14:val="80000"/>
                                        </w14:schemeClr>
                                      </w14:gs>
                                      <w14:gs w14:pos="100000">
                                        <w14:schemeClr w14:val="accent1">
                                          <w14:alpha w14:val="0"/>
                                        </w14:schemeClr>
                                      </w14:gs>
                                    </w14:gsLst>
                                    <w14:lin w14:ang="2700000" w14:scaled="0"/>
                                  </w14:gradFill>
                                </w14:textFill>
                                <w14:props3d w14:extrusionH="0" w14:contourW="0" w14:prstMaterial="clear"/>
                              </w:rPr>
                              <w:t>电子桌宠</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0pt;margin-top:287.8pt;height:42.4pt;width:363.3pt;z-index:251664384;mso-width-relative:page;mso-height-relative:page;" filled="f" stroked="f" coordsize="21600,21600" o:gfxdata="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PzLPjbAAAACwEAAA8AAAAAAAAAAQAgAAAAIgAA&#10;AGRycy9kb3ducmV2LnhtbFBLAQIUABQAAAAIAIdO4kClKDQcPgIAAGgEAAAOAAAAAAAAAAEAIAAA&#10;ACoBAABkcnMvZTJvRG9jLnhtbFBLBQYAAAAABgAGAFkBAADaBQAAAAA=&#10;">
                <v:fill on="f" focussize="0,0"/>
                <v:stroke on="f" weight="0.5pt"/>
                <v:imagedata o:title=""/>
                <o:lock v:ext="edit" aspectratio="f"/>
                <v:textbox>
                  <w:txbxContent>
                    <w:p w14:paraId="03688A88">
                      <w:pPr>
                        <w:jc w:val="distribute"/>
                        <w:rPr>
                          <w:rFonts w:hint="default" w:ascii="微软雅黑" w:hAnsi="微软雅黑" w:eastAsia="微软雅黑" w:cs="微软雅黑"/>
                          <w:b w:val="0"/>
                          <w:bCs w:val="0"/>
                          <w:color w:val="F1F1F1" w:themeColor="background1" w:themeShade="F2"/>
                          <w:sz w:val="32"/>
                          <w:szCs w:val="40"/>
                          <w:lang w:val="en-US" w:eastAsia="zh-CN"/>
                          <w14:glow w14:rad="0">
                            <w14:srgbClr w14:val="000000"/>
                          </w14:glow>
                          <w14:reflection w14:blurRad="6350" w14:stA="55000" w14:stPos="0" w14:endA="300" w14:endPos="45500" w14:dist="0" w14:dir="5400000" w14:fadeDir="5400000" w14:sx="100000" w14:sy="-100000" w14:kx="0" w14:algn="bl"/>
                          <w14:textFill>
                            <w14:gradFill>
                              <w14:gsLst>
                                <w14:gs w14:pos="0">
                                  <w14:schemeClr w14:val="accent1">
                                    <w14:hueMod w14:val="80000"/>
                                  </w14:schemeClr>
                                </w14:gs>
                                <w14:gs w14:pos="100000">
                                  <w14:schemeClr w14:val="accent1">
                                    <w14:alpha w14:val="0"/>
                                  </w14:schemeClr>
                                </w14:gs>
                              </w14:gsLst>
                              <w14:lin w14:ang="2700000" w14:scaled="0"/>
                            </w14:gradFill>
                          </w14:textFill>
                          <w14:props3d w14:extrusionH="0" w14:contourW="0" w14:prstMaterial="clear"/>
                        </w:rPr>
                      </w:pPr>
                      <w:r>
                        <w:rPr>
                          <w:rFonts w:hint="default" w:ascii="微软雅黑" w:hAnsi="微软雅黑" w:eastAsia="微软雅黑" w:cs="微软雅黑"/>
                          <w:b w:val="0"/>
                          <w:bCs w:val="0"/>
                          <w:color w:val="F1F1F1" w:themeColor="background1" w:themeShade="F2"/>
                          <w:sz w:val="32"/>
                          <w:szCs w:val="40"/>
                          <w:lang w:val="en-US" w:eastAsia="zh-CN"/>
                          <w14:glow w14:rad="0">
                            <w14:srgbClr w14:val="000000"/>
                          </w14:glow>
                          <w14:reflection w14:blurRad="6350" w14:stA="55000" w14:stPos="0" w14:endA="300" w14:endPos="45500" w14:dist="0" w14:dir="5400000" w14:fadeDir="5400000" w14:sx="100000" w14:sy="-100000" w14:kx="0" w14:algn="bl"/>
                          <w14:textFill>
                            <w14:gradFill>
                              <w14:gsLst>
                                <w14:gs w14:pos="0">
                                  <w14:schemeClr w14:val="accent1">
                                    <w14:hueMod w14:val="80000"/>
                                  </w14:schemeClr>
                                </w14:gs>
                                <w14:gs w14:pos="100000">
                                  <w14:schemeClr w14:val="accent1">
                                    <w14:alpha w14:val="0"/>
                                  </w14:schemeClr>
                                </w14:gs>
                              </w14:gsLst>
                              <w14:lin w14:ang="2700000" w14:scaled="0"/>
                            </w14:gradFill>
                          </w14:textFill>
                          <w14:props3d w14:extrusionH="0" w14:contourW="0" w14:prstMaterial="clear"/>
                        </w:rPr>
                        <w:t>WiFi+AI 多模态环境感知可动</w:t>
                      </w:r>
                      <w:r>
                        <w:rPr>
                          <w:rFonts w:hint="eastAsia" w:ascii="微软雅黑" w:hAnsi="微软雅黑" w:eastAsia="微软雅黑" w:cs="微软雅黑"/>
                          <w:b w:val="0"/>
                          <w:bCs w:val="0"/>
                          <w:color w:val="F1F1F1" w:themeColor="background1" w:themeShade="F2"/>
                          <w:sz w:val="32"/>
                          <w:szCs w:val="40"/>
                          <w:lang w:val="en-US" w:eastAsia="zh-CN"/>
                          <w14:glow w14:rad="0">
                            <w14:srgbClr w14:val="000000"/>
                          </w14:glow>
                          <w14:reflection w14:blurRad="6350" w14:stA="55000" w14:stPos="0" w14:endA="300" w14:endPos="45500" w14:dist="0" w14:dir="5400000" w14:fadeDir="5400000" w14:sx="100000" w14:sy="-100000" w14:kx="0" w14:algn="bl"/>
                          <w14:textFill>
                            <w14:gradFill>
                              <w14:gsLst>
                                <w14:gs w14:pos="0">
                                  <w14:schemeClr w14:val="accent1">
                                    <w14:hueMod w14:val="80000"/>
                                  </w14:schemeClr>
                                </w14:gs>
                                <w14:gs w14:pos="100000">
                                  <w14:schemeClr w14:val="accent1">
                                    <w14:alpha w14:val="0"/>
                                  </w14:schemeClr>
                                </w14:gs>
                              </w14:gsLst>
                              <w14:lin w14:ang="2700000" w14:scaled="0"/>
                            </w14:gradFill>
                          </w14:textFill>
                          <w14:props3d w14:extrusionH="0" w14:contourW="0" w14:prstMaterial="clear"/>
                        </w:rPr>
                        <w:t>电子桌宠</w:t>
                      </w: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541655</wp:posOffset>
                </wp:positionH>
                <wp:positionV relativeFrom="paragraph">
                  <wp:posOffset>3549015</wp:posOffset>
                </wp:positionV>
                <wp:extent cx="4959985" cy="76200"/>
                <wp:effectExtent l="0" t="0" r="5715" b="0"/>
                <wp:wrapNone/>
                <wp:docPr id="47" name="矩形 47"/>
                <wp:cNvGraphicFramePr/>
                <a:graphic xmlns:a="http://schemas.openxmlformats.org/drawingml/2006/main">
                  <a:graphicData uri="http://schemas.microsoft.com/office/word/2010/wordprocessingShape">
                    <wps:wsp>
                      <wps:cNvSpPr/>
                      <wps:spPr>
                        <a:xfrm flipV="1">
                          <a:off x="1165860" y="2076450"/>
                          <a:ext cx="4959985" cy="76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flip:y;margin-left:42.65pt;margin-top:279.45pt;height:6pt;width:390.55pt;z-index:251662336;v-text-anchor:middle;mso-width-relative:page;mso-height-relative:page;" fillcolor="#FFFFFF [3212]" filled="t" stroked="f" coordsize="21600,21600" o:gfxdata="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G057e2QAAAAoBAAAPAAAAAAAAAAEAIAAAACIA&#10;AABkcnMvZG93bnJldi54bWxQSwECFAAUAAAACACHTuJAldszfHoCAADiBAAADgAAAAAAAAABACAA&#10;AAAoAQAAZHJzL2Uyb0RvYy54bWxQSwUGAAAAAAYABgBZAQAAFAYAAAAA&#10;">
                <v:fill on="t" focussize="0,0"/>
                <v:stroke on="f" weight="1pt" miterlimit="8" joinstyle="miter"/>
                <v:imagedata o:title=""/>
                <o:lock v:ext="edit" aspectratio="f"/>
              </v: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-843915</wp:posOffset>
                </wp:positionH>
                <wp:positionV relativeFrom="paragraph">
                  <wp:posOffset>-548640</wp:posOffset>
                </wp:positionV>
                <wp:extent cx="169545" cy="225425"/>
                <wp:effectExtent l="6350" t="6350" r="27305" b="9525"/>
                <wp:wrapNone/>
                <wp:docPr id="51" name="折角形 51"/>
                <wp:cNvGraphicFramePr/>
                <a:graphic xmlns:a="http://schemas.openxmlformats.org/drawingml/2006/main">
                  <a:graphicData uri="http://schemas.microsoft.com/office/word/2010/wordprocessingShape">
                    <wps:wsp>
                      <wps:cNvSpPr/>
                      <wps:spPr>
                        <a:xfrm>
                          <a:off x="393700" y="365760"/>
                          <a:ext cx="169545" cy="225425"/>
                        </a:xfrm>
                        <a:prstGeom prst="foldedCorner">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5" type="#_x0000_t65" style="position:absolute;left:0pt;margin-left:-66.45pt;margin-top:-43.2pt;height:17.75pt;width:13.35pt;z-index:251666432;v-text-anchor:middle;mso-width-relative:page;mso-height-relative:page;" filled="f" stroked="t" coordsize="21600,21600" o:gfxdata="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PJg76LbAAAADQEAAA8AAAAAAAAA&#10;AQAgAAAAIgAAAGRycy9kb3ducmV2LnhtbFBLAQIUABQAAAAIAIdO4kCJCTySgAIAAOEEAAAOAAAA&#10;AAAAAAEAIAAAACoBAABkcnMvZTJvRG9jLnhtbFBLBQYAAAAABgAGAFkBAAAcBgAAAAA=&#10;" adj="18000">
                <v:fill on="f" focussize="0,0"/>
                <v:stroke weight="1pt" color="#FFFFFF [3212]" miterlimit="8" joinstyle="miter"/>
                <v:imagedata o:title=""/>
                <o:lock v:ext="edit" aspectratio="f"/>
              </v:shape>
            </w:pict>
          </mc:Fallback>
        </mc:AlternateContent>
      </w:r>
      <w:r>
        <w:rPr>
          <w:rFonts w:hint="eastAsia"/>
          <w:lang w:val="en-US" w:eastAsia="zh-CN"/>
        </w:rPr>
        <w:t>-</w:t>
      </w:r>
    </w:p>
    <w:p w14:paraId="414D9046">
      <w:pPr>
        <w:widowControl/>
        <w:spacing w:after="200" w:line="360" w:lineRule="auto"/>
        <w:jc w:val="center"/>
        <w:rPr>
          <w:rFonts w:hint="eastAsia" w:ascii="宋体" w:hAnsi="宋体" w:eastAsia="宋体" w:cs="宋体"/>
          <w:b/>
          <w:sz w:val="36"/>
          <w:szCs w:val="36"/>
          <w14:ligatures w14:val="standardContextual"/>
        </w:rPr>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pPr>
      <w:r>
        <w:rPr>
          <w:sz w:val="21"/>
        </w:rPr>
        <mc:AlternateContent>
          <mc:Choice Requires="wps">
            <w:drawing>
              <wp:anchor distT="0" distB="0" distL="114300" distR="114300" simplePos="0" relativeHeight="251663360" behindDoc="0" locked="0" layoutInCell="1" allowOverlap="1">
                <wp:simplePos x="0" y="0"/>
                <wp:positionH relativeFrom="column">
                  <wp:posOffset>-143510</wp:posOffset>
                </wp:positionH>
                <wp:positionV relativeFrom="paragraph">
                  <wp:posOffset>2376805</wp:posOffset>
                </wp:positionV>
                <wp:extent cx="6242050" cy="1790065"/>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6242050" cy="17900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EAA418">
                            <w:pPr>
                              <w:ind w:firstLine="720" w:firstLineChars="100"/>
                              <w:jc w:val="both"/>
                              <w:rPr>
                                <w:rFonts w:hint="default"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面向打工人的智能陪伴助手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3pt;margin-top:187.15pt;height:140.95pt;width:491.5pt;z-index:251663360;mso-width-relative:page;mso-height-relative:page;" filled="f" stroked="f" coordsize="21600,21600" o:gfxdata="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T3Evd3QAAAAsBAAAPAAAAAAAAAAEAIAAAACIAAABk&#10;cnMvZG93bnJldi54bWxQSwECFAAUAAAACACHTuJAhdgAwDoCAABpBAAADgAAAAAAAAABACAAAAAs&#10;AQAAZHJzL2Uyb0RvYy54bWxQSwUGAAAAAAYABgBZAQAA2AUAAAAA&#10;">
                <v:fill on="f" focussize="0,0"/>
                <v:stroke on="f" weight="0.5pt"/>
                <v:imagedata o:title=""/>
                <o:lock v:ext="edit" aspectratio="f"/>
                <v:textbox>
                  <w:txbxContent>
                    <w:p w14:paraId="21EAA418">
                      <w:pPr>
                        <w:ind w:firstLine="720" w:firstLineChars="100"/>
                        <w:jc w:val="both"/>
                        <w:rPr>
                          <w:rFonts w:hint="default"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面向打工人的智能陪伴助手</w:t>
                      </w:r>
                    </w:p>
                  </w:txbxContent>
                </v:textbox>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306705</wp:posOffset>
                </wp:positionH>
                <wp:positionV relativeFrom="paragraph">
                  <wp:posOffset>1550035</wp:posOffset>
                </wp:positionV>
                <wp:extent cx="2871470" cy="1255395"/>
                <wp:effectExtent l="0" t="0" r="0" b="0"/>
                <wp:wrapNone/>
                <wp:docPr id="49" name="文本框 49"/>
                <wp:cNvGraphicFramePr/>
                <a:graphic xmlns:a="http://schemas.openxmlformats.org/drawingml/2006/main">
                  <a:graphicData uri="http://schemas.microsoft.com/office/word/2010/wordprocessingShape">
                    <wps:wsp>
                      <wps:cNvSpPr txBox="1"/>
                      <wps:spPr>
                        <a:xfrm>
                          <a:off x="792480" y="1135380"/>
                          <a:ext cx="2871470" cy="12553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99C83D">
                            <w:pPr>
                              <w:ind w:left="0" w:leftChars="0" w:firstLine="0" w:firstLineChars="0"/>
                              <w:jc w:val="both"/>
                              <w:rPr>
                                <w:rFonts w:hint="default" w:ascii="微软雅黑" w:hAnsi="微软雅黑" w:eastAsia="微软雅黑" w:cs="微软雅黑"/>
                                <w:b w:val="0"/>
                                <w:bCs w:val="0"/>
                                <w:color w:val="D6DED8" w:themeColor="accent4" w:themeTint="66"/>
                                <w:sz w:val="96"/>
                                <w:szCs w:val="96"/>
                                <w:lang w:val="en-US" w:eastAsia="zh-CN"/>
                                <w14:textFill>
                                  <w14:solidFill>
                                    <w14:schemeClr w14:val="accent4">
                                      <w14:lumMod w14:val="40000"/>
                                      <w14:lumOff w14:val="60000"/>
                                    </w14:schemeClr>
                                  </w14:solidFill>
                                </w14:textFill>
                              </w:rPr>
                            </w:pPr>
                            <w:r>
                              <w:rPr>
                                <w:rFonts w:hint="eastAsia" w:ascii="微软雅黑" w:hAnsi="微软雅黑" w:eastAsia="微软雅黑" w:cs="微软雅黑"/>
                                <w:b w:val="0"/>
                                <w:bCs w:val="0"/>
                                <w:color w:val="D6DED8" w:themeColor="accent4" w:themeTint="66"/>
                                <w:sz w:val="96"/>
                                <w:szCs w:val="96"/>
                                <w:lang w:val="en-US" w:eastAsia="zh-CN"/>
                                <w14:textFill>
                                  <w14:solidFill>
                                    <w14:schemeClr w14:val="accent4">
                                      <w14:lumMod w14:val="40000"/>
                                      <w14:lumOff w14:val="60000"/>
                                    </w14:schemeClr>
                                  </w14:solidFill>
                                </w14:textFill>
                              </w:rPr>
                              <w:t>工位搭子西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15pt;margin-top:122.05pt;height:98.85pt;width:226.1pt;z-index:251661312;mso-width-relative:page;mso-height-relative:page;" filled="f" stroked="f" coordsize="21600,21600" o:gfxdata="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wp8qp2gAAAAoBAAAPAAAAAAAAAAEA&#10;IAAAACIAAABkcnMvZG93bnJldi54bWxQSwECFAAUAAAACACHTuJA2dJxLUYCAAB0BAAADgAAAAAA&#10;AAABACAAAAApAQAAZHJzL2Uyb0RvYy54bWxQSwUGAAAAAAYABgBZAQAA4QUAAAAA&#10;">
                <v:fill on="f" focussize="0,0"/>
                <v:stroke on="f" weight="0.5pt"/>
                <v:imagedata o:title=""/>
                <o:lock v:ext="edit" aspectratio="f"/>
                <v:textbox>
                  <w:txbxContent>
                    <w:p w14:paraId="3999C83D">
                      <w:pPr>
                        <w:ind w:left="0" w:leftChars="0" w:firstLine="0" w:firstLineChars="0"/>
                        <w:jc w:val="both"/>
                        <w:rPr>
                          <w:rFonts w:hint="default" w:ascii="微软雅黑" w:hAnsi="微软雅黑" w:eastAsia="微软雅黑" w:cs="微软雅黑"/>
                          <w:b w:val="0"/>
                          <w:bCs w:val="0"/>
                          <w:color w:val="D6DED8" w:themeColor="accent4" w:themeTint="66"/>
                          <w:sz w:val="96"/>
                          <w:szCs w:val="96"/>
                          <w:lang w:val="en-US" w:eastAsia="zh-CN"/>
                          <w14:textFill>
                            <w14:solidFill>
                              <w14:schemeClr w14:val="accent4">
                                <w14:lumMod w14:val="40000"/>
                                <w14:lumOff w14:val="60000"/>
                              </w14:schemeClr>
                            </w14:solidFill>
                          </w14:textFill>
                        </w:rPr>
                      </w:pPr>
                      <w:r>
                        <w:rPr>
                          <w:rFonts w:hint="eastAsia" w:ascii="微软雅黑" w:hAnsi="微软雅黑" w:eastAsia="微软雅黑" w:cs="微软雅黑"/>
                          <w:b w:val="0"/>
                          <w:bCs w:val="0"/>
                          <w:color w:val="D6DED8" w:themeColor="accent4" w:themeTint="66"/>
                          <w:sz w:val="96"/>
                          <w:szCs w:val="96"/>
                          <w:lang w:val="en-US" w:eastAsia="zh-CN"/>
                          <w14:textFill>
                            <w14:solidFill>
                              <w14:schemeClr w14:val="accent4">
                                <w14:lumMod w14:val="40000"/>
                                <w14:lumOff w14:val="60000"/>
                              </w14:schemeClr>
                            </w14:solidFill>
                          </w14:textFill>
                        </w:rPr>
                        <w:t>工位搭子西</w:t>
                      </w:r>
                    </w:p>
                  </w:txbxContent>
                </v:textbox>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-572135</wp:posOffset>
                </wp:positionH>
                <wp:positionV relativeFrom="paragraph">
                  <wp:posOffset>5114925</wp:posOffset>
                </wp:positionV>
                <wp:extent cx="5343525" cy="1796415"/>
                <wp:effectExtent l="0" t="0" r="0" b="0"/>
                <wp:wrapNone/>
                <wp:docPr id="53" name="文本框 53"/>
                <wp:cNvGraphicFramePr/>
                <a:graphic xmlns:a="http://schemas.openxmlformats.org/drawingml/2006/main">
                  <a:graphicData uri="http://schemas.microsoft.com/office/word/2010/wordprocessingShape">
                    <wps:wsp>
                      <wps:cNvSpPr txBox="1"/>
                      <wps:spPr>
                        <a:xfrm>
                          <a:off x="1595755" y="6227445"/>
                          <a:ext cx="5343525" cy="1796415"/>
                        </a:xfrm>
                        <a:prstGeom prst="rect">
                          <a:avLst/>
                        </a:prstGeom>
                        <a:ln w="3175">
                          <a:noFill/>
                        </a:ln>
                      </wps:spPr>
                      <wps:style>
                        <a:lnRef idx="2">
                          <a:schemeClr val="accent1"/>
                        </a:lnRef>
                        <a:fillRef idx="0">
                          <a:srgbClr val="FFFFFF"/>
                        </a:fillRef>
                        <a:effectRef idx="0">
                          <a:srgbClr val="FFFFFF"/>
                        </a:effectRef>
                        <a:fontRef idx="minor">
                          <a:schemeClr val="tx1"/>
                        </a:fontRef>
                      </wps:style>
                      <wps:txbx>
                        <w:txbxContent>
                          <w:p w14:paraId="291A8EC9">
                            <w:pPr>
                              <w:ind w:left="0" w:leftChars="0" w:firstLine="0" w:firstLineChars="0"/>
                              <w:rPr>
                                <w:rFonts w:hint="eastAsia"/>
                                <w:sz w:val="32"/>
                                <w:szCs w:val="32"/>
                                <w:lang w:val="en-US" w:eastAsia="zh-CN"/>
                                <w14:glow w14:rad="0">
                                  <w14:srgbClr w14:val="000000"/>
                                </w14:glow>
                                <w14:reflection w14:blurRad="0" w14:stA="0" w14:stPos="0" w14:endA="0" w14:endPos="0" w14:dist="0" w14:dir="0" w14:fadeDir="0" w14:sx="0" w14:sy="0" w14:kx="0" w14:ky="0" w14:algn="none"/>
                                <w14:textFill>
                                  <w14:gradFill>
                                    <w14:gsLst>
                                      <w14:gs w14:pos="0">
                                        <w14:schemeClr w14:val="accent1">
                                          <w14:hueMod w14:val="80000"/>
                                        </w14:schemeClr>
                                      </w14:gs>
                                      <w14:gs w14:pos="100000">
                                        <w14:schemeClr w14:val="accent1">
                                          <w14:alpha w14:val="0"/>
                                        </w14:schemeClr>
                                      </w14:gs>
                                    </w14:gsLst>
                                    <w14:lin w14:ang="2700000" w14:scaled="0"/>
                                  </w14:gradFill>
                                </w14:textFill>
                                <w14:props3d w14:extrusionH="0" w14:contourW="0" w14:prstMaterial="clear"/>
                              </w:rPr>
                            </w:pPr>
                            <w:r>
                              <w:rPr>
                                <w:rFonts w:hint="eastAsia"/>
                                <w:sz w:val="32"/>
                                <w:szCs w:val="32"/>
                                <w:lang w:val="en-US" w:eastAsia="zh-CN"/>
                                <w14:glow w14:rad="0">
                                  <w14:srgbClr w14:val="000000"/>
                                </w14:glow>
                                <w14:reflection w14:blurRad="0" w14:stA="0" w14:stPos="0" w14:endA="0" w14:endPos="0" w14:dist="0" w14:dir="0" w14:fadeDir="0" w14:sx="0" w14:sy="0" w14:kx="0" w14:ky="0" w14:algn="none"/>
                                <w14:textFill>
                                  <w14:gradFill>
                                    <w14:gsLst>
                                      <w14:gs w14:pos="0">
                                        <w14:schemeClr w14:val="accent1">
                                          <w14:hueMod w14:val="80000"/>
                                        </w14:schemeClr>
                                      </w14:gs>
                                      <w14:gs w14:pos="100000">
                                        <w14:schemeClr w14:val="accent1">
                                          <w14:alpha w14:val="0"/>
                                        </w14:schemeClr>
                                      </w14:gs>
                                    </w14:gsLst>
                                    <w14:lin w14:ang="2700000" w14:scaled="0"/>
                                  </w14:gradFill>
                                </w14:textFill>
                                <w14:props3d w14:extrusionH="0" w14:contourW="0" w14:prstMaterial="clear"/>
                              </w:rPr>
                              <w:t>项目成员：方彬、程张玙清、汪子馨、龚勇伏、高赞翔、张文睿、叶祺文</w:t>
                            </w:r>
                          </w:p>
                          <w:p w14:paraId="5AC62672">
                            <w:pPr>
                              <w:ind w:left="0" w:leftChars="0" w:firstLine="0" w:firstLineChars="0"/>
                              <w:rPr>
                                <w:rFonts w:hint="default"/>
                                <w:sz w:val="32"/>
                                <w:szCs w:val="32"/>
                                <w:lang w:val="en-US" w:eastAsia="zh-CN"/>
                                <w14:glow w14:rad="0">
                                  <w14:srgbClr w14:val="000000"/>
                                </w14:glow>
                                <w14:reflection w14:blurRad="0" w14:stA="0" w14:stPos="0" w14:endA="0" w14:endPos="0" w14:dist="0" w14:dir="0" w14:fadeDir="0" w14:sx="0" w14:sy="0" w14:kx="0" w14:ky="0" w14:algn="none"/>
                                <w14:textFill>
                                  <w14:gradFill>
                                    <w14:gsLst>
                                      <w14:gs w14:pos="0">
                                        <w14:schemeClr w14:val="accent1">
                                          <w14:hueMod w14:val="80000"/>
                                        </w14:schemeClr>
                                      </w14:gs>
                                      <w14:gs w14:pos="100000">
                                        <w14:schemeClr w14:val="accent1">
                                          <w14:alpha w14:val="0"/>
                                        </w14:schemeClr>
                                      </w14:gs>
                                    </w14:gsLst>
                                    <w14:lin w14:ang="2700000" w14:scaled="0"/>
                                  </w14:gradFill>
                                </w14:textFill>
                                <w14:props3d w14:extrusionH="0" w14:contourW="0" w14:prstMaterial="clear"/>
                              </w:rPr>
                            </w:pPr>
                            <w:r>
                              <w:rPr>
                                <w:rFonts w:hint="eastAsia"/>
                                <w:sz w:val="32"/>
                                <w:szCs w:val="32"/>
                                <w:lang w:val="en-US" w:eastAsia="zh-CN"/>
                                <w14:glow w14:rad="0">
                                  <w14:srgbClr w14:val="000000"/>
                                </w14:glow>
                                <w14:reflection w14:blurRad="0" w14:stA="0" w14:stPos="0" w14:endA="0" w14:endPos="0" w14:dist="0" w14:dir="0" w14:fadeDir="0" w14:sx="0" w14:sy="0" w14:kx="0" w14:ky="0" w14:algn="none"/>
                                <w14:textFill>
                                  <w14:gradFill>
                                    <w14:gsLst>
                                      <w14:gs w14:pos="0">
                                        <w14:schemeClr w14:val="accent1">
                                          <w14:hueMod w14:val="80000"/>
                                        </w14:schemeClr>
                                      </w14:gs>
                                      <w14:gs w14:pos="100000">
                                        <w14:schemeClr w14:val="accent1">
                                          <w14:alpha w14:val="0"/>
                                        </w14:schemeClr>
                                      </w14:gs>
                                    </w14:gsLst>
                                    <w14:lin w14:ang="2700000" w14:scaled="0"/>
                                  </w14:gradFill>
                                </w14:textFill>
                                <w14:props3d w14:extrusionH="0" w14:contourW="0" w14:prstMaterial="clear"/>
                              </w:rPr>
                              <w:t>指导老师：沈杰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05pt;margin-top:402.75pt;height:141.45pt;width:420.75pt;z-index:251667456;mso-width-relative:page;mso-height-relative:page;" filled="f" stroked="f" coordsize="21600,21600" o:gfxdata="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emPOkdoAAAAMAQAADwAAAAAAAAABACAAAAAi&#10;AAAAZHJzL2Rvd25yZXYueG1sUEsBAhQAFAAAAAgAh07iQKQRqnR6AgAAxgQAAA4AAAAAAAAAAQAg&#10;AAAAKQEAAGRycy9lMm9Eb2MueG1sUEsFBgAAAAAGAAYAWQEAABUGAAAAAA==&#10;">
                <v:fill on="f" focussize="0,0"/>
                <v:stroke on="f" weight="0.25pt" miterlimit="8" joinstyle="miter"/>
                <v:imagedata o:title=""/>
                <o:lock v:ext="edit" aspectratio="f"/>
                <v:textbox>
                  <w:txbxContent>
                    <w:p w14:paraId="291A8EC9">
                      <w:pPr>
                        <w:ind w:left="0" w:leftChars="0" w:firstLine="0" w:firstLineChars="0"/>
                        <w:rPr>
                          <w:rFonts w:hint="eastAsia"/>
                          <w:sz w:val="32"/>
                          <w:szCs w:val="32"/>
                          <w:lang w:val="en-US" w:eastAsia="zh-CN"/>
                          <w14:glow w14:rad="0">
                            <w14:srgbClr w14:val="000000"/>
                          </w14:glow>
                          <w14:reflection w14:blurRad="0" w14:stA="0" w14:stPos="0" w14:endA="0" w14:endPos="0" w14:dist="0" w14:dir="0" w14:fadeDir="0" w14:sx="0" w14:sy="0" w14:kx="0" w14:ky="0" w14:algn="none"/>
                          <w14:textFill>
                            <w14:gradFill>
                              <w14:gsLst>
                                <w14:gs w14:pos="0">
                                  <w14:schemeClr w14:val="accent1">
                                    <w14:hueMod w14:val="80000"/>
                                  </w14:schemeClr>
                                </w14:gs>
                                <w14:gs w14:pos="100000">
                                  <w14:schemeClr w14:val="accent1">
                                    <w14:alpha w14:val="0"/>
                                  </w14:schemeClr>
                                </w14:gs>
                              </w14:gsLst>
                              <w14:lin w14:ang="2700000" w14:scaled="0"/>
                            </w14:gradFill>
                          </w14:textFill>
                          <w14:props3d w14:extrusionH="0" w14:contourW="0" w14:prstMaterial="clear"/>
                        </w:rPr>
                      </w:pPr>
                      <w:r>
                        <w:rPr>
                          <w:rFonts w:hint="eastAsia"/>
                          <w:sz w:val="32"/>
                          <w:szCs w:val="32"/>
                          <w:lang w:val="en-US" w:eastAsia="zh-CN"/>
                          <w14:glow w14:rad="0">
                            <w14:srgbClr w14:val="000000"/>
                          </w14:glow>
                          <w14:reflection w14:blurRad="0" w14:stA="0" w14:stPos="0" w14:endA="0" w14:endPos="0" w14:dist="0" w14:dir="0" w14:fadeDir="0" w14:sx="0" w14:sy="0" w14:kx="0" w14:ky="0" w14:algn="none"/>
                          <w14:textFill>
                            <w14:gradFill>
                              <w14:gsLst>
                                <w14:gs w14:pos="0">
                                  <w14:schemeClr w14:val="accent1">
                                    <w14:hueMod w14:val="80000"/>
                                  </w14:schemeClr>
                                </w14:gs>
                                <w14:gs w14:pos="100000">
                                  <w14:schemeClr w14:val="accent1">
                                    <w14:alpha w14:val="0"/>
                                  </w14:schemeClr>
                                </w14:gs>
                              </w14:gsLst>
                              <w14:lin w14:ang="2700000" w14:scaled="0"/>
                            </w14:gradFill>
                          </w14:textFill>
                          <w14:props3d w14:extrusionH="0" w14:contourW="0" w14:prstMaterial="clear"/>
                        </w:rPr>
                        <w:t>项目成员：方彬、程张玙清、汪子馨、龚勇伏、高赞翔、张文睿、叶祺文</w:t>
                      </w:r>
                    </w:p>
                    <w:p w14:paraId="5AC62672">
                      <w:pPr>
                        <w:ind w:left="0" w:leftChars="0" w:firstLine="0" w:firstLineChars="0"/>
                        <w:rPr>
                          <w:rFonts w:hint="default"/>
                          <w:sz w:val="32"/>
                          <w:szCs w:val="32"/>
                          <w:lang w:val="en-US" w:eastAsia="zh-CN"/>
                          <w14:glow w14:rad="0">
                            <w14:srgbClr w14:val="000000"/>
                          </w14:glow>
                          <w14:reflection w14:blurRad="0" w14:stA="0" w14:stPos="0" w14:endA="0" w14:endPos="0" w14:dist="0" w14:dir="0" w14:fadeDir="0" w14:sx="0" w14:sy="0" w14:kx="0" w14:ky="0" w14:algn="none"/>
                          <w14:textFill>
                            <w14:gradFill>
                              <w14:gsLst>
                                <w14:gs w14:pos="0">
                                  <w14:schemeClr w14:val="accent1">
                                    <w14:hueMod w14:val="80000"/>
                                  </w14:schemeClr>
                                </w14:gs>
                                <w14:gs w14:pos="100000">
                                  <w14:schemeClr w14:val="accent1">
                                    <w14:alpha w14:val="0"/>
                                  </w14:schemeClr>
                                </w14:gs>
                              </w14:gsLst>
                              <w14:lin w14:ang="2700000" w14:scaled="0"/>
                            </w14:gradFill>
                          </w14:textFill>
                          <w14:props3d w14:extrusionH="0" w14:contourW="0" w14:prstMaterial="clear"/>
                        </w:rPr>
                      </w:pPr>
                      <w:r>
                        <w:rPr>
                          <w:rFonts w:hint="eastAsia"/>
                          <w:sz w:val="32"/>
                          <w:szCs w:val="32"/>
                          <w:lang w:val="en-US" w:eastAsia="zh-CN"/>
                          <w14:glow w14:rad="0">
                            <w14:srgbClr w14:val="000000"/>
                          </w14:glow>
                          <w14:reflection w14:blurRad="0" w14:stA="0" w14:stPos="0" w14:endA="0" w14:endPos="0" w14:dist="0" w14:dir="0" w14:fadeDir="0" w14:sx="0" w14:sy="0" w14:kx="0" w14:ky="0" w14:algn="none"/>
                          <w14:textFill>
                            <w14:gradFill>
                              <w14:gsLst>
                                <w14:gs w14:pos="0">
                                  <w14:schemeClr w14:val="accent1">
                                    <w14:hueMod w14:val="80000"/>
                                  </w14:schemeClr>
                                </w14:gs>
                                <w14:gs w14:pos="100000">
                                  <w14:schemeClr w14:val="accent1">
                                    <w14:alpha w14:val="0"/>
                                  </w14:schemeClr>
                                </w14:gs>
                              </w14:gsLst>
                              <w14:lin w14:ang="2700000" w14:scaled="0"/>
                            </w14:gradFill>
                          </w14:textFill>
                          <w14:props3d w14:extrusionH="0" w14:contourW="0" w14:prstMaterial="clear"/>
                        </w:rPr>
                        <w:t>指导老师：沈杰</w:t>
                      </w:r>
                    </w:p>
                  </w:txbxContent>
                </v:textbox>
              </v:shape>
            </w:pict>
          </mc:Fallback>
        </mc:AlternateContent>
      </w:r>
    </w:p>
    <w:p w14:paraId="35AA816B">
      <w:pPr>
        <w:widowControl/>
        <w:spacing w:after="200" w:line="360" w:lineRule="auto"/>
        <w:jc w:val="center"/>
        <w:rPr>
          <w:rFonts w:ascii="仿宋_GB2312" w:hAnsi="Calibri" w:eastAsia="仿宋_GB2312"/>
          <w:sz w:val="28"/>
          <w:szCs w:val="28"/>
          <w14:ligatures w14:val="standardContextual"/>
        </w:rPr>
      </w:pPr>
      <w:r>
        <w:rPr>
          <w:rFonts w:hint="eastAsia" w:ascii="宋体" w:hAnsi="宋体" w:eastAsia="宋体" w:cs="宋体"/>
          <w:b/>
          <w:sz w:val="36"/>
          <w:szCs w:val="36"/>
          <w14:ligatures w14:val="standardContextual"/>
        </w:rPr>
        <w:t>摘要</w:t>
      </w:r>
    </w:p>
    <w:p w14:paraId="6933BC1D">
      <w:pPr>
        <w:widowControl/>
        <w:spacing w:after="200" w:line="36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工位搭子是面向 25-35 岁职场青年的 AI 原生电子桌宠 ，以无感感知与主动情绪陪伴为核心，打造“懂状态、会陪伴、有分寸”的桌面智能伙伴。</w:t>
      </w:r>
    </w:p>
    <w:p w14:paraId="6C06919A">
      <w:pPr>
        <w:widowControl/>
        <w:spacing w:after="200" w:line="36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根据贝壳研究院《新独居时代报告》数据显示，当前我国独居人口已达 1.23 亿，中青年群体占比 90%；智联招聘调研数据显示，职场人日均久坐超 8 小时，52.1% 存在焦虑情绪；国金证券预测，2025 年我国陪伴经济市场规模将突破 500 亿元。但桌面陪伴领域智能化渗透率极低，传统智能音箱、线上 App、静态摆件普遍存在交互生硬、缺乏情感共鸣、无法感知用户状态、隐私安全难以保障等痛点，难以满足职场人健康、情绪、效率三大核心需求。</w:t>
      </w:r>
    </w:p>
    <w:p w14:paraId="0D959606">
      <w:pPr>
        <w:widowControl/>
        <w:spacing w:after="200" w:line="36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项目创新采用WiFiCSI+毫米波雷达多模态融合感知技术，实现无摄像头、非穿戴式的呼吸、专注、久坐无感监测；自研E-RAG四维记忆系统，结合环境、体征、时间、语义实现场景化精准陪伴；首创主动应答三元式逻辑，做到主动关怀、克制不打扰。搭配双轴云台与表情屏可动物理交互，构建“硬件主体+微信小程序+云端数据平台”一体化系统，覆盖专注监测、久坐关怀、情绪陪伴、健康提醒全流程服务。</w:t>
      </w:r>
    </w:p>
    <w:p w14:paraId="7203228E">
      <w:pPr>
        <w:widowControl/>
        <w:spacing w:after="200" w:line="36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项目采用硬件销售 + AI 会员订阅 + B 端企业定制 + 生态配件四维盈利模式，推出 249 元基础版、349 元标准版、449 元高配版三款产品。根据项目财务模型测算，项目首年预计营收 135 万元，第三年突破 888 万元，静态投资回本周期 2.2 年，第五年综合毛利率达 46.8%，盈利成长性良好。</w:t>
      </w:r>
    </w:p>
    <w:p w14:paraId="794DB612">
      <w:pPr>
        <w:widowControl/>
        <w:spacing w:after="200" w:line="36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团队由人工智能、通信工程、电子商务、物流工程等多学科人才组成，核心技术均已验证，具备量产落地能力。本项目可有效改善职场人办公健康、缓解孤独焦虑，填补桌面情感陪伴智能硬件市场空白，助力AI技术与人文关怀深度融合，为独居经济与数字消费升级注入新动能。</w:t>
      </w:r>
    </w:p>
    <w:p w14:paraId="42FE7B01">
      <w:pPr>
        <w:widowControl/>
        <w:spacing w:after="200" w:line="360" w:lineRule="exact"/>
        <w:ind w:firstLine="560" w:firstLineChars="200"/>
        <w:rPr>
          <w:rFonts w:hint="eastAsia" w:ascii="仿宋_GB2312" w:hAnsi="Calibri" w:eastAsia="仿宋_GB2312"/>
          <w:sz w:val="28"/>
          <w:szCs w:val="28"/>
          <w14:ligatures w14:val="standardContextual"/>
        </w:rPr>
      </w:pPr>
      <w:r>
        <w:rPr>
          <w:rStyle w:val="97"/>
          <w:rFonts w:hint="eastAsia" w:ascii="仿宋_GB2312" w:hAnsi="Calibri" w:eastAsia="仿宋_GB2312"/>
          <w:sz w:val="28"/>
          <w:szCs w:val="28"/>
          <w14:ligatures w14:val="standardContextual"/>
        </w:rPr>
        <w:footnoteReference w:id="0"/>
      </w:r>
      <w:r>
        <w:rPr>
          <w:rStyle w:val="97"/>
          <w:rFonts w:hint="eastAsia" w:ascii="仿宋_GB2312" w:hAnsi="Calibri" w:eastAsia="仿宋_GB2312"/>
          <w:sz w:val="28"/>
          <w:szCs w:val="28"/>
          <w14:ligatures w14:val="standardContextual"/>
        </w:rPr>
        <w:footnoteReference w:id="1"/>
      </w:r>
    </w:p>
    <w:p w14:paraId="354EC92D">
      <w:pPr>
        <w:widowControl/>
        <w:spacing w:after="200" w:line="360" w:lineRule="exact"/>
        <w:rPr>
          <w:rFonts w:ascii="仿宋_GB2312" w:hAnsi="Calibri" w:eastAsia="仿宋_GB2312"/>
          <w:color w:val="2C3E50"/>
          <w:sz w:val="28"/>
          <w:szCs w:val="28"/>
          <w14:ligatures w14:val="standardContextual"/>
        </w:rPr>
      </w:pPr>
    </w:p>
    <w:p w14:paraId="2A8887E9">
      <w:pPr>
        <w:pageBreakBefore/>
        <w:widowControl/>
        <w:spacing w:before="400" w:after="300"/>
        <w:jc w:val="center"/>
        <w:outlineLvl w:val="0"/>
        <w:rPr>
          <w:rFonts w:hint="eastAsia" w:ascii="黑体" w:hAnsi="黑体" w:eastAsia="黑体" w:cs="Times New Roman"/>
          <w:b/>
          <w:bCs/>
          <w:kern w:val="44"/>
          <w:sz w:val="36"/>
          <w:szCs w:val="36"/>
        </w:rPr>
      </w:pPr>
      <w:r>
        <w:rPr>
          <w:rFonts w:ascii="黑体" w:hAnsi="黑体" w:eastAsia="黑体" w:cs="Times New Roman"/>
          <w:b/>
          <w:bCs/>
          <w:kern w:val="44"/>
          <w:sz w:val="36"/>
          <w:szCs w:val="36"/>
        </w:rPr>
        <w:t>一、项目概述</w:t>
      </w:r>
    </w:p>
    <w:p w14:paraId="52D2B0D6">
      <w:pPr>
        <w:spacing w:beforeAutospacing="1" w:afterAutospacing="1"/>
        <w:ind w:left="0" w:leftChars="0" w:firstLine="602" w:firstLineChars="200"/>
        <w:jc w:val="left"/>
        <w:outlineLvl w:val="1"/>
        <w:rPr>
          <w:rFonts w:hint="eastAsia" w:eastAsia="宋体" w:cs="Times New Roman" w:asciiTheme="majorEastAsia" w:hAnsiTheme="majorEastAsia"/>
          <w:b/>
          <w:bCs/>
          <w:kern w:val="0"/>
          <w:sz w:val="30"/>
          <w:szCs w:val="30"/>
        </w:rPr>
      </w:pPr>
      <w:r>
        <w:rPr>
          <w:rFonts w:hint="eastAsia" w:eastAsia="宋体" w:cs="Times New Roman" w:asciiTheme="majorEastAsia" w:hAnsiTheme="majorEastAsia"/>
          <w:b/>
          <w:bCs/>
          <w:kern w:val="0"/>
          <w:sz w:val="30"/>
          <w:szCs w:val="30"/>
          <w:lang w:eastAsia="zh-CN"/>
        </w:rPr>
        <w:t>（</w:t>
      </w:r>
      <w:r>
        <w:rPr>
          <w:rFonts w:hint="eastAsia" w:eastAsia="宋体" w:cs="Times New Roman" w:asciiTheme="majorEastAsia" w:hAnsiTheme="majorEastAsia"/>
          <w:b/>
          <w:bCs/>
          <w:kern w:val="0"/>
          <w:sz w:val="30"/>
          <w:szCs w:val="30"/>
          <w:lang w:val="en-US" w:eastAsia="zh-CN"/>
        </w:rPr>
        <w:t>一)</w:t>
      </w:r>
      <w:r>
        <w:rPr>
          <w:rFonts w:hint="eastAsia" w:eastAsia="宋体" w:cs="Times New Roman" w:asciiTheme="majorEastAsia" w:hAnsiTheme="majorEastAsia"/>
          <w:b/>
          <w:bCs/>
          <w:kern w:val="0"/>
          <w:sz w:val="30"/>
          <w:szCs w:val="30"/>
        </w:rPr>
        <w:t>项目背景</w:t>
      </w:r>
    </w:p>
    <w:p w14:paraId="77D6EE9C">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在独居经济爆发、职场压力常态化、AI硬件情感化升级三重趋势叠加下，中国社会结构与职场生态发生深刻变革。根据国家统计局第七次全国人口普查与贝壳研究院《2024 新独居时代报告》数据，截至 2024 年，我国独居人口已达 1.23 亿，其中 18-49 岁中青年独居群体占比高达 90%，25-35岁职场青年、独居办公人群与高校学生成为桌面场景核心用户群体。这一群体普遍面临健康、情绪、效率三大刚性痛点：《2025职场久坐健康白皮书》（2025）显示，互联网/程序员群体日均久坐达11.2小时，64%以上存在颈椎腰椎问题，日均久坐超8小时人群早逝与心脏病风险上升20%；智联研究院《2025职场人亚健康报告》（2025）指出，52.1%职场人存在焦虑情绪，47.4%睡眠质量差，75.1%归因于工作压力大，专注时长不足、作息紊乱、办公环境不适等问题广泛存在；国金证券《陪伴经济行业深度报告》（2024）预测，2025年中国陪伴经济市场规模将突破500亿元，年轻群体为情绪陪伴付费意愿强烈，九五后、00后贡献75%消费额度。</w:t>
      </w:r>
    </w:p>
    <w:p w14:paraId="0B8CD3F5">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当前桌面陪伴与办公健康赛道存在严重供给缺口，现有产品难以匹配真实需求。传统智能音箱、纯线上陪伴App、静态桌面摆件、可穿戴设备等主流方案，要么功能单一、只能被动等待指令，要么需要穿戴设备或依赖摄像头采集画面，带来明显隐私风险，要么缺少实体互动、缺乏情感温度，均无法实现用户期待的“无感感知、主动关怀、克制不打扰、隐私安全”的桌面陪伴体验，供给与需求之间存在显著错位。</w:t>
      </w:r>
    </w:p>
    <w:p w14:paraId="34AC0617">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与此同时，政策支持与技术成熟形成双重红利，为本项目落地提供了绝佳窗口期。国家层面密集出台人工智能、数字消费、心理健康、办公健康相关政策，为情感陪伴类智能硬件提供坚实合规与产业支撑；WiFiCSI、毫米波雷达、端云协同AI、嵌入式轻量化模型等关键技术成熟落地，验室环境下准确率 85%-96%，让非接触、低成本、高隐私的桌面感知方案具备规模化量产能力。</w:t>
      </w:r>
    </w:p>
    <w:p w14:paraId="46728103">
      <w:pPr>
        <w:widowControl/>
        <w:spacing w:after="200" w:line="400" w:lineRule="exact"/>
        <w:ind w:firstLine="562" w:firstLineChars="200"/>
        <w:rPr>
          <w:rFonts w:ascii="仿宋_GB2312" w:hAnsi="Calibri" w:eastAsia="仿宋_GB2312"/>
          <w:sz w:val="28"/>
          <w:szCs w:val="28"/>
          <w14:ligatures w14:val="standardContextual"/>
        </w:rPr>
      </w:pPr>
      <w:r>
        <w:rPr>
          <w:rFonts w:hint="eastAsia" w:ascii="仿宋_GB2312" w:hAnsi="Calibri" w:eastAsia="仿宋_GB2312"/>
          <w:b/>
          <w:bCs/>
          <w:sz w:val="28"/>
          <w:szCs w:val="28"/>
          <w14:ligatures w14:val="standardContextual"/>
        </w:rPr>
        <w:t>项目初心：</w:t>
      </w:r>
      <w:r>
        <w:rPr>
          <w:rFonts w:hint="eastAsia" w:ascii="仿宋_GB2312" w:hAnsi="Calibri" w:eastAsia="仿宋_GB2312"/>
          <w:sz w:val="28"/>
          <w:szCs w:val="28"/>
          <w14:ligatures w14:val="standardContextual"/>
        </w:rPr>
        <w:t>我们团队5人中，有3人长期在实验室/自习室独坐超过10小时。项目</w:t>
      </w:r>
      <w:r>
        <w:rPr>
          <w:rFonts w:hint="eastAsia" w:ascii="仿宋_GB2312" w:hAnsi="Calibri" w:eastAsia="仿宋_GB2312"/>
          <w:sz w:val="28"/>
          <w:szCs w:val="28"/>
          <w:lang w:val="en-US" w:eastAsia="zh-CN"/>
          <w14:ligatures w14:val="standardContextual"/>
        </w:rPr>
        <w:t>技术总监</w:t>
      </w:r>
      <w:r>
        <w:rPr>
          <w:rFonts w:hint="eastAsia" w:ascii="仿宋_GB2312" w:hAnsi="Calibri" w:eastAsia="仿宋_GB2312"/>
          <w:sz w:val="28"/>
          <w:szCs w:val="28"/>
          <w14:ligatures w14:val="standardContextual"/>
        </w:rPr>
        <w:t>程张玙清在备战比赛期间，曾连续加班到凌晨3点，起身时才发现已经坐了整整8个小时没有活动。那一刻我们意识到：我们身边缺少一个“会提醒你休息的搭子”。这不是一个为了参赛而编造的项目，而是我们自己在日常生活中真实感受到的痛点。我们想做一款产品，不是冷冰冰的效率工具，而是一个放在桌面上、懂你状态、会提醒你休息、偶尔陪你聊两句的“工位搭子”。</w:t>
      </w:r>
    </w:p>
    <w:p w14:paraId="31CC3612">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在此背景下，团队正式立项研发工位搭子——WiFi+AI多模态环境感知可动桌面陪伴系统，精准填补桌面情感陪伴智能硬件的市场空白。</w:t>
      </w:r>
    </w:p>
    <w:p w14:paraId="7A4D3EE0">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团队</w:t>
      </w:r>
      <w:r>
        <w:rPr>
          <w:rFonts w:hint="eastAsia" w:ascii="仿宋_GB2312" w:hAnsi="Calibri" w:eastAsia="仿宋_GB2312"/>
          <w:sz w:val="28"/>
          <w:szCs w:val="28"/>
          <w14:ligatures w14:val="standardContextual"/>
        </w:rPr>
        <w:t>研发困难与成长：</w:t>
      </w:r>
    </w:p>
    <w:p w14:paraId="44EF4B01">
      <w:pPr>
        <w:widowControl/>
        <w:numPr>
          <w:ilvl w:val="0"/>
          <w:numId w:val="11"/>
        </w:numPr>
        <w:spacing w:after="200" w:line="400" w:lineRule="exact"/>
        <w:ind w:left="700" w:leftChars="0" w:firstLine="0" w:firstLineChars="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WiFi CSI信号噪声大：初期数据无法使用，查阅20+论文，用滤波+PCA优化成功。</w:t>
      </w:r>
    </w:p>
    <w:p w14:paraId="11B46AC8">
      <w:pPr>
        <w:widowControl/>
        <w:numPr>
          <w:ilvl w:val="0"/>
          <w:numId w:val="11"/>
        </w:numPr>
        <w:spacing w:after="200" w:line="400" w:lineRule="exact"/>
        <w:ind w:left="700" w:leftChars="0" w:firstLine="0" w:firstLineChars="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ESP32内存不足：多任务跑不动，用静态内存+PSRAM扩展解决。</w:t>
      </w:r>
    </w:p>
    <w:p w14:paraId="06DA26BC">
      <w:pPr>
        <w:widowControl/>
        <w:numPr>
          <w:ilvl w:val="0"/>
          <w:numId w:val="11"/>
        </w:numPr>
        <w:spacing w:after="200" w:line="400" w:lineRule="exact"/>
        <w:ind w:left="700" w:leftChars="0" w:firstLine="0" w:firstLineChars="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主动交互太打扰：多次调整策略，最终实现“懂分寸、不打扰”。</w:t>
      </w:r>
    </w:p>
    <w:p w14:paraId="02430C30">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lang w:val="en-US" w:eastAsia="zh-CN"/>
        </w:rPr>
        <w:t>二）</w:t>
      </w:r>
      <w:r>
        <w:rPr>
          <w:rFonts w:hint="eastAsia" w:ascii="仿宋" w:hAnsi="仿宋" w:eastAsia="宋体" w:cs="Times New Roman"/>
          <w:b/>
          <w:bCs/>
          <w:kern w:val="0"/>
          <w:sz w:val="30"/>
          <w:szCs w:val="28"/>
        </w:rPr>
        <w:t>项目定位</w:t>
      </w:r>
    </w:p>
    <w:p w14:paraId="61373107">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本项目主打 AI 原生电子桌宠 —— 工位搭子，专门面向25-35岁职场青年、独居办公人群设计，是一款更懂职场人、更有温度的桌面智能伙伴。它不同于普通智能音箱、线上陪伴软件、静态摆件或穿戴设备，不追求全能功能，也不做监控式设备，而是以情绪陪伴为核心、健康与效率辅助为补充，深度扎根日常工位场景，用无感感知、主动关怀、克制交互的方式，带来自然舒服的桌面陪伴体验。</w:t>
      </w:r>
    </w:p>
    <w:p w14:paraId="1D60BE1A">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它主要解决当下职场人最真实的几大困扰：长期久坐不动、没人提醒而埋下健康隐患；传统智能设备交互生硬、频繁打扰，影响工作专注；工作压力大、情绪焦虑却缺少倾听与疏导；独自办公时孤独感强，缺乏温暖陪伴；使用带摄像头或穿戴式设备时，总担心隐私被收集、不安全。</w:t>
      </w:r>
    </w:p>
    <w:p w14:paraId="2369ACC9">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在日常使用中，工位搭子就像身边贴心的工位伙伴：既能默默关注久坐与办公环境，及时温柔提醒，守护办公健康；也能读懂你的状态，在需要时陪伴聊天、舒缓情绪，缓解孤独与压力；还会把握分寸，不随意打扰专注工作，悄悄帮你维持更好的工作节奏；同时全程用非接触、无摄像头依赖的方式采集数据，充分保护个人隐私，让办公更健康、更安心，也更有温度。</w:t>
      </w:r>
    </w:p>
    <w:p w14:paraId="28165D7C">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lang w:val="en-US" w:eastAsia="zh-CN"/>
        </w:rPr>
        <w:t>三</w:t>
      </w: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rPr>
        <w:t>核心技术</w:t>
      </w:r>
    </w:p>
    <w:p w14:paraId="7D0D15F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本项目围绕桌面情感陪伴与办公健康需求，构建了一套完整的多技术融合体系，综合运用WiFi+AI端云协同、WiFiCSI</w:t>
      </w:r>
      <w:r>
        <w:rPr>
          <w:rFonts w:hint="eastAsia" w:ascii="仿宋_GB2312" w:hAnsi="Calibri" w:eastAsia="仿宋_GB2312"/>
          <w:sz w:val="28"/>
          <w:szCs w:val="28"/>
          <w:lang w:eastAsia="zh-CN"/>
          <w14:ligatures w14:val="standardContextual"/>
        </w:rPr>
        <w:t>（WiFi CSI 与毫米波雷达为可选感知模块，非标配）</w:t>
      </w:r>
      <w:r>
        <w:rPr>
          <w:rFonts w:hint="eastAsia" w:ascii="仿宋_GB2312" w:hAnsi="Calibri" w:eastAsia="仿宋_GB2312"/>
          <w:sz w:val="28"/>
          <w:szCs w:val="28"/>
          <w14:ligatures w14:val="standardContextual"/>
        </w:rPr>
        <w:t>非接触感知、多模态数据融合、多智能体协同决策、E</w:t>
      </w:r>
      <w:r>
        <w:rPr>
          <w:rFonts w:hint="eastAsia" w:ascii="仿宋_GB2312" w:hAnsi="Calibri" w:eastAsia="仿宋_GB2312"/>
          <w:sz w:val="28"/>
          <w:szCs w:val="28"/>
          <w14:ligatures w14:val="standardContextual"/>
        </w:rPr>
        <w:noBreakHyphen/>
      </w:r>
      <w:r>
        <w:rPr>
          <w:rFonts w:hint="eastAsia" w:ascii="仿宋_GB2312" w:hAnsi="Calibri" w:eastAsia="仿宋_GB2312"/>
          <w:sz w:val="28"/>
          <w:szCs w:val="28"/>
          <w14:ligatures w14:val="standardContextual"/>
        </w:rPr>
        <w:t>RAG四维记忆检索、主动应答三元交互、GPIO舵机云台控制等核心技术，形成从环境感知、智能理解、个性化记忆、主动交互到物理反馈的全链路技术闭环，全面支撑产品实现无感监测、主动关怀、隐私安全、有温度陪伴的核心能力。</w:t>
      </w:r>
    </w:p>
    <w:p w14:paraId="7A0FABB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底座架构（WiFi+AI融合端云协同）采用端侧轻量计算与云端深度智能协同的架构形式，以WiFi为主要通信载体，将AI模型进行分层部署，兼顾本地运行与云端算力。该技术具备低时延、高可靠、高稳定的核心优点，能够显著降低硬件对算力的要求，有效控制产品成本，同时支持离线状态下基础功能运行与在线状态下智能能力升级。在项目中，它作为整个陪伴系统的底层技术支撑，负责传感器数据的实时处理、AI指令的快速下发以及各功能模块的协同调度，保障专注监测、久坐关怀、情绪陪伴等全流程功能稳定流畅运行，是产品实现智能化与轻量化的基础。</w:t>
      </w:r>
    </w:p>
    <w:p w14:paraId="463BA4B5">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非接触感知（WiFiCSI信道感知）通过解析WiFi信号信道状态信息的细微变化来实现人体状态的无感识别，全程无需穿戴设备、无需摄像头介入。其核心优点突出，具备无穿戴、无摄像头、非侵入、隐私性极强的特性，高度适配安静静默的桌面办公场景，人体状态检测准确率可达85%以上。在项目运用中，该技术用于精准捕捉用户的呼吸频率、肢体活动强度、专注状态以及久坐时长，是实现久坐提醒、身心状态关怀、办公健康监测的核心感知来源，为主动式陪伴提供关键数据支撑。</w:t>
      </w:r>
    </w:p>
    <w:p w14:paraId="792A9F1F">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多模态融合（雷达+WiFiCSI+语音+视觉）以毫米波雷达、WiFiCSI、麦克风、视觉模块四重感知模块为技术形式，采集到的多源数据由ESP32</w:t>
      </w:r>
      <w:r>
        <w:rPr>
          <w:rFonts w:hint="eastAsia" w:ascii="仿宋_GB2312" w:hAnsi="Calibri" w:eastAsia="仿宋_GB2312"/>
          <w:sz w:val="28"/>
          <w:szCs w:val="28"/>
          <w14:ligatures w14:val="standardContextual"/>
        </w:rPr>
        <w:noBreakHyphen/>
      </w:r>
      <w:r>
        <w:rPr>
          <w:rFonts w:hint="eastAsia" w:ascii="仿宋_GB2312" w:hAnsi="Calibri" w:eastAsia="仿宋_GB2312"/>
          <w:sz w:val="28"/>
          <w:szCs w:val="28"/>
          <w14:ligatures w14:val="standardContextual"/>
        </w:rPr>
        <w:t>S3主控统一处理与交叉融合。该技术的核心优点是识别精度高、抗干扰能力强、场景适应性好，且视觉模块仅用于场景理解，不做监控用途，从源头进一步保障用户隐私安全。在项目里，它能够全面感知用户状态、办公环境参数、语音指令以及场景变化，为系统的主动关怀、情绪陪伴、智能交互等功能提供真实可靠的输入信息，提升整体感知的准确性与全面性。</w:t>
      </w:r>
    </w:p>
    <w:p w14:paraId="732773A0">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智能决策（AgentTeams多智能体协同）将系统的感知、理解、记忆、交互、控制等核心任务拆分为多个独立智能体，以多智能体分工协作的形式完成全链路自主决策。其核心优点在于逻辑清晰、响应速度快、扩展性强、长期运行稳定，可根据不同场景动态调度系统资源，避免模块冲突与运行卡顿。在项目运用中，该技术实现从感知用户状态、判断用户需求、生成交互回应到执行动作指令的全流程自动化，支撑产品完成主动陪伴、克制交互、个性化服务等核心体验，让设备具备自主思考与响应的能力。</w:t>
      </w:r>
    </w:p>
    <w:p w14:paraId="4B8BBBA2">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个性化记忆（自研E</w:t>
      </w:r>
      <w:r>
        <w:rPr>
          <w:rFonts w:hint="eastAsia" w:ascii="仿宋_GB2312" w:hAnsi="Calibri" w:eastAsia="仿宋_GB2312"/>
          <w:sz w:val="28"/>
          <w:szCs w:val="28"/>
          <w14:ligatures w14:val="standardContextual"/>
        </w:rPr>
        <w:noBreakHyphen/>
      </w:r>
      <w:r>
        <w:rPr>
          <w:rFonts w:hint="eastAsia" w:ascii="仿宋_GB2312" w:hAnsi="Calibri" w:eastAsia="仿宋_GB2312"/>
          <w:sz w:val="28"/>
          <w:szCs w:val="28"/>
          <w14:ligatures w14:val="standardContextual"/>
        </w:rPr>
        <w:t>RAG四维记忆检索）以环境、体征、时间、语义四大维度加权检索为技术形式，持续收集用户数据并构建长期个</w:t>
      </w:r>
      <w:r>
        <w:rPr>
          <w:rFonts w:hint="eastAsia" w:ascii="仿宋_GB2312" w:hAnsi="Calibri" w:eastAsia="仿宋_GB2312"/>
          <w:sz w:val="28"/>
          <w:szCs w:val="28"/>
          <w:lang w:val="en-US" w:eastAsia="zh-CN"/>
          <w14:ligatures w14:val="standardContextual"/>
        </w:rPr>
        <w:t>s</w:t>
      </w:r>
      <w:r>
        <w:rPr>
          <w:rFonts w:hint="eastAsia" w:ascii="仿宋_GB2312" w:hAnsi="Calibri" w:eastAsia="仿宋_GB2312"/>
          <w:sz w:val="28"/>
          <w:szCs w:val="28"/>
          <w14:ligatures w14:val="standardContextual"/>
        </w:rPr>
        <w:t>场景，交互回应更连贯、更懂用户，记忆匹配精准度高、情感共情性强。在项目中，该技术用于记录用户办公习惯、情绪偏好、交互历史等信息，在加班、久坐、深度专注等不同场景下，为用户提供贴合当下状态的陪伴与提醒，让交互更具个性化与温度。</w:t>
      </w:r>
    </w:p>
    <w:p w14:paraId="4AAA0F17">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主动交互（主动应答三元式逻辑）以环境触发、记忆共鸣、克制表达为核心机制，系统自动判断交互时机与交互方式，无需用户主动发起指令。其核心优点是可实现主动关怀而非被动响应，打扰程度可灵活调节，交互更有温度，有效解决传统智能设备过度提醒或无响应的行业痛点。在项目运用中，当用户出现久坐超时、熬夜加班、情绪低落、办公环境不适等情况时，设备会主动提醒与安抚，在用户专注工作时自动降低打扰频率，真正实现“懂分寸、不打扰”的桌面陪伴。</w:t>
      </w:r>
    </w:p>
    <w:p w14:paraId="7911CC0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物理交互（GPIO舵机云台控制系统）采用双轴舵机云台搭配表情屏联动的技术形式，参考成熟MimiClaw架构设计，实现拟人化物理动作。该技术的核心优点是实体可动、交互自然、具备情感温度，相比纯虚拟产品或静态桌面摆件，更容易与用户建立情感连接。在项目里，它支撑设备完成点头、摇头、转向、视线跟随等拟人动作，配合语音播报与表情显示强化陪伴感，大幅提升用户的情感体验与交互真实感。</w:t>
      </w:r>
    </w:p>
    <w:p w14:paraId="3ACC3CB9">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系统特性（综合能力）以非接触数据采集、本地优先计算、数据加密传输、端云协同运行、无摄像头强制依赖为技术形式，整合产品全流程技术优势。其核心优点是隐私安全等级高、响应低时延、情感共情性强、硬件成本低、产品易普及，高度适配桌面办公高频使用场景。在项目中，该综合特性贯穿产品设计、研发、使用全流程，全方位保障用户隐私安全、使用体验稳定、功能实用落地，形成与市场同类竞品的核心差异化竞争力，打造专属的桌面陪伴优势。</w:t>
      </w:r>
    </w:p>
    <w:p w14:paraId="48425083">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lang w:val="en-US" w:eastAsia="zh-CN"/>
        </w:rPr>
        <w:t>四</w:t>
      </w: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rPr>
        <w:t>产品介绍</w:t>
      </w:r>
    </w:p>
    <w:p w14:paraId="33177A1F">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工位搭子是一款专为职场办公人群设计的WiFi+AI多模态环境感知可动桌面陪伴硬件，也是能放在工位上、主动懂你、会关心人的智能陪伴伙伴。它融合了多智能体协作、非接触无感感知、嵌入式AI与可动云台交互技术，搭配自研的记忆与主动交互逻辑，主打情绪陪伴、健康关怀、轻度效率辅助，不用穿戴、不用摄像头，就能读懂你的办公状态，提供有温度、有分寸的陪伴。</w:t>
      </w:r>
    </w:p>
    <w:p w14:paraId="26B4CA82">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在日常办公中，它能主动感知你的久坐时长、专注状态与办公环境，在你加班疲惫时温柔提醒休息、舒缓压力，在你专心工作时自动减少打扰，还能通过语音互动、表情变化与肢体动作给你真实的陪伴感，做到安静不打扰、需要就出现。</w:t>
      </w:r>
    </w:p>
    <w:p w14:paraId="00C9AF8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使用起来非常简单，产品采用硬件主体+微信小程序+云端AI服务三位一体设计，插上电即可使用，无需复杂安装；手机一键配网后，就能在小程序里查看健康数据、远程控制设备、调整交互模式，全程操作轻松便捷，为每一位职场人带来安全、舒心、有温度的桌面陪伴体验。</w:t>
      </w:r>
    </w:p>
    <w:p w14:paraId="545E85E9">
      <w:pPr>
        <w:pageBreakBefore/>
        <w:widowControl/>
        <w:spacing w:before="400" w:after="300"/>
        <w:jc w:val="center"/>
        <w:outlineLvl w:val="0"/>
        <w:rPr>
          <w:rFonts w:hint="eastAsia" w:ascii="黑体" w:hAnsi="黑体" w:eastAsia="黑体" w:cs="Times New Roman"/>
          <w:b/>
          <w:bCs/>
          <w:kern w:val="44"/>
          <w:sz w:val="36"/>
          <w:szCs w:val="36"/>
        </w:rPr>
      </w:pPr>
      <w:r>
        <w:rPr>
          <w:rFonts w:hint="eastAsia" w:ascii="黑体" w:hAnsi="黑体" w:eastAsia="黑体" w:cs="Times New Roman"/>
          <w:b/>
          <w:bCs/>
          <w:kern w:val="44"/>
          <w:sz w:val="36"/>
          <w:szCs w:val="36"/>
        </w:rPr>
        <w:t>二</w:t>
      </w:r>
      <w:r>
        <w:rPr>
          <w:rFonts w:ascii="黑体" w:hAnsi="黑体" w:eastAsia="黑体" w:cs="Times New Roman"/>
          <w:b/>
          <w:bCs/>
          <w:kern w:val="44"/>
          <w:sz w:val="36"/>
          <w:szCs w:val="36"/>
        </w:rPr>
        <w:t>、项目优势</w:t>
      </w:r>
    </w:p>
    <w:p w14:paraId="49440F44">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lang w:val="en-US" w:eastAsia="zh-CN"/>
        </w:rPr>
        <w:t>一</w:t>
      </w: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rPr>
        <w:t>产品服务</w:t>
      </w:r>
    </w:p>
    <w:p w14:paraId="5A0B4E7F">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本项目围绕目标用户的真实需求，打造了一套完整、分层、可扩展的产品服务体系，确保不同场景、不同预算的用户都能获得适配的陪伴体验。本项目的核心定位为AI原生电子桌宠，面向职场青年、独居办公人群，主打「情感消费+轻度效率辅助」，区别于传统冰冷的健康监测设备。</w:t>
      </w:r>
    </w:p>
    <w:p w14:paraId="530A7DEA">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我们的产品不是专业的健康检测仪，而是放在工位上、会陪你聊天、偶尔提醒你喝水、会看“脸色”行事的电子桌宠。它不追求替代任何专业设备，只是让你的工位多一点温度，让独自办公的时光不再孤单。</w:t>
      </w:r>
    </w:p>
    <w:p w14:paraId="548D6E85">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目标人群精准聚焦：核心面向25-35岁的职场青年、独居办公人群及高校学生。这一群体长期处于高压办公、高频独处的环境中，既有缓解孤独、改善健康状态的情感需求，也有提升办公效率、优化环境的实用需求，同时对智能化、轻量化、高隐私性的产品接受度高，是桌面陪伴类智能硬件的核心消费群体。</w:t>
      </w:r>
    </w:p>
    <w:p w14:paraId="50D5CF77">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核心体验直击痛点：以“无感监测、主动关怀、可动陪伴、克制不打扰”为四大核心体验支柱。产品不依赖用户主动触发，而是通过环境感知主动捕捉用户状态，以温和、克制的方式提供关怀，既避免了传统智能设备“过度打扰”的问题，又解决了纯线上陪伴产品“缺乏实体温度”的缺陷，实现了情感陪伴与实用关怀的平衡。</w:t>
      </w:r>
    </w:p>
    <w:p w14:paraId="3584D854">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产品矩阵阶梯覆盖：推出基础版、标准版、高配版三大梯度产品。基础版聚焦核心健康提醒与本地语音交互，满足学生及轻办公用户的基础需求；标准版整合完整感知与记忆功能，提供全流程主动陪伴，适配主流职场人群；高配版开放扩展接口与企业级功能，满足高端用户定制化需求与企业集采场景，实现从个人到企业的全场景覆盖。</w:t>
      </w:r>
    </w:p>
    <w:p w14:paraId="446BEF06">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交互方式多元融合：构建“语音+云台动作+表情屏+小程序推送”的多模态交互体系。语音交互支持本地快速唤醒与云端深度对话，双轴云台可实现点头摇头、视线跟随等拟人化动作，1.8寸IPS表情屏同步展示情绪状态，微信小程序则提供数据看板、设备控制、历史记录等补充功能，形成立体式陪伴体验。</w:t>
      </w:r>
    </w:p>
    <w:p w14:paraId="7BBD913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扩展生态开放兼容：预留标准化扩展接口，支持机械手臂、氛围灯、IP主题外壳等配件热插拔。用户可根据自身需求拓展产品功能，企业也可基于开放接口开发定制化场景方案，实现产品从“基础陪伴工具”到“个性化桌面生态”的延伸，提升产品生命周期与用户粘性。</w:t>
      </w:r>
    </w:p>
    <w:p w14:paraId="3278FB98">
      <w:pPr>
        <w:spacing w:beforeAutospacing="1" w:afterAutospacing="1"/>
        <w:jc w:val="left"/>
        <w:outlineLvl w:val="1"/>
        <w:rPr>
          <w:color w:val="000000"/>
          <w:sz w:val="19"/>
          <w:szCs w:val="19"/>
        </w:rPr>
      </w:pP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lang w:val="en-US" w:eastAsia="zh-CN"/>
        </w:rPr>
        <w:t>二）</w:t>
      </w:r>
      <w:r>
        <w:rPr>
          <w:rFonts w:hint="eastAsia" w:ascii="仿宋" w:hAnsi="仿宋" w:eastAsia="宋体" w:cs="Times New Roman"/>
          <w:b/>
          <w:bCs/>
          <w:kern w:val="0"/>
          <w:sz w:val="30"/>
          <w:szCs w:val="28"/>
        </w:rPr>
        <w:t>技术原理</w:t>
      </w:r>
    </w:p>
    <w:p w14:paraId="6658BF92">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项目采用分层架构设计，各层级协同工作，实现从环境感知到用户交互的全流程闭环，兼顾性能、成本与隐私安全。</w:t>
      </w:r>
    </w:p>
    <w:p w14:paraId="75BA3D92">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感知层：多传感器融合的无感数据采集以ESP32-S3为主控单元，搭载WiFiCSI信道感知模块、LD2402毫米波雷达、SGP40空气质量传感器与BME680环境传感器。WiFiCSI可通过无线信号变化捕捉用户呼吸、活动状态，毫米波雷达精准检测人体存在与移动轨迹，搭配温湿度、VOC等环境传感器，实现对用户生理状态与办公环境的全方位、非接触式数据采集，全程无需摄像头与穿戴设备。</w:t>
      </w:r>
    </w:p>
    <w:p w14:paraId="04D8FBB6">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计算层：端云协同的轻量化AI处理采用“端侧轻量计算+云端深度处理”的协同架构。端侧通过ESP32-S3实现本地语音唤醒、基础传感器数据预处理，降低云端依赖与响应延迟；云端则部署LLM大语言模型、ASR语音识别、TTS语音合成与向量数据库，负责复杂语义理解、个性化对话生成与记忆检索，在控制硬件成本的同时，保障交互的智能化与个性化水平。</w:t>
      </w:r>
    </w:p>
    <w:p w14:paraId="133D175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记忆层：E-RAG四维加权检索系统自研E-RAG环境优先记忆检索模型，采用“环境40%+体征20%+时间20%+语义20%”的四维加权算法。相较于传统RAG仅依赖文本语义的检索方式，E-RAG优先结合用户所处的环境状态、生理体征与时间场景，匹配最贴合当前情境的记忆与回应，让陪伴更具连贯性与针对性，真正实现“懂用户”的个性化服务。</w:t>
      </w:r>
    </w:p>
    <w:p w14:paraId="29B5FEA3">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控制层：拟人化物理交互驱动通过双轴云台、PWM舵机与1.8寸IPS表情屏实现实体交互。双轴云台可实现水平与垂直方向的转动，配合PWM舵机控制的机械结构，模拟点头、摇头、转向等拟人化动作；表情屏则根据对话内容与用户情绪，同步展示不同表情，让设备从“无生命的工具”转变为“有回应的陪伴者”。</w:t>
      </w:r>
    </w:p>
    <w:p w14:paraId="45F6815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通信层：多协议协同的实时数据传输支持WiFi、BLE5.0与WebSocket三种通信方式。WiFi用于设备联网与云端数据交互，BLE5.0保障低功耗状态下的手机近场连接，WebSocket则实现传感器数据、设备状态与小程序的实时推送，确保用户可随时掌握设备运行状态与自身数据，同时支持离线状态下的基础功能使用。</w:t>
      </w:r>
    </w:p>
    <w:p w14:paraId="1CCDB7EF">
      <w:pPr>
        <w:widowControl/>
        <w:spacing w:after="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drawing>
          <wp:inline distT="0" distB="0" distL="114300" distR="114300">
            <wp:extent cx="5266690" cy="2958465"/>
            <wp:effectExtent l="0" t="0" r="3810" b="635"/>
            <wp:docPr id="7" name="图片 7" descr="4173e24945d1ed86e4def3d973ca94bc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173e24945d1ed86e4def3d973ca94bc_720"/>
                    <pic:cNvPicPr>
                      <a:picLocks noChangeAspect="1"/>
                    </pic:cNvPicPr>
                  </pic:nvPicPr>
                  <pic:blipFill>
                    <a:blip r:embed="rId9"/>
                    <a:stretch>
                      <a:fillRect/>
                    </a:stretch>
                  </pic:blipFill>
                  <pic:spPr>
                    <a:xfrm>
                      <a:off x="0" y="0"/>
                      <a:ext cx="5266690" cy="2958465"/>
                    </a:xfrm>
                    <a:prstGeom prst="rect">
                      <a:avLst/>
                    </a:prstGeom>
                  </pic:spPr>
                </pic:pic>
              </a:graphicData>
            </a:graphic>
          </wp:inline>
        </w:drawing>
      </w:r>
    </w:p>
    <w:p w14:paraId="1B161BED">
      <w:pPr>
        <w:widowControl/>
        <w:spacing w:after="120" w:line="400" w:lineRule="exact"/>
        <w:jc w:val="center"/>
        <w:rPr>
          <w:rFonts w:hint="eastAsia" w:ascii="黑体" w:hAnsi="黑体" w:eastAsia="黑体"/>
          <w:color w:val="808080"/>
          <w:szCs w:val="21"/>
          <w14:ligatures w14:val="standardContextual"/>
        </w:rPr>
      </w:pPr>
      <w:r>
        <w:rPr>
          <w:rFonts w:ascii="黑体" w:hAnsi="黑体" w:eastAsia="黑体"/>
          <w:color w:val="808080"/>
          <w:szCs w:val="21"/>
          <w14:ligatures w14:val="standardContextual"/>
        </w:rPr>
        <w:t>图</w:t>
      </w:r>
      <w:r>
        <w:rPr>
          <w:rFonts w:hint="eastAsia" w:ascii="黑体" w:hAnsi="黑体" w:eastAsia="黑体"/>
          <w:color w:val="808080"/>
          <w:szCs w:val="21"/>
          <w14:ligatures w14:val="standardContextual"/>
        </w:rPr>
        <w:t>2.</w:t>
      </w:r>
      <w:r>
        <w:rPr>
          <w:rFonts w:ascii="黑体" w:hAnsi="黑体" w:eastAsia="黑体"/>
          <w:color w:val="808080"/>
          <w:szCs w:val="21"/>
          <w14:ligatures w14:val="standardContextual"/>
        </w:rPr>
        <w:fldChar w:fldCharType="begin"/>
      </w:r>
      <w:r>
        <w:rPr>
          <w:rFonts w:ascii="黑体" w:hAnsi="黑体" w:eastAsia="黑体"/>
          <w:color w:val="808080"/>
          <w:szCs w:val="21"/>
          <w14:ligatures w14:val="standardContextual"/>
        </w:rPr>
        <w:instrText xml:space="preserve"> SEQ 图 \* ARABIC \s 1 </w:instrText>
      </w:r>
      <w:r>
        <w:rPr>
          <w:rFonts w:ascii="黑体" w:hAnsi="黑体" w:eastAsia="黑体"/>
          <w:color w:val="808080"/>
          <w:szCs w:val="21"/>
          <w14:ligatures w14:val="standardContextual"/>
        </w:rPr>
        <w:fldChar w:fldCharType="separate"/>
      </w:r>
      <w:r>
        <w:rPr>
          <w:rFonts w:ascii="黑体" w:hAnsi="黑体" w:eastAsia="黑体"/>
          <w:color w:val="808080"/>
          <w:szCs w:val="21"/>
          <w14:ligatures w14:val="standardContextual"/>
        </w:rPr>
        <w:t>1</w:t>
      </w:r>
      <w:r>
        <w:rPr>
          <w:rFonts w:ascii="黑体" w:hAnsi="黑体" w:eastAsia="黑体"/>
          <w:color w:val="808080"/>
          <w:szCs w:val="21"/>
          <w14:ligatures w14:val="standardContextual"/>
        </w:rPr>
        <w:fldChar w:fldCharType="end"/>
      </w:r>
      <w:r>
        <w:rPr>
          <w:rFonts w:ascii="黑体" w:hAnsi="黑体" w:eastAsia="黑体"/>
          <w:color w:val="808080"/>
          <w:szCs w:val="21"/>
          <w14:ligatures w14:val="standardContextual"/>
        </w:rPr>
        <w:t>系统分层架构总图</w:t>
      </w:r>
    </w:p>
    <w:p w14:paraId="3A3A0D3E">
      <w:pPr>
        <w:spacing w:beforeAutospacing="1" w:afterAutospacing="1"/>
        <w:jc w:val="left"/>
        <w:outlineLvl w:val="1"/>
        <w:rPr>
          <w:rFonts w:hint="eastAsia" w:ascii="仿宋" w:hAnsi="仿宋" w:eastAsia="宋体" w:cs="Times New Roman"/>
          <w:b/>
          <w:bCs/>
          <w:kern w:val="0"/>
          <w:sz w:val="30"/>
          <w:szCs w:val="28"/>
          <w:lang w:eastAsia="zh-CN"/>
        </w:rPr>
      </w:pP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lang w:val="en-US" w:eastAsia="zh-CN"/>
        </w:rPr>
        <w:t>三)</w:t>
      </w:r>
      <w:r>
        <w:rPr>
          <w:rFonts w:hint="eastAsia" w:ascii="仿宋" w:hAnsi="仿宋" w:eastAsia="宋体" w:cs="Times New Roman"/>
          <w:b/>
          <w:bCs/>
          <w:kern w:val="0"/>
          <w:sz w:val="30"/>
          <w:szCs w:val="28"/>
          <w:lang w:eastAsia="zh-CN"/>
        </w:rPr>
        <w:t>创新点</w:t>
      </w:r>
    </w:p>
    <w:p w14:paraId="601ADB90">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项目在技术与体验层面实现了多项突破，形成了区别于传统智能设备的核心竞争力。</w:t>
      </w:r>
    </w:p>
    <w:p w14:paraId="709AEE72">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1.  E-RAG四维记忆：懂你的AI陪伴</w:t>
      </w:r>
    </w:p>
    <w:p w14:paraId="0C8E7037">
      <w:pPr>
        <w:widowControl/>
        <w:spacing w:after="200" w:line="400" w:lineRule="exact"/>
        <w:ind w:firstLine="840" w:firstLineChars="3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区别于普通AI音箱的单次对话模式，我们的AI对话系统能记住你的工作节奏、情绪偏好和习惯，形成专属的“情感记忆库”，让每一次互动都贴合你的状态，实现真正的个性化陪伴。</w:t>
      </w:r>
    </w:p>
    <w:p w14:paraId="75811670">
      <w:pPr>
        <w:widowControl/>
        <w:spacing w:after="200" w:line="400" w:lineRule="exact"/>
        <w:ind w:firstLine="560" w:firstLineChars="200"/>
        <w:rPr>
          <w:rFonts w:hint="eastAsia" w:ascii="仿宋_GB2312" w:hAnsi="Calibri" w:eastAsia="仿宋_GB2312"/>
          <w:sz w:val="28"/>
          <w:szCs w:val="28"/>
          <w14:ligatures w14:val="standardContextual"/>
        </w:rPr>
      </w:pPr>
    </w:p>
    <w:p w14:paraId="69275ADC">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2.  主动应答三元式：恰到好处的关心</w:t>
      </w:r>
    </w:p>
    <w:p w14:paraId="04286A63">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 xml:space="preserve">  依托WiFi CSI/毫米波雷达（可选感知模块），我们的桌宠能感知你的久坐、专注度变化，在你疲惫、摸鱼、发呆时，主动用轻松的语气搭话、提醒休息，避免过度打扰，实现“懂分寸的陪伴”。</w:t>
      </w:r>
    </w:p>
    <w:p w14:paraId="66B3BB0A">
      <w:pPr>
        <w:widowControl/>
        <w:spacing w:after="200" w:line="400" w:lineRule="exact"/>
        <w:ind w:firstLine="560" w:firstLineChars="200"/>
        <w:rPr>
          <w:rFonts w:hint="eastAsia" w:ascii="仿宋_GB2312" w:hAnsi="Calibri" w:eastAsia="仿宋_GB2312"/>
          <w:sz w:val="28"/>
          <w:szCs w:val="28"/>
          <w14:ligatures w14:val="standardContextual"/>
        </w:rPr>
      </w:pPr>
    </w:p>
    <w:p w14:paraId="3BB25609">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3.  情感化交互设计：会“表达情绪”的桌宠</w:t>
      </w:r>
    </w:p>
    <w:p w14:paraId="0BA6C29D">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 xml:space="preserve"> 云台+表情屏的组合不是为了实现复杂功能，而是为了传递情绪：它会歪头听你说话、会晃头表示开心、会低头陪你发呆，把冰冷的技术变成有温度的陪伴感，这是普通智能音箱无法替代的体验。</w:t>
      </w:r>
    </w:p>
    <w:p w14:paraId="6948A0CF">
      <w:pPr>
        <w:widowControl/>
        <w:spacing w:after="200" w:line="400" w:lineRule="exact"/>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功能优先级调整</w:t>
      </w:r>
    </w:p>
    <w:p w14:paraId="7E86632E">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 xml:space="preserve">  核心功能：AI对话+个性化记忆、情感化交互（云台+表情）</w:t>
      </w:r>
    </w:p>
    <w:p w14:paraId="7362E8AE">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可选感知模块：WiFi CSI/毫米波雷达（非强制标配，可按需开启）</w:t>
      </w:r>
    </w:p>
    <w:p w14:paraId="44727235">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 xml:space="preserve"> 辅助功能：番茄钟、喝水提醒、天气播报（仅作为轻度效率补充，不喧宾夺主）</w:t>
      </w:r>
    </w:p>
    <w:p w14:paraId="01660D9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E-RAG四维记忆：突破传统RAG的场景化局限传统RAG技术仅依赖文本语义进行检索，无法结合用户所处的真实场景，回应往往脱离情境、缺乏温度。项目自研的E-RAG四维记忆模型，将环境、体征、时间与语义四大维度纳入检索体系，优先匹配与用户当前状态高度相关的记忆信息，例如用户加班时，系统会结合“深夜环境+久坐体征+加班语义”，主动推送温和的休息提醒，而非生硬的预设话术，实现真正的场景化陪伴。</w:t>
      </w:r>
    </w:p>
    <w:p w14:paraId="43231684">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主动应答三元式：解决“过度打扰”与“反应迟钝”的行业痛点传统智能设备要么被动等待用户指令，要么频繁推送无关信息，难以把握陪伴的分寸。项目首创“环境触发+记忆共鸣+克制表达”的主动应答三元式机制：系统通过环境感知捕捉用户状态变化（如久坐、情绪低落），结合历史记忆理解用户习惯，再以温和、非强制的方式提供关怀，例如用户专注工作时，系统会自动降低提醒频率，避免打扰；用户休息时，则主动开启轻松对话，真正做到“懂分寸、不打扰、有温度”。</w:t>
      </w:r>
    </w:p>
    <w:p w14:paraId="3423B18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无感非接触感知：实现隐私友好的健康监测当前多数健康监测设备依赖摄像头或可穿戴设备，不仅存在隐私泄露风险，也影响用户体验。项目采用WiFiCSI与毫米波雷达的组合方案，无需摄像头、无需用户穿戴任何设备，即可实现呼吸、活动、专注度的无感监测，数据采集过程完全静默，既保护了用户隐私，又避免了传统设备的使用门槛，实现了“润物细无声”的关怀。</w:t>
      </w:r>
    </w:p>
    <w:p w14:paraId="585F4D3B">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可动物理交互：赋予陪伴设备实体温度纯线上陪伴产品缺乏实体交互，难以建立情感联结；传统桌面摆件仅具备装饰功能，无法响应用户互动。项目通过双轴云台与表情屏的组合，实现了拟人化的物理交互：用户呼唤时，设备会自动转向用户；对话时，云台动作与表情会随情绪变化同步调整，让冰冷的硬件具备了回应能力，构建了更真实、更有温度的陪伴场景。</w:t>
      </w:r>
    </w:p>
    <w:p w14:paraId="5B22B68F">
      <w:pPr>
        <w:widowControl/>
        <w:spacing w:after="200" w:line="400" w:lineRule="exact"/>
        <w:ind w:firstLine="560" w:firstLineChars="200"/>
        <w:rPr>
          <w:color w:val="000000"/>
          <w:sz w:val="19"/>
          <w:szCs w:val="19"/>
        </w:rPr>
      </w:pPr>
      <w:r>
        <w:rPr>
          <w:rFonts w:hint="eastAsia" w:ascii="仿宋_GB2312" w:hAnsi="Calibri" w:eastAsia="仿宋_GB2312"/>
          <w:sz w:val="28"/>
          <w:szCs w:val="28"/>
          <w14:ligatures w14:val="standardContextual"/>
        </w:rPr>
        <w:t>端云协同降本：以低成本硬件实现高阶AI体验多数AI智能硬件依赖高性能主控芯片，硬件成本居高不下，难以规模化推广。项目采用端云协同架构，将轻量计算放在成本极低的ESP32-S3端侧，复杂AI处理转移至云端，既保障了核心功能的正常运行，又大幅降低了硬件BOM成本，让高阶AI陪伴体验能够以亲民价格触达更多用户，具备极强的规模化推广潜力。</w:t>
      </w:r>
    </w:p>
    <w:p w14:paraId="5DC27BE4">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lang w:val="en-US" w:eastAsia="zh-CN"/>
        </w:rPr>
        <w:t>四</w:t>
      </w: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rPr>
        <w:t>技术可行性</w:t>
      </w:r>
    </w:p>
    <w:p w14:paraId="0917C1E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项目核心技术均已通过前期验证，关键环节的成熟度与可靠性得到充分保障，为产品落地量产奠定了坚实基础。</w:t>
      </w:r>
    </w:p>
    <w:p w14:paraId="6F76A03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WiFiCSI运动/呼吸检测：准确率85%+前期已完成WiFiCSI信道感知技术的室内场景验证，通过对无线信号波动的分析，可精准捕捉用户的细微呼吸动作与肢体活动，实验室环境准确率约85%，实际办公</w:t>
      </w:r>
      <w:bookmarkStart w:id="0" w:name="_GoBack"/>
      <w:bookmarkEnd w:id="0"/>
      <w:r>
        <w:rPr>
          <w:rFonts w:hint="eastAsia" w:ascii="仿宋_GB2312" w:hAnsi="Calibri" w:eastAsia="仿宋_GB2312"/>
          <w:sz w:val="28"/>
          <w:szCs w:val="28"/>
          <w:lang w:val="en-US" w:eastAsia="zh-CN"/>
          <w14:ligatures w14:val="standardContextual"/>
        </w:rPr>
        <w:t>220</w:t>
      </w:r>
      <w:r>
        <w:rPr>
          <w:rFonts w:hint="eastAsia" w:ascii="仿宋_GB2312" w:hAnsi="Calibri" w:eastAsia="仿宋_GB2312"/>
          <w:sz w:val="28"/>
          <w:szCs w:val="28"/>
          <w14:ligatures w14:val="standardContextual"/>
        </w:rPr>
        <w:t>景预期70%–80%，项目将持续优化抗干扰能力</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lang w:val="en-US" w:eastAsia="zh-CN"/>
          <w14:ligatures w14:val="standardContextual"/>
        </w:rPr>
        <w:t>同时</w:t>
      </w:r>
      <w:r>
        <w:rPr>
          <w:rFonts w:hint="eastAsia" w:ascii="仿宋_GB2312" w:hAnsi="Calibri" w:eastAsia="仿宋_GB2312"/>
          <w:sz w:val="28"/>
          <w:szCs w:val="28"/>
          <w14:ligatures w14:val="standardContextual"/>
        </w:rPr>
        <w:t>能够满足久坐监测、专注度识别等核心功能的需求。</w:t>
      </w:r>
    </w:p>
    <w:p w14:paraId="34ED745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毫米波雷达存在检测：准确率95%搭载的LD2402毫米波雷达模块，已在办公、家庭等多种场景下完成测试，对人体存在、移动轨迹的检测准确率高达95%以上，可有效辅助WiFiCSI模块完成用户状态感知，提升数据采集的稳定性。</w:t>
      </w:r>
    </w:p>
    <w:p w14:paraId="1495DC8B">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Agent多智能体：已落地验证多智能体协同框架已完成技术验证，可实现不同功能模块（感知、记忆、对话、控制）的协同工作，能够根据用户状态自动分配任务，保障系统响应的及时性与交互的连贯性，技术成熟度已达到落地应用标准。</w:t>
      </w:r>
    </w:p>
    <w:p w14:paraId="543A824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E-RAG检索：架构已完成自研E-RAG四维加权检索模型的核心架构已搭建完成，通过多轮场景测试验证，其检索结果与用户当前情境的匹配度显著高于传统RAG模型，能够为个性化陪伴提供稳定的技术支撑。</w:t>
      </w:r>
    </w:p>
    <w:p w14:paraId="63A4F06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云台控制：参考成熟方案实现双轴云台与舵机控制方案参考行业成熟产品MimiClaw设计，已完成机械结构与控制逻辑的验证，动作流畅度、响应速度均达到预期标准，可稳定实现拟人化交互动作。</w:t>
      </w:r>
    </w:p>
    <w:p w14:paraId="49A8717E">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硬件BOM：成本可控，规模化潜力大已完成全链路硬件BOM成本核算，单台硬件成本可控制在¥</w:t>
      </w:r>
      <w:r>
        <w:rPr>
          <w:rFonts w:hint="eastAsia" w:ascii="仿宋_GB2312" w:hAnsi="Calibri" w:eastAsia="仿宋_GB2312"/>
          <w:sz w:val="28"/>
          <w:szCs w:val="28"/>
          <w:lang w:eastAsia="zh-CN"/>
          <w14:ligatures w14:val="standardContextual"/>
        </w:rPr>
        <w:t>220</w:t>
      </w:r>
      <w:r>
        <w:rPr>
          <w:rFonts w:hint="eastAsia" w:ascii="仿宋_GB2312" w:hAnsi="Calibri" w:eastAsia="仿宋_GB2312"/>
          <w:sz w:val="28"/>
          <w:szCs w:val="28"/>
          <w14:ligatures w14:val="standardContextual"/>
        </w:rPr>
        <w:t>以内，且随着规模化采购的推进，成本仍有进一步下降空间。成本结构健康，为后续量产与市场定价提供了充足的利润空间，具备极强的规模化推广可行性。</w:t>
      </w:r>
    </w:p>
    <w:p w14:paraId="5E16DE31">
      <w:pPr>
        <w:pageBreakBefore/>
        <w:widowControl/>
        <w:spacing w:before="400" w:after="300"/>
        <w:jc w:val="center"/>
        <w:outlineLvl w:val="0"/>
        <w:rPr>
          <w:rFonts w:hint="eastAsia" w:ascii="黑体" w:hAnsi="黑体" w:eastAsia="黑体" w:cs="Times New Roman"/>
          <w:b/>
          <w:bCs/>
          <w:kern w:val="44"/>
          <w:sz w:val="36"/>
          <w:szCs w:val="36"/>
        </w:rPr>
      </w:pPr>
      <w:r>
        <w:rPr>
          <w:rFonts w:hint="eastAsia" w:ascii="黑体" w:hAnsi="黑体" w:eastAsia="黑体" w:cs="Times New Roman"/>
          <w:b/>
          <w:bCs/>
          <w:kern w:val="44"/>
          <w:sz w:val="36"/>
          <w:szCs w:val="36"/>
        </w:rPr>
        <w:t>三</w:t>
      </w:r>
      <w:r>
        <w:rPr>
          <w:rFonts w:ascii="黑体" w:hAnsi="黑体" w:eastAsia="黑体" w:cs="Times New Roman"/>
          <w:b/>
          <w:bCs/>
          <w:kern w:val="44"/>
          <w:sz w:val="36"/>
          <w:szCs w:val="36"/>
        </w:rPr>
        <w:t>、市场分析</w:t>
      </w:r>
    </w:p>
    <w:p w14:paraId="2E56DB76">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lang w:val="en-US" w:eastAsia="zh-CN"/>
        </w:rPr>
        <w:t>一</w:t>
      </w: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rPr>
        <w:t>行业背景</w:t>
      </w:r>
    </w:p>
    <w:p w14:paraId="7ED99F23">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本项目采用虚拟网络民族志法，通过小红书、知乎、京东评价收集用户真实痛点，验证需求真实可靠。调研时间：2025.12 - 2026.4。 在独居经济爆发、职场压力常态化、AI硬件情感化升级、政策大力支持四重趋势叠加下，中国社会结构与职场生态发生深刻变革，桌面情感陪伴与办公健康赛道迎来早期爆发窗口期。 独居经济崛起，情感需求刚性爆发。根据贝壳研究院《2024新独居时代报告》显示，当前我国独居人口已达1.23亿，其中18-49岁中青年独居群体占比90%¹；25-35岁职场青年、独居办公人群成为桌面场景核心用户。长期独处催生强烈的孤独感、情绪内耗、健康疏于管理等痛点，用户对轻量化、非侵入、24小时在线的陪伴型产品需求持续走高，传统社交、家电与工具类产品难以覆盖。 职场健康焦虑加剧，刚需明确。根据智联招聘《2025职场人亚健康调研报告》数据显示，职场人日均久坐超8小时²；《2025中国职场久坐健康白皮书》调研发现，互联网/程序员群体日均久坐达11.2小时³；中国睡眠研究会《2024中国职场人睡眠健康报告》指出，52.1%职场人存在焦虑情绪，47.4%睡眠质量差，75.1%归因于工作压力⁴。久坐、熬夜、专注时长不足、办公环境不适等问题广泛存在，用户对无感健康监测、科学作息提醒、轻度情绪疏导的需求快速提升。 陪伴经济市场规模庞大。根据国金证券《陪伴经济行业深度报告（2024）》预测，2025年中国陪伴经济市场规模将突破500亿元，年轻群体为情绪陪伴付费意愿强烈，95后、00后贡献75%消费额度⁵。聚焦桌面情感陪伴智能硬件的垂直细分领域，对应市场规模约100亿元/年，具备用户精准、需求刚性、竞争温和、溢价能力强的特点。 技术成熟与政策红利双重支撑。WiFiCSI、毫米波雷达、端云协同AI、嵌入式轻量化模型等关键技术已成熟落地，非接触、低成本、高隐私的桌面感知方案具备规模化量产能力；国家密集出台人工智能、数字健康、心理健康、办公健康相关政策，为情感陪伴类智能硬件提供坚实合规与产业支撑。 市场供给严重错位，赛道空白。当前桌面陪伴领域智能化渗透率极低，传统智能音箱、线上App、静态摆件、可穿戴设备普遍存在交互生硬、缺</w:t>
      </w:r>
      <w:r>
        <w:rPr>
          <w:rStyle w:val="97"/>
          <w:rFonts w:hint="eastAsia" w:ascii="仿宋_GB2312" w:hAnsi="Calibri" w:eastAsia="仿宋_GB2312"/>
          <w:sz w:val="28"/>
          <w:szCs w:val="28"/>
          <w14:ligatures w14:val="standardContextual"/>
        </w:rPr>
        <w:footnoteReference w:id="2"/>
      </w:r>
      <w:r>
        <w:rPr>
          <w:rFonts w:hint="eastAsia" w:ascii="仿宋_GB2312" w:hAnsi="Calibri" w:eastAsia="仿宋_GB2312"/>
          <w:sz w:val="28"/>
          <w:szCs w:val="28"/>
          <w14:ligatures w14:val="standardContextual"/>
        </w:rPr>
        <w:t>乏情感共鸣、无法感知用户状态、隐私安全难以保障等痛点</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无法实现“无感感知、主动关怀、克制不打扰、隐私安全”的桌面陪伴体验，供给与需求之间存在显著错位。</w:t>
      </w:r>
    </w:p>
    <w:p w14:paraId="7DBAECEF">
      <w:pPr>
        <w:widowControl/>
        <w:spacing w:after="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drawing>
          <wp:inline distT="0" distB="0" distL="114300" distR="114300">
            <wp:extent cx="5252720" cy="2953385"/>
            <wp:effectExtent l="0" t="0" r="5080" b="3175"/>
            <wp:docPr id="6" name="图片 6" descr="3233b8076859bc60bdc20deb834f4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233b8076859bc60bdc20deb834f4ade"/>
                    <pic:cNvPicPr>
                      <a:picLocks noChangeAspect="1"/>
                    </pic:cNvPicPr>
                  </pic:nvPicPr>
                  <pic:blipFill>
                    <a:blip r:embed="rId10"/>
                    <a:stretch>
                      <a:fillRect/>
                    </a:stretch>
                  </pic:blipFill>
                  <pic:spPr>
                    <a:xfrm>
                      <a:off x="0" y="0"/>
                      <a:ext cx="5252720" cy="2953385"/>
                    </a:xfrm>
                    <a:prstGeom prst="rect">
                      <a:avLst/>
                    </a:prstGeom>
                  </pic:spPr>
                </pic:pic>
              </a:graphicData>
            </a:graphic>
          </wp:inline>
        </w:drawing>
      </w:r>
      <w:r>
        <w:rPr>
          <w:rStyle w:val="97"/>
          <w:rFonts w:hint="eastAsia" w:ascii="仿宋_GB2312" w:hAnsi="Calibri" w:eastAsia="仿宋_GB2312"/>
          <w:sz w:val="28"/>
          <w:szCs w:val="28"/>
          <w14:ligatures w14:val="standardContextual"/>
        </w:rPr>
        <w:footnoteReference w:id="3"/>
      </w:r>
      <w:r>
        <w:rPr>
          <w:rStyle w:val="97"/>
          <w:rFonts w:hint="eastAsia" w:ascii="仿宋_GB2312" w:hAnsi="Calibri" w:eastAsia="仿宋_GB2312"/>
          <w:sz w:val="28"/>
          <w:szCs w:val="28"/>
          <w14:ligatures w14:val="standardContextual"/>
        </w:rPr>
        <w:footnoteReference w:id="4"/>
      </w:r>
    </w:p>
    <w:p w14:paraId="07208A55">
      <w:pPr>
        <w:widowControl/>
        <w:spacing w:after="120" w:line="400" w:lineRule="exact"/>
        <w:jc w:val="center"/>
        <w:rPr>
          <w:rFonts w:hint="eastAsia" w:ascii="黑体" w:hAnsi="黑体" w:eastAsia="黑体"/>
          <w:color w:val="808080"/>
          <w:szCs w:val="21"/>
          <w14:ligatures w14:val="standardContextual"/>
        </w:rPr>
      </w:pPr>
      <w:r>
        <w:rPr>
          <w:rFonts w:ascii="黑体" w:hAnsi="黑体" w:eastAsia="黑体"/>
          <w:color w:val="808080"/>
          <w:szCs w:val="21"/>
          <w14:ligatures w14:val="standardContextual"/>
        </w:rPr>
        <w:t>表</w:t>
      </w:r>
      <w:r>
        <w:rPr>
          <w:rFonts w:hint="eastAsia" w:ascii="黑体" w:hAnsi="黑体" w:eastAsia="黑体"/>
          <w:color w:val="808080"/>
          <w:szCs w:val="21"/>
          <w14:ligatures w14:val="standardContextual"/>
        </w:rPr>
        <w:t>3.</w:t>
      </w:r>
      <w:r>
        <w:rPr>
          <w:rFonts w:ascii="黑体" w:hAnsi="黑体" w:eastAsia="黑体"/>
          <w:color w:val="808080"/>
          <w:szCs w:val="21"/>
          <w14:ligatures w14:val="standardContextual"/>
        </w:rPr>
        <w:fldChar w:fldCharType="begin"/>
      </w:r>
      <w:r>
        <w:rPr>
          <w:rFonts w:ascii="黑体" w:hAnsi="黑体" w:eastAsia="黑体"/>
          <w:color w:val="808080"/>
          <w:szCs w:val="21"/>
          <w14:ligatures w14:val="standardContextual"/>
        </w:rPr>
        <w:instrText xml:space="preserve"> SEQ 表 \* ARABIC \s 1 </w:instrText>
      </w:r>
      <w:r>
        <w:rPr>
          <w:rFonts w:ascii="黑体" w:hAnsi="黑体" w:eastAsia="黑体"/>
          <w:color w:val="808080"/>
          <w:szCs w:val="21"/>
          <w14:ligatures w14:val="standardContextual"/>
        </w:rPr>
        <w:fldChar w:fldCharType="separate"/>
      </w:r>
      <w:r>
        <w:rPr>
          <w:rFonts w:ascii="黑体" w:hAnsi="黑体" w:eastAsia="黑体"/>
          <w:color w:val="808080"/>
          <w:szCs w:val="21"/>
          <w14:ligatures w14:val="standardContextual"/>
        </w:rPr>
        <w:t>1</w:t>
      </w:r>
      <w:r>
        <w:rPr>
          <w:rFonts w:ascii="黑体" w:hAnsi="黑体" w:eastAsia="黑体"/>
          <w:color w:val="808080"/>
          <w:szCs w:val="21"/>
          <w14:ligatures w14:val="standardContextual"/>
        </w:rPr>
        <w:fldChar w:fldCharType="end"/>
      </w:r>
      <w:r>
        <w:rPr>
          <w:rFonts w:ascii="黑体" w:hAnsi="黑体" w:eastAsia="黑体"/>
          <w:color w:val="808080"/>
          <w:szCs w:val="21"/>
          <w14:ligatures w14:val="standardContextual"/>
        </w:rPr>
        <w:t>市场分析</w:t>
      </w:r>
      <w:r>
        <w:rPr>
          <w:rFonts w:hint="eastAsia" w:ascii="黑体" w:hAnsi="黑体" w:eastAsia="黑体"/>
          <w:color w:val="808080"/>
          <w:szCs w:val="21"/>
          <w14:ligatures w14:val="standardContextual"/>
        </w:rPr>
        <w:t>图</w:t>
      </w:r>
    </w:p>
    <w:p w14:paraId="4552D542">
      <w:pPr>
        <w:widowControl/>
        <w:spacing w:after="120" w:line="400" w:lineRule="exact"/>
        <w:jc w:val="center"/>
        <w:rPr>
          <w:rFonts w:hint="eastAsia" w:ascii="黑体" w:hAnsi="黑体" w:eastAsia="黑体"/>
          <w:color w:val="808080"/>
          <w:szCs w:val="21"/>
          <w14:ligatures w14:val="standardContextual"/>
        </w:rPr>
      </w:pPr>
    </w:p>
    <w:p w14:paraId="06679BF3">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lang w:val="en-US" w:eastAsia="zh-CN"/>
        </w:rPr>
        <w:t>二</w:t>
      </w: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rPr>
        <w:t>目标用户</w:t>
      </w:r>
    </w:p>
    <w:p w14:paraId="4FD66E2D">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1</w:t>
      </w:r>
      <w:r>
        <w:rPr>
          <w:rFonts w:hint="eastAsia" w:ascii="仿宋_GB2312" w:hAnsi="Calibri" w:eastAsia="仿宋_GB2312"/>
          <w:sz w:val="28"/>
          <w:szCs w:val="28"/>
          <w14:ligatures w14:val="standardContextual"/>
        </w:rPr>
        <w:t>.核心用户</w:t>
      </w:r>
    </w:p>
    <w:p w14:paraId="704D9753">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本项目面向个人办公、家庭共享、企业采购三类场景，划分三类核心用户角色，覆盖不同使用需求与权限</w:t>
      </w:r>
    </w:p>
    <w:p w14:paraId="6BB34954">
      <w:pPr>
        <w:widowControl/>
        <w:spacing w:after="120" w:line="400" w:lineRule="exact"/>
        <w:jc w:val="center"/>
        <w:rPr>
          <w:rFonts w:hint="eastAsia" w:ascii="黑体" w:hAnsi="黑体" w:eastAsia="黑体"/>
          <w:color w:val="808080"/>
          <w:szCs w:val="21"/>
          <w14:ligatures w14:val="standardContextual"/>
        </w:rPr>
      </w:pPr>
      <w:r>
        <w:rPr>
          <w:rFonts w:ascii="黑体" w:hAnsi="黑体" w:eastAsia="黑体"/>
          <w:color w:val="808080"/>
          <w:szCs w:val="21"/>
          <w14:ligatures w14:val="standardContextual"/>
        </w:rPr>
        <w:t>表</w:t>
      </w:r>
      <w:r>
        <w:rPr>
          <w:rFonts w:hint="eastAsia" w:ascii="黑体" w:hAnsi="黑体" w:eastAsia="黑体"/>
          <w:color w:val="808080"/>
          <w:szCs w:val="21"/>
          <w14:ligatures w14:val="standardContextual"/>
        </w:rPr>
        <w:t>3.</w:t>
      </w:r>
      <w:r>
        <w:rPr>
          <w:rFonts w:ascii="黑体" w:hAnsi="黑体" w:eastAsia="黑体"/>
          <w:color w:val="808080"/>
          <w:szCs w:val="21"/>
          <w14:ligatures w14:val="standardContextual"/>
        </w:rPr>
        <w:fldChar w:fldCharType="begin"/>
      </w:r>
      <w:r>
        <w:rPr>
          <w:rFonts w:ascii="黑体" w:hAnsi="黑体" w:eastAsia="黑体"/>
          <w:color w:val="808080"/>
          <w:szCs w:val="21"/>
          <w14:ligatures w14:val="standardContextual"/>
        </w:rPr>
        <w:instrText xml:space="preserve"> SEQ 表 \* ARABIC \s 1 </w:instrText>
      </w:r>
      <w:r>
        <w:rPr>
          <w:rFonts w:ascii="黑体" w:hAnsi="黑体" w:eastAsia="黑体"/>
          <w:color w:val="808080"/>
          <w:szCs w:val="21"/>
          <w14:ligatures w14:val="standardContextual"/>
        </w:rPr>
        <w:fldChar w:fldCharType="separate"/>
      </w:r>
      <w:r>
        <w:rPr>
          <w:rFonts w:ascii="黑体" w:hAnsi="黑体" w:eastAsia="黑体"/>
          <w:color w:val="808080"/>
          <w:szCs w:val="21"/>
          <w14:ligatures w14:val="standardContextual"/>
        </w:rPr>
        <w:t>2</w:t>
      </w:r>
      <w:r>
        <w:rPr>
          <w:rFonts w:ascii="黑体" w:hAnsi="黑体" w:eastAsia="黑体"/>
          <w:color w:val="808080"/>
          <w:szCs w:val="21"/>
          <w14:ligatures w14:val="standardContextual"/>
        </w:rPr>
        <w:fldChar w:fldCharType="end"/>
      </w:r>
      <w:r>
        <w:rPr>
          <w:rFonts w:ascii="黑体" w:hAnsi="黑体" w:eastAsia="黑体"/>
          <w:color w:val="808080"/>
          <w:szCs w:val="21"/>
          <w14:ligatures w14:val="standardContextual"/>
        </w:rPr>
        <w:t>心用户角色需求表</w:t>
      </w:r>
    </w:p>
    <w:tbl>
      <w:tblPr>
        <w:tblStyle w:val="88"/>
        <w:tblW w:w="5000" w:type="pct"/>
        <w:tblInd w:w="0" w:type="dxa"/>
        <w:tblLayout w:type="autofit"/>
        <w:tblCellMar>
          <w:top w:w="15" w:type="dxa"/>
          <w:left w:w="15" w:type="dxa"/>
          <w:bottom w:w="15" w:type="dxa"/>
          <w:right w:w="15" w:type="dxa"/>
        </w:tblCellMar>
      </w:tblPr>
      <w:tblGrid>
        <w:gridCol w:w="1122"/>
        <w:gridCol w:w="3910"/>
        <w:gridCol w:w="3466"/>
      </w:tblGrid>
      <w:tr w14:paraId="0D3623EC">
        <w:tblPrEx>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58111739">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角色</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2B4BB5A">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描述</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A8436C7">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核心诉求</w:t>
            </w:r>
          </w:p>
        </w:tc>
      </w:tr>
      <w:tr w14:paraId="12505424">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10CCDFA">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个人用户</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346E756">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工位搭子硬件的购买者与主要使用者，覆盖职场人、程序员、设计师、自由职业者等，高频使用设备实现陪伴、健康监测与智能交互</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22576EE">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实时查看环境/体征数据、语音控制云台交互、管理个人习惯记忆、开启/关闭主动关怀、切换专注/陪伴/睡眠模式</w:t>
            </w:r>
          </w:p>
        </w:tc>
      </w:tr>
      <w:tr w14:paraId="2EE289E6">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EB8AE17">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家庭成员</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DFB66FE">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与个人用户共享设备使用权限的家人、室友或伴侣，主要应用于家庭办公、多工位共享场景</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0AB18C8">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查看共享状态与记忆、远程关怀提醒、设备模式切换、多设备数据同步</w:t>
            </w:r>
          </w:p>
        </w:tc>
      </w:tr>
      <w:tr w14:paraId="4F59BE6E">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3D0FCD8">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企业管理员</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380BE77">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企业批量采购负责人，多为HR、行政、行政总监或办公运维人员，用于员工福利、健康管理与团队状态监测</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D17A675">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批量设备管理、查看团队匿名健康/专注报告、统一下发关怀策略、企业定制功能配置</w:t>
            </w:r>
          </w:p>
        </w:tc>
      </w:tr>
    </w:tbl>
    <w:p w14:paraId="40EB5954">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2.用户特征</w:t>
      </w:r>
    </w:p>
    <w:p w14:paraId="1FCEBD6A">
      <w:pPr>
        <w:widowControl/>
        <w:spacing w:after="200" w:line="400" w:lineRule="exact"/>
        <w:ind w:left="0" w:leftChars="0"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1</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.生活状态：独居/单独办公/异地工作，日均独处时间长，孤独感强，需要温和、安全、不尴尬的陪伴。</w:t>
      </w:r>
    </w:p>
    <w:p w14:paraId="59455370">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2</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.办公习惯：久坐、加班频繁、专注时间长，颈椎腰椎、用眼、情绪压力问题突出，需要无感、非穿戴、不打扰的健康提醒。</w:t>
      </w:r>
    </w:p>
    <w:p w14:paraId="539ED7E9">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3</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.消费偏好：追求科技感、颜值与实用性，愿意为情绪价值、隐私安全、高效便捷付费，乐于尝试AI硬件与桌面好物。</w:t>
      </w:r>
    </w:p>
    <w:p w14:paraId="0FCDF8E3">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4</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.核心需求：情绪陪伴＞健康监测＞效率辅助；高度重视隐私，拒绝摄像头监控；偏好克制、懂分寸、不强行打断的智能交互。</w:t>
      </w:r>
    </w:p>
    <w:p w14:paraId="6BD1DDE0">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3.用户角色分层</w:t>
      </w:r>
    </w:p>
    <w:p w14:paraId="6D39CA2A">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1</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.个人用户：主打私密陪伴、健康监测、个性化AI交互，数据独立隔离。</w:t>
      </w:r>
    </w:p>
    <w:p w14:paraId="5D0DADC2">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2</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.家庭/共享用户：支持多人共用、记忆共享、家人远程关怀。</w:t>
      </w:r>
    </w:p>
    <w:p w14:paraId="70CFD918">
      <w:pPr>
        <w:widowControl/>
        <w:spacing w:after="200" w:line="400" w:lineRule="exact"/>
        <w:ind w:firstLine="560" w:firstLineChars="200"/>
        <w:rPr>
          <w:color w:val="000000"/>
          <w:sz w:val="19"/>
          <w:szCs w:val="19"/>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3</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.企业用户：HR/行政批量采购，用于员工福利、办公健康、团队关怀，支持匿名数据报告与定制化。</w:t>
      </w:r>
    </w:p>
    <w:p w14:paraId="70C863F4">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lang w:val="en-US" w:eastAsia="zh-CN"/>
        </w:rPr>
        <w:t>三</w:t>
      </w: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rPr>
        <w:t>市场分析</w:t>
      </w:r>
    </w:p>
    <w:p w14:paraId="52AF79C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本项目采用TAM-SAM-SOM三级市场规模模型，清晰界定市场空间与成长路径。</w:t>
      </w:r>
    </w:p>
    <w:p w14:paraId="30DED38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总体市场容量（TAM）：整体陪伴经济市场体量可观，覆盖情感陪伴、心理健康、陪伴型消费、智能交互硬件等多个方向，是万亿消费市场中高增速的细分赛道。</w:t>
      </w:r>
    </w:p>
    <w:p w14:paraId="6F65C9E4">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可服务市场（SAM）：聚焦独居青年、职场办公人群的AI智能硬件细分领域，剔除不相关品类后，目标可触达的市场规模稳定且集中。该市场人群画像清晰、付费意愿强、智能化接受度高，是项目重点深耕的核心盘。</w:t>
      </w:r>
    </w:p>
    <w:p w14:paraId="2EFF2697">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目标获取市场（SOM）：基于项目产品定位、定价策略与渠道能力，项目在第三年可稳健触达的市场规模。该目标具备可行性、成长性与可落地性，可通过众筹、线上电商、内容种草、企业集采等方式稳步实现。</w:t>
      </w:r>
    </w:p>
    <w:p w14:paraId="0D7844F4">
      <w:pPr>
        <w:widowControl/>
        <w:spacing w:after="200" w:line="400" w:lineRule="exact"/>
        <w:ind w:firstLine="560" w:firstLineChars="200"/>
        <w:rPr>
          <w:color w:val="000000"/>
          <w:sz w:val="19"/>
          <w:szCs w:val="19"/>
        </w:rPr>
      </w:pPr>
      <w:r>
        <w:rPr>
          <w:rFonts w:hint="eastAsia" w:ascii="仿宋_GB2312" w:hAnsi="Calibri" w:eastAsia="仿宋_GB2312"/>
          <w:sz w:val="28"/>
          <w:szCs w:val="28"/>
          <w14:ligatures w14:val="standardContextual"/>
        </w:rPr>
        <w:t>三级市场结构层层递进，既保证了长期想象空间，也明确了中期营收目标，为产品迭代、渠道布局与融资规划提供清晰依据。</w:t>
      </w:r>
    </w:p>
    <w:p w14:paraId="59F9ECCD">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lang w:val="en-US" w:eastAsia="zh-CN"/>
        </w:rPr>
        <w:t>四</w:t>
      </w: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rPr>
        <w:t>竞品分析</w:t>
      </w:r>
    </w:p>
    <w:p w14:paraId="63FE5C19">
      <w:pPr>
        <w:widowControl/>
        <w:spacing w:after="200" w:line="400" w:lineRule="exact"/>
        <w:ind w:firstLine="560" w:firstLineChars="200"/>
        <w:rPr>
          <w:rFonts w:hint="eastAsia" w:ascii="宋体" w:hAnsi="宋体" w:eastAsia="宋体" w:cs="宋体"/>
          <w:sz w:val="24"/>
        </w:rPr>
      </w:pPr>
      <w:r>
        <w:rPr>
          <w:rFonts w:hint="eastAsia" w:ascii="仿宋_GB2312" w:hAnsi="Calibri" w:eastAsia="仿宋_GB2312"/>
          <w:sz w:val="28"/>
          <w:szCs w:val="28"/>
          <w14:ligatures w14:val="standardContextual"/>
        </w:rPr>
        <w:t>当前市场同类产品分散在不同品类，各自存在明显短板，难以满足“桌面+情感+感知+陪伴”的综合需求。通过横向对比可清晰看出本项目的差异化优势：</w:t>
      </w:r>
    </w:p>
    <w:p w14:paraId="30200CF1">
      <w:pPr>
        <w:widowControl/>
        <w:spacing w:after="120" w:line="400" w:lineRule="exact"/>
        <w:jc w:val="center"/>
        <w:rPr>
          <w:rFonts w:hint="eastAsia" w:ascii="黑体" w:hAnsi="黑体" w:eastAsia="黑体"/>
          <w:color w:val="808080"/>
          <w:szCs w:val="21"/>
          <w14:ligatures w14:val="standardContextual"/>
        </w:rPr>
      </w:pPr>
      <w:r>
        <w:rPr>
          <w:rFonts w:ascii="黑体" w:hAnsi="黑体" w:eastAsia="黑体"/>
          <w:color w:val="808080"/>
          <w:szCs w:val="21"/>
          <w14:ligatures w14:val="standardContextual"/>
        </w:rPr>
        <w:t>表</w:t>
      </w:r>
      <w:r>
        <w:rPr>
          <w:rFonts w:hint="eastAsia" w:ascii="黑体" w:hAnsi="黑体" w:eastAsia="黑体"/>
          <w:color w:val="808080"/>
          <w:szCs w:val="21"/>
          <w14:ligatures w14:val="standardContextual"/>
        </w:rPr>
        <w:t>3.</w:t>
      </w:r>
      <w:r>
        <w:rPr>
          <w:rFonts w:ascii="黑体" w:hAnsi="黑体" w:eastAsia="黑体"/>
          <w:color w:val="808080"/>
          <w:szCs w:val="21"/>
          <w14:ligatures w14:val="standardContextual"/>
        </w:rPr>
        <w:fldChar w:fldCharType="begin"/>
      </w:r>
      <w:r>
        <w:rPr>
          <w:rFonts w:ascii="黑体" w:hAnsi="黑体" w:eastAsia="黑体"/>
          <w:color w:val="808080"/>
          <w:szCs w:val="21"/>
          <w14:ligatures w14:val="standardContextual"/>
        </w:rPr>
        <w:instrText xml:space="preserve"> SEQ 表 \* ARABIC \s 1 </w:instrText>
      </w:r>
      <w:r>
        <w:rPr>
          <w:rFonts w:ascii="黑体" w:hAnsi="黑体" w:eastAsia="黑体"/>
          <w:color w:val="808080"/>
          <w:szCs w:val="21"/>
          <w14:ligatures w14:val="standardContextual"/>
        </w:rPr>
        <w:fldChar w:fldCharType="separate"/>
      </w:r>
      <w:r>
        <w:rPr>
          <w:rFonts w:ascii="黑体" w:hAnsi="黑体" w:eastAsia="黑体"/>
          <w:color w:val="808080"/>
          <w:szCs w:val="21"/>
          <w14:ligatures w14:val="standardContextual"/>
        </w:rPr>
        <w:t>3</w:t>
      </w:r>
      <w:r>
        <w:rPr>
          <w:rFonts w:ascii="黑体" w:hAnsi="黑体" w:eastAsia="黑体"/>
          <w:color w:val="808080"/>
          <w:szCs w:val="21"/>
          <w14:ligatures w14:val="standardContextual"/>
        </w:rPr>
        <w:fldChar w:fldCharType="end"/>
      </w:r>
      <w:r>
        <w:rPr>
          <w:rFonts w:ascii="黑体" w:hAnsi="黑体" w:eastAsia="黑体"/>
          <w:color w:val="808080"/>
          <w:szCs w:val="21"/>
          <w14:ligatures w14:val="standardContextual"/>
        </w:rPr>
        <w:t>竞品</w:t>
      </w:r>
      <w:r>
        <w:rPr>
          <w:rFonts w:hint="eastAsia" w:ascii="黑体" w:hAnsi="黑体" w:eastAsia="黑体"/>
          <w:color w:val="808080"/>
          <w:szCs w:val="21"/>
          <w14:ligatures w14:val="standardContextual"/>
        </w:rPr>
        <w:t>对比表</w:t>
      </w:r>
    </w:p>
    <w:tbl>
      <w:tblPr>
        <w:tblStyle w:val="88"/>
        <w:tblW w:w="5000" w:type="pct"/>
        <w:tblInd w:w="0" w:type="dxa"/>
        <w:tblLayout w:type="autofit"/>
        <w:tblCellMar>
          <w:top w:w="15" w:type="dxa"/>
          <w:left w:w="15" w:type="dxa"/>
          <w:bottom w:w="15" w:type="dxa"/>
          <w:right w:w="15" w:type="dxa"/>
        </w:tblCellMar>
      </w:tblPr>
      <w:tblGrid>
        <w:gridCol w:w="1114"/>
        <w:gridCol w:w="1614"/>
        <w:gridCol w:w="3003"/>
        <w:gridCol w:w="2767"/>
      </w:tblGrid>
      <w:tr w14:paraId="75C3CA7A">
        <w:tblPrEx>
          <w:tblCellMar>
            <w:top w:w="15" w:type="dxa"/>
            <w:left w:w="15" w:type="dxa"/>
            <w:bottom w:w="15" w:type="dxa"/>
            <w:right w:w="15" w:type="dxa"/>
          </w:tblCellMar>
        </w:tblPrEx>
        <w:trPr>
          <w:tblHeader/>
        </w:trPr>
        <w:tc>
          <w:tcPr>
            <w:tcW w:w="71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589D3591">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竞品类型</w:t>
            </w:r>
          </w:p>
        </w:tc>
        <w:tc>
          <w:tcPr>
            <w:tcW w:w="786"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21CE879">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代表产品</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A0F39E8">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核心劣势</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52D4BDA">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工位搭子差异化优势</w:t>
            </w:r>
          </w:p>
        </w:tc>
      </w:tr>
      <w:tr w14:paraId="6F4DF12E">
        <w:tblPrEx>
          <w:tblCellMar>
            <w:top w:w="15" w:type="dxa"/>
            <w:left w:w="15" w:type="dxa"/>
            <w:bottom w:w="15" w:type="dxa"/>
            <w:right w:w="15" w:type="dxa"/>
          </w:tblCellMar>
        </w:tblPrEx>
        <w:tc>
          <w:tcPr>
            <w:tcW w:w="71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33B93D1">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AI陪伴App</w:t>
            </w:r>
          </w:p>
        </w:tc>
        <w:tc>
          <w:tcPr>
            <w:tcW w:w="786"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FA2AF89">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Replika、Glow</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F35094A">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纯虚拟无实体，无感知识别，缺乏真实陪伴感</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0B232A7">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实体硬件+多模态感知，可触摸可互动，更有温度</w:t>
            </w:r>
          </w:p>
        </w:tc>
      </w:tr>
      <w:tr w14:paraId="47AAD0FB">
        <w:tblPrEx>
          <w:tblCellMar>
            <w:top w:w="15" w:type="dxa"/>
            <w:left w:w="15" w:type="dxa"/>
            <w:bottom w:w="15" w:type="dxa"/>
            <w:right w:w="15" w:type="dxa"/>
          </w:tblCellMar>
        </w:tblPrEx>
        <w:tc>
          <w:tcPr>
            <w:tcW w:w="71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C2A5A9D">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智能音箱</w:t>
            </w:r>
          </w:p>
        </w:tc>
        <w:tc>
          <w:tcPr>
            <w:tcW w:w="786"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FE2F7E7">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小爱同学、小度</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14D1B9A">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通用化工具属性强，无职场深度陪伴，不理解专注状态</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628D61C">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垂直职场场景，可识别专注度，懂分寸不打扰</w:t>
            </w:r>
          </w:p>
        </w:tc>
      </w:tr>
      <w:tr w14:paraId="5D904FDD">
        <w:tblPrEx>
          <w:tblCellMar>
            <w:top w:w="15" w:type="dxa"/>
            <w:left w:w="15" w:type="dxa"/>
            <w:bottom w:w="15" w:type="dxa"/>
            <w:right w:w="15" w:type="dxa"/>
          </w:tblCellMar>
        </w:tblPrEx>
        <w:tc>
          <w:tcPr>
            <w:tcW w:w="71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F1FFABB">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电子桌宠</w:t>
            </w:r>
          </w:p>
        </w:tc>
        <w:tc>
          <w:tcPr>
            <w:tcW w:w="786"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8E2D811">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各类桌面摆件</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187A8AC">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无AI能力、无感知识别、无主动交互</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C5E6D34">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AI大脑+环境感知+可动物理交互，真正智能陪伴</w:t>
            </w:r>
          </w:p>
        </w:tc>
      </w:tr>
      <w:tr w14:paraId="402065F1">
        <w:tblPrEx>
          <w:tblCellMar>
            <w:top w:w="15" w:type="dxa"/>
            <w:left w:w="15" w:type="dxa"/>
            <w:bottom w:w="15" w:type="dxa"/>
            <w:right w:w="15" w:type="dxa"/>
          </w:tblCellMar>
        </w:tblPrEx>
        <w:tc>
          <w:tcPr>
            <w:tcW w:w="71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454ACC7">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健康监测设备</w:t>
            </w:r>
          </w:p>
        </w:tc>
        <w:tc>
          <w:tcPr>
            <w:tcW w:w="786"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F74F974">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智能手环</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592A299">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被动记录数据，无情感陪伴，需穿戴不便</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57477AF">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非接触无感监测，主动关怀，情绪与健康兼顾</w:t>
            </w:r>
          </w:p>
        </w:tc>
      </w:tr>
    </w:tbl>
    <w:p w14:paraId="76369FD5">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 xml:space="preserve">直接竞品： </w:t>
      </w:r>
    </w:p>
    <w:p w14:paraId="70320041">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 xml:space="preserve">小智AI桌面机器人：有交互无记忆 </w:t>
      </w:r>
    </w:p>
    <w:p w14:paraId="16EF4EB2">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 xml:space="preserve">SparkBot：有硬件无场景优化 </w:t>
      </w:r>
    </w:p>
    <w:p w14:paraId="675259F1">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 xml:space="preserve">Anki Vector：价格太高已停产 </w:t>
      </w:r>
    </w:p>
    <w:p w14:paraId="02BA1FE9">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 xml:space="preserve">虚拟App：无实体、无感知识别 </w:t>
      </w:r>
    </w:p>
    <w:p w14:paraId="246F7B29">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差异化：我们有E-RAG记忆+主动关怀+可动交互+亲民价格</w:t>
      </w:r>
    </w:p>
    <w:p w14:paraId="35F3A193">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整体来看，现有竞品均无法同时满足“实体陪伴+无感感知+情绪价值+主动关怀+桌面场景”五大核心需求。本项目通过AI+硬件+感知+记忆+交互的一体化设计，实现了对所有品类的差异化超越，是真正意义上的全新赛道产品。</w:t>
      </w:r>
    </w:p>
    <w:p w14:paraId="18E6AA14">
      <w:pPr>
        <w:widowControl/>
        <w:spacing w:after="120" w:line="400" w:lineRule="exact"/>
        <w:jc w:val="both"/>
        <w:rPr>
          <w:rFonts w:hint="eastAsia" w:ascii="黑体" w:hAnsi="黑体" w:eastAsia="黑体"/>
          <w:color w:val="808080"/>
          <w:szCs w:val="21"/>
          <w14:ligatures w14:val="standardContextual"/>
        </w:rPr>
      </w:pP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lang w:val="en-US" w:eastAsia="zh-CN"/>
        </w:rPr>
        <w:t>五</w:t>
      </w: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rPr>
        <w:t>波特五力模型分析</w:t>
      </w:r>
    </w:p>
    <w:p w14:paraId="1D753859">
      <w:pPr>
        <w:pStyle w:val="22"/>
        <w:ind w:firstLine="2800" w:firstLineChars="1400"/>
      </w:pPr>
      <w:r>
        <w:t xml:space="preserve">表3.5波特五力模型分析表 </w:t>
      </w:r>
    </w:p>
    <w:tbl>
      <w:tblPr>
        <w:tblStyle w:val="88"/>
        <w:tblW w:w="891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8"/>
        <w:gridCol w:w="3090"/>
        <w:gridCol w:w="1127"/>
        <w:gridCol w:w="3051"/>
      </w:tblGrid>
      <w:tr w14:paraId="23B4E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648" w:type="dxa"/>
            <w:tcBorders>
              <w:top w:val="single" w:color="CCCCCC" w:sz="12" w:space="0"/>
              <w:left w:val="single" w:color="CCCCCC" w:sz="12" w:space="0"/>
              <w:bottom w:val="nil"/>
              <w:right w:val="nil"/>
            </w:tcBorders>
            <w:shd w:val="clear" w:color="auto" w:fill="auto"/>
            <w:noWrap w:val="0"/>
            <w:tcMar>
              <w:top w:w="80" w:type="dxa"/>
              <w:left w:w="80" w:type="dxa"/>
              <w:bottom w:w="80" w:type="dxa"/>
              <w:right w:w="80" w:type="dxa"/>
            </w:tcMar>
            <w:vAlign w:val="center"/>
          </w:tcPr>
          <w:p w14:paraId="098E9F87">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五力名称</w:t>
            </w:r>
          </w:p>
        </w:tc>
        <w:tc>
          <w:tcPr>
            <w:tcW w:w="3090" w:type="dxa"/>
            <w:tcBorders>
              <w:top w:val="single" w:color="CCCCCC" w:sz="12" w:space="0"/>
              <w:left w:val="single" w:color="CCCCCC" w:sz="4" w:space="0"/>
              <w:bottom w:val="nil"/>
              <w:right w:val="nil"/>
            </w:tcBorders>
            <w:shd w:val="clear" w:color="auto" w:fill="auto"/>
            <w:noWrap w:val="0"/>
            <w:tcMar>
              <w:top w:w="80" w:type="dxa"/>
              <w:left w:w="80" w:type="dxa"/>
              <w:bottom w:w="80" w:type="dxa"/>
              <w:right w:w="80" w:type="dxa"/>
            </w:tcMar>
            <w:vAlign w:val="center"/>
          </w:tcPr>
          <w:p w14:paraId="64BDEEC3">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分析结论</w:t>
            </w:r>
          </w:p>
        </w:tc>
        <w:tc>
          <w:tcPr>
            <w:tcW w:w="1127" w:type="dxa"/>
            <w:tcBorders>
              <w:top w:val="single" w:color="CCCCCC" w:sz="12" w:space="0"/>
              <w:left w:val="single" w:color="CCCCCC" w:sz="4" w:space="0"/>
              <w:bottom w:val="nil"/>
              <w:right w:val="nil"/>
            </w:tcBorders>
            <w:shd w:val="clear" w:color="auto" w:fill="auto"/>
            <w:noWrap w:val="0"/>
            <w:tcMar>
              <w:top w:w="80" w:type="dxa"/>
              <w:left w:w="80" w:type="dxa"/>
              <w:bottom w:w="80" w:type="dxa"/>
              <w:right w:w="80" w:type="dxa"/>
            </w:tcMar>
            <w:vAlign w:val="center"/>
          </w:tcPr>
          <w:p w14:paraId="3E05DD38">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威胁程度</w:t>
            </w:r>
          </w:p>
        </w:tc>
        <w:tc>
          <w:tcPr>
            <w:tcW w:w="3051" w:type="dxa"/>
            <w:tcBorders>
              <w:top w:val="single" w:color="CCCCCC" w:sz="12" w:space="0"/>
              <w:left w:val="single" w:color="CCCCCC" w:sz="4" w:space="0"/>
              <w:bottom w:val="nil"/>
              <w:right w:val="single" w:color="CCCCCC" w:sz="12" w:space="0"/>
            </w:tcBorders>
            <w:shd w:val="clear" w:color="auto" w:fill="auto"/>
            <w:noWrap w:val="0"/>
            <w:tcMar>
              <w:top w:w="80" w:type="dxa"/>
              <w:left w:w="80" w:type="dxa"/>
              <w:bottom w:w="80" w:type="dxa"/>
              <w:right w:w="80" w:type="dxa"/>
            </w:tcMar>
            <w:vAlign w:val="center"/>
          </w:tcPr>
          <w:p w14:paraId="18F4936A">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项目应对策略</w:t>
            </w:r>
          </w:p>
        </w:tc>
      </w:tr>
      <w:tr w14:paraId="0EA57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48" w:type="dxa"/>
            <w:tcBorders>
              <w:top w:val="single" w:color="CCCCCC" w:sz="4" w:space="0"/>
              <w:left w:val="single" w:color="CCCCCC" w:sz="12" w:space="0"/>
              <w:bottom w:val="nil"/>
              <w:right w:val="nil"/>
            </w:tcBorders>
            <w:shd w:val="clear" w:color="auto" w:fill="auto"/>
            <w:noWrap w:val="0"/>
            <w:tcMar>
              <w:top w:w="80" w:type="dxa"/>
              <w:left w:w="80" w:type="dxa"/>
              <w:bottom w:w="80" w:type="dxa"/>
              <w:right w:w="80" w:type="dxa"/>
            </w:tcMar>
            <w:vAlign w:val="center"/>
          </w:tcPr>
          <w:p w14:paraId="0A3C019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潜在进入者威胁</w:t>
            </w:r>
          </w:p>
        </w:tc>
        <w:tc>
          <w:tcPr>
            <w:tcW w:w="3090" w:type="dxa"/>
            <w:tcBorders>
              <w:top w:val="single" w:color="CCCCCC" w:sz="4" w:space="0"/>
              <w:left w:val="single" w:color="CCCCCC" w:sz="4" w:space="0"/>
              <w:bottom w:val="nil"/>
              <w:right w:val="nil"/>
            </w:tcBorders>
            <w:shd w:val="clear" w:color="auto" w:fill="auto"/>
            <w:noWrap w:val="0"/>
            <w:tcMar>
              <w:top w:w="80" w:type="dxa"/>
              <w:left w:w="80" w:type="dxa"/>
              <w:bottom w:w="80" w:type="dxa"/>
              <w:right w:w="80" w:type="dxa"/>
            </w:tcMar>
            <w:vAlign w:val="center"/>
          </w:tcPr>
          <w:p w14:paraId="7ECEC5D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头部科技厂商具备入局可能，但桌面垂直场景细分、技术门槛高</w:t>
            </w:r>
          </w:p>
        </w:tc>
        <w:tc>
          <w:tcPr>
            <w:tcW w:w="1127" w:type="dxa"/>
            <w:tcBorders>
              <w:top w:val="single" w:color="CCCCCC" w:sz="4" w:space="0"/>
              <w:left w:val="single" w:color="CCCCCC" w:sz="4" w:space="0"/>
              <w:bottom w:val="nil"/>
              <w:right w:val="nil"/>
            </w:tcBorders>
            <w:shd w:val="clear" w:color="auto" w:fill="auto"/>
            <w:noWrap w:val="0"/>
            <w:tcMar>
              <w:top w:w="80" w:type="dxa"/>
              <w:left w:w="80" w:type="dxa"/>
              <w:bottom w:w="80" w:type="dxa"/>
              <w:right w:w="80" w:type="dxa"/>
            </w:tcMar>
            <w:vAlign w:val="center"/>
          </w:tcPr>
          <w:p w14:paraId="3777C70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中等</w:t>
            </w:r>
          </w:p>
        </w:tc>
        <w:tc>
          <w:tcPr>
            <w:tcW w:w="3051" w:type="dxa"/>
            <w:tcBorders>
              <w:top w:val="single" w:color="CCCCCC" w:sz="4" w:space="0"/>
              <w:left w:val="single" w:color="CCCCCC" w:sz="4" w:space="0"/>
              <w:bottom w:val="nil"/>
              <w:right w:val="single" w:color="CCCCCC" w:sz="12" w:space="0"/>
            </w:tcBorders>
            <w:shd w:val="clear" w:color="auto" w:fill="auto"/>
            <w:noWrap w:val="0"/>
            <w:tcMar>
              <w:top w:w="80" w:type="dxa"/>
              <w:left w:w="80" w:type="dxa"/>
              <w:bottom w:w="80" w:type="dxa"/>
              <w:right w:w="80" w:type="dxa"/>
            </w:tcMar>
            <w:vAlign w:val="center"/>
          </w:tcPr>
          <w:p w14:paraId="507244D6">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快速布局专利，深耕工位场景，抢占用户心智，建立品牌壁垒</w:t>
            </w:r>
          </w:p>
        </w:tc>
      </w:tr>
      <w:tr w14:paraId="4D220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48" w:type="dxa"/>
            <w:tcBorders>
              <w:top w:val="single" w:color="CCCCCC" w:sz="4" w:space="0"/>
              <w:left w:val="single" w:color="CCCCCC" w:sz="12" w:space="0"/>
              <w:bottom w:val="nil"/>
              <w:right w:val="nil"/>
            </w:tcBorders>
            <w:shd w:val="clear" w:color="auto" w:fill="auto"/>
            <w:noWrap w:val="0"/>
            <w:tcMar>
              <w:top w:w="80" w:type="dxa"/>
              <w:left w:w="80" w:type="dxa"/>
              <w:bottom w:w="80" w:type="dxa"/>
              <w:right w:w="80" w:type="dxa"/>
            </w:tcMar>
            <w:vAlign w:val="center"/>
          </w:tcPr>
          <w:p w14:paraId="67B57F16">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替代品威胁</w:t>
            </w:r>
          </w:p>
        </w:tc>
        <w:tc>
          <w:tcPr>
            <w:tcW w:w="3090" w:type="dxa"/>
            <w:tcBorders>
              <w:top w:val="single" w:color="CCCCCC" w:sz="4" w:space="0"/>
              <w:left w:val="single" w:color="CCCCCC" w:sz="4" w:space="0"/>
              <w:bottom w:val="nil"/>
              <w:right w:val="nil"/>
            </w:tcBorders>
            <w:shd w:val="clear" w:color="auto" w:fill="auto"/>
            <w:noWrap w:val="0"/>
            <w:tcMar>
              <w:top w:w="80" w:type="dxa"/>
              <w:left w:w="80" w:type="dxa"/>
              <w:bottom w:w="80" w:type="dxa"/>
              <w:right w:w="80" w:type="dxa"/>
            </w:tcMar>
            <w:vAlign w:val="center"/>
          </w:tcPr>
          <w:p w14:paraId="2031BAD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手机 App、智能手表、智能音箱无法替代实体无感陪伴 + 桌面交互</w:t>
            </w:r>
          </w:p>
        </w:tc>
        <w:tc>
          <w:tcPr>
            <w:tcW w:w="1127" w:type="dxa"/>
            <w:tcBorders>
              <w:top w:val="single" w:color="CCCCCC" w:sz="4" w:space="0"/>
              <w:left w:val="single" w:color="CCCCCC" w:sz="4" w:space="0"/>
              <w:bottom w:val="nil"/>
              <w:right w:val="nil"/>
            </w:tcBorders>
            <w:shd w:val="clear" w:color="auto" w:fill="auto"/>
            <w:noWrap w:val="0"/>
            <w:tcMar>
              <w:top w:w="80" w:type="dxa"/>
              <w:left w:w="80" w:type="dxa"/>
              <w:bottom w:w="80" w:type="dxa"/>
              <w:right w:w="80" w:type="dxa"/>
            </w:tcMar>
            <w:vAlign w:val="center"/>
          </w:tcPr>
          <w:p w14:paraId="416773C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低</w:t>
            </w:r>
          </w:p>
        </w:tc>
        <w:tc>
          <w:tcPr>
            <w:tcW w:w="3051" w:type="dxa"/>
            <w:tcBorders>
              <w:top w:val="single" w:color="CCCCCC" w:sz="4" w:space="0"/>
              <w:left w:val="single" w:color="CCCCCC" w:sz="4" w:space="0"/>
              <w:bottom w:val="nil"/>
              <w:right w:val="single" w:color="CCCCCC" w:sz="12" w:space="0"/>
            </w:tcBorders>
            <w:shd w:val="clear" w:color="auto" w:fill="auto"/>
            <w:noWrap w:val="0"/>
            <w:tcMar>
              <w:top w:w="80" w:type="dxa"/>
              <w:left w:w="80" w:type="dxa"/>
              <w:bottom w:w="80" w:type="dxa"/>
              <w:right w:w="80" w:type="dxa"/>
            </w:tcMar>
            <w:vAlign w:val="center"/>
          </w:tcPr>
          <w:p w14:paraId="0345FD0B">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强化 WiFi CSI 无感感知、可动物理交互，形成独特体验壁垒</w:t>
            </w:r>
          </w:p>
        </w:tc>
      </w:tr>
      <w:tr w14:paraId="7B29E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48" w:type="dxa"/>
            <w:tcBorders>
              <w:top w:val="single" w:color="CCCCCC" w:sz="4" w:space="0"/>
              <w:left w:val="single" w:color="CCCCCC" w:sz="12" w:space="0"/>
              <w:bottom w:val="nil"/>
              <w:right w:val="nil"/>
            </w:tcBorders>
            <w:shd w:val="clear" w:color="auto" w:fill="auto"/>
            <w:noWrap w:val="0"/>
            <w:tcMar>
              <w:top w:w="80" w:type="dxa"/>
              <w:left w:w="80" w:type="dxa"/>
              <w:bottom w:w="80" w:type="dxa"/>
              <w:right w:w="80" w:type="dxa"/>
            </w:tcMar>
            <w:vAlign w:val="center"/>
          </w:tcPr>
          <w:p w14:paraId="1094A49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供应商议价能力</w:t>
            </w:r>
          </w:p>
        </w:tc>
        <w:tc>
          <w:tcPr>
            <w:tcW w:w="3090" w:type="dxa"/>
            <w:tcBorders>
              <w:top w:val="single" w:color="CCCCCC" w:sz="4" w:space="0"/>
              <w:left w:val="single" w:color="CCCCCC" w:sz="4" w:space="0"/>
              <w:bottom w:val="nil"/>
              <w:right w:val="nil"/>
            </w:tcBorders>
            <w:shd w:val="clear" w:color="auto" w:fill="auto"/>
            <w:noWrap w:val="0"/>
            <w:tcMar>
              <w:top w:w="80" w:type="dxa"/>
              <w:left w:w="80" w:type="dxa"/>
              <w:bottom w:w="80" w:type="dxa"/>
              <w:right w:w="80" w:type="dxa"/>
            </w:tcMar>
            <w:vAlign w:val="center"/>
          </w:tcPr>
          <w:p w14:paraId="314F4E5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芯片、雷达、传感器供应商充足，可替代性强</w:t>
            </w:r>
          </w:p>
        </w:tc>
        <w:tc>
          <w:tcPr>
            <w:tcW w:w="1127" w:type="dxa"/>
            <w:tcBorders>
              <w:top w:val="single" w:color="CCCCCC" w:sz="4" w:space="0"/>
              <w:left w:val="single" w:color="CCCCCC" w:sz="4" w:space="0"/>
              <w:bottom w:val="nil"/>
              <w:right w:val="nil"/>
            </w:tcBorders>
            <w:shd w:val="clear" w:color="auto" w:fill="auto"/>
            <w:noWrap w:val="0"/>
            <w:tcMar>
              <w:top w:w="80" w:type="dxa"/>
              <w:left w:w="80" w:type="dxa"/>
              <w:bottom w:w="80" w:type="dxa"/>
              <w:right w:w="80" w:type="dxa"/>
            </w:tcMar>
            <w:vAlign w:val="center"/>
          </w:tcPr>
          <w:p w14:paraId="57D89681">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低</w:t>
            </w:r>
          </w:p>
        </w:tc>
        <w:tc>
          <w:tcPr>
            <w:tcW w:w="3051" w:type="dxa"/>
            <w:tcBorders>
              <w:top w:val="single" w:color="CCCCCC" w:sz="4" w:space="0"/>
              <w:left w:val="single" w:color="CCCCCC" w:sz="4" w:space="0"/>
              <w:bottom w:val="nil"/>
              <w:right w:val="single" w:color="CCCCCC" w:sz="12" w:space="0"/>
            </w:tcBorders>
            <w:shd w:val="clear" w:color="auto" w:fill="auto"/>
            <w:noWrap w:val="0"/>
            <w:tcMar>
              <w:top w:w="80" w:type="dxa"/>
              <w:left w:w="80" w:type="dxa"/>
              <w:bottom w:w="80" w:type="dxa"/>
              <w:right w:w="80" w:type="dxa"/>
            </w:tcMar>
            <w:vAlign w:val="center"/>
          </w:tcPr>
          <w:p w14:paraId="03C3395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规模化采购压价，双供应商备份，稳定控制 BOM 成本</w:t>
            </w:r>
          </w:p>
        </w:tc>
      </w:tr>
      <w:tr w14:paraId="25EF0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48" w:type="dxa"/>
            <w:tcBorders>
              <w:top w:val="single" w:color="CCCCCC" w:sz="4" w:space="0"/>
              <w:left w:val="single" w:color="CCCCCC" w:sz="12" w:space="0"/>
              <w:bottom w:val="nil"/>
              <w:right w:val="nil"/>
            </w:tcBorders>
            <w:shd w:val="clear" w:color="auto" w:fill="auto"/>
            <w:noWrap w:val="0"/>
            <w:tcMar>
              <w:top w:w="80" w:type="dxa"/>
              <w:left w:w="80" w:type="dxa"/>
              <w:bottom w:w="80" w:type="dxa"/>
              <w:right w:w="80" w:type="dxa"/>
            </w:tcMar>
            <w:vAlign w:val="center"/>
          </w:tcPr>
          <w:p w14:paraId="385FE79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购买者议价能力</w:t>
            </w:r>
          </w:p>
        </w:tc>
        <w:tc>
          <w:tcPr>
            <w:tcW w:w="3090" w:type="dxa"/>
            <w:tcBorders>
              <w:top w:val="single" w:color="CCCCCC" w:sz="4" w:space="0"/>
              <w:left w:val="single" w:color="CCCCCC" w:sz="4" w:space="0"/>
              <w:bottom w:val="nil"/>
              <w:right w:val="nil"/>
            </w:tcBorders>
            <w:shd w:val="clear" w:color="auto" w:fill="auto"/>
            <w:noWrap w:val="0"/>
            <w:tcMar>
              <w:top w:w="80" w:type="dxa"/>
              <w:left w:w="80" w:type="dxa"/>
              <w:bottom w:w="80" w:type="dxa"/>
              <w:right w:w="80" w:type="dxa"/>
            </w:tcMar>
            <w:vAlign w:val="center"/>
          </w:tcPr>
          <w:p w14:paraId="3E2CA9C1">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C 端用户愿为情绪付费，B 端批量采购议价空间有限</w:t>
            </w:r>
          </w:p>
        </w:tc>
        <w:tc>
          <w:tcPr>
            <w:tcW w:w="1127" w:type="dxa"/>
            <w:tcBorders>
              <w:top w:val="single" w:color="CCCCCC" w:sz="4" w:space="0"/>
              <w:left w:val="single" w:color="CCCCCC" w:sz="4" w:space="0"/>
              <w:bottom w:val="nil"/>
              <w:right w:val="nil"/>
            </w:tcBorders>
            <w:shd w:val="clear" w:color="auto" w:fill="auto"/>
            <w:noWrap w:val="0"/>
            <w:tcMar>
              <w:top w:w="80" w:type="dxa"/>
              <w:left w:w="80" w:type="dxa"/>
              <w:bottom w:w="80" w:type="dxa"/>
              <w:right w:w="80" w:type="dxa"/>
            </w:tcMar>
            <w:vAlign w:val="center"/>
          </w:tcPr>
          <w:p w14:paraId="5D5266A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中等</w:t>
            </w:r>
          </w:p>
        </w:tc>
        <w:tc>
          <w:tcPr>
            <w:tcW w:w="3051" w:type="dxa"/>
            <w:tcBorders>
              <w:top w:val="single" w:color="CCCCCC" w:sz="4" w:space="0"/>
              <w:left w:val="single" w:color="CCCCCC" w:sz="4" w:space="0"/>
              <w:bottom w:val="nil"/>
              <w:right w:val="single" w:color="CCCCCC" w:sz="12" w:space="0"/>
            </w:tcBorders>
            <w:shd w:val="clear" w:color="auto" w:fill="auto"/>
            <w:noWrap w:val="0"/>
            <w:tcMar>
              <w:top w:w="80" w:type="dxa"/>
              <w:left w:w="80" w:type="dxa"/>
              <w:bottom w:w="80" w:type="dxa"/>
              <w:right w:w="80" w:type="dxa"/>
            </w:tcMar>
            <w:vAlign w:val="center"/>
          </w:tcPr>
          <w:p w14:paraId="27175D7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阶梯定价、会员锁客、企业定制套餐，提升用户粘性</w:t>
            </w:r>
          </w:p>
        </w:tc>
      </w:tr>
      <w:tr w14:paraId="1FAE7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48" w:type="dxa"/>
            <w:tcBorders>
              <w:top w:val="single" w:color="CCCCCC" w:sz="4" w:space="0"/>
              <w:left w:val="single" w:color="CCCCCC" w:sz="12" w:space="0"/>
              <w:bottom w:val="single" w:color="CCCCCC" w:sz="12" w:space="0"/>
              <w:right w:val="nil"/>
            </w:tcBorders>
            <w:shd w:val="clear" w:color="auto" w:fill="auto"/>
            <w:noWrap w:val="0"/>
            <w:tcMar>
              <w:top w:w="80" w:type="dxa"/>
              <w:left w:w="80" w:type="dxa"/>
              <w:bottom w:w="80" w:type="dxa"/>
              <w:right w:w="80" w:type="dxa"/>
            </w:tcMar>
            <w:vAlign w:val="center"/>
          </w:tcPr>
          <w:p w14:paraId="295B8AE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行业内现有竞争</w:t>
            </w:r>
          </w:p>
        </w:tc>
        <w:tc>
          <w:tcPr>
            <w:tcW w:w="3090" w:type="dxa"/>
            <w:tcBorders>
              <w:top w:val="single" w:color="CCCCCC" w:sz="4" w:space="0"/>
              <w:left w:val="single" w:color="CCCCCC" w:sz="4" w:space="0"/>
              <w:bottom w:val="single" w:color="CCCCCC" w:sz="12" w:space="0"/>
              <w:right w:val="nil"/>
            </w:tcBorders>
            <w:shd w:val="clear" w:color="auto" w:fill="auto"/>
            <w:noWrap w:val="0"/>
            <w:tcMar>
              <w:top w:w="80" w:type="dxa"/>
              <w:left w:w="80" w:type="dxa"/>
              <w:bottom w:w="80" w:type="dxa"/>
              <w:right w:w="80" w:type="dxa"/>
            </w:tcMar>
            <w:vAlign w:val="center"/>
          </w:tcPr>
          <w:p w14:paraId="601F028A">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桌面 AI 陪伴赛道空白，暂无直接同类竞品</w:t>
            </w:r>
          </w:p>
        </w:tc>
        <w:tc>
          <w:tcPr>
            <w:tcW w:w="1127" w:type="dxa"/>
            <w:tcBorders>
              <w:top w:val="single" w:color="CCCCCC" w:sz="4" w:space="0"/>
              <w:left w:val="single" w:color="CCCCCC" w:sz="4" w:space="0"/>
              <w:bottom w:val="single" w:color="CCCCCC" w:sz="12" w:space="0"/>
              <w:right w:val="nil"/>
            </w:tcBorders>
            <w:shd w:val="clear" w:color="auto" w:fill="auto"/>
            <w:noWrap w:val="0"/>
            <w:tcMar>
              <w:top w:w="80" w:type="dxa"/>
              <w:left w:w="80" w:type="dxa"/>
              <w:bottom w:w="80" w:type="dxa"/>
              <w:right w:w="80" w:type="dxa"/>
            </w:tcMar>
            <w:vAlign w:val="center"/>
          </w:tcPr>
          <w:p w14:paraId="6253E4FE">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低</w:t>
            </w:r>
          </w:p>
        </w:tc>
        <w:tc>
          <w:tcPr>
            <w:tcW w:w="3051" w:type="dxa"/>
            <w:tcBorders>
              <w:top w:val="single" w:color="CCCCCC" w:sz="4" w:space="0"/>
              <w:left w:val="single" w:color="CCCCCC" w:sz="4" w:space="0"/>
              <w:bottom w:val="single" w:color="CCCCCC" w:sz="12" w:space="0"/>
              <w:right w:val="single" w:color="CCCCCC" w:sz="12" w:space="0"/>
            </w:tcBorders>
            <w:shd w:val="clear" w:color="auto" w:fill="auto"/>
            <w:noWrap w:val="0"/>
            <w:tcMar>
              <w:top w:w="80" w:type="dxa"/>
              <w:left w:w="80" w:type="dxa"/>
              <w:bottom w:w="80" w:type="dxa"/>
              <w:right w:w="80" w:type="dxa"/>
            </w:tcMar>
            <w:vAlign w:val="center"/>
          </w:tcPr>
          <w:p w14:paraId="5D5AF51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抢先占位，快速落地，打造工位陪伴第一品牌</w:t>
            </w:r>
          </w:p>
        </w:tc>
      </w:tr>
    </w:tbl>
    <w:p w14:paraId="2C10045C">
      <w:pPr>
        <w:spacing w:beforeAutospacing="1" w:afterAutospacing="1"/>
        <w:jc w:val="left"/>
        <w:outlineLvl w:val="1"/>
        <w:rPr>
          <w:rFonts w:hint="eastAsia" w:ascii="仿宋" w:hAnsi="仿宋" w:eastAsia="宋体" w:cs="Times New Roman"/>
          <w:b/>
          <w:bCs/>
          <w:kern w:val="0"/>
          <w:sz w:val="30"/>
          <w:szCs w:val="28"/>
          <w:lang w:eastAsia="zh-CN"/>
        </w:rPr>
      </w:pPr>
    </w:p>
    <w:p w14:paraId="5ECBAC6B">
      <w:pPr>
        <w:spacing w:beforeAutospacing="1" w:afterAutospacing="1"/>
        <w:jc w:val="left"/>
        <w:outlineLvl w:val="1"/>
        <w:rPr>
          <w:rFonts w:hint="eastAsia" w:ascii="仿宋" w:hAnsi="仿宋" w:eastAsia="宋体" w:cs="Times New Roman"/>
          <w:b/>
          <w:bCs/>
          <w:kern w:val="0"/>
          <w:sz w:val="30"/>
          <w:szCs w:val="28"/>
          <w:lang w:eastAsia="zh-CN"/>
        </w:rPr>
      </w:pPr>
    </w:p>
    <w:p w14:paraId="0F4B04B1">
      <w:pPr>
        <w:spacing w:beforeAutospacing="1" w:afterAutospacing="1"/>
        <w:jc w:val="left"/>
        <w:outlineLvl w:val="1"/>
        <w:rPr>
          <w:rFonts w:hint="eastAsia" w:ascii="仿宋" w:hAnsi="仿宋" w:eastAsia="宋体" w:cs="Times New Roman"/>
          <w:b/>
          <w:bCs/>
          <w:kern w:val="0"/>
          <w:sz w:val="30"/>
          <w:szCs w:val="28"/>
          <w:lang w:eastAsia="zh-CN"/>
        </w:rPr>
      </w:pPr>
    </w:p>
    <w:p w14:paraId="4E613294">
      <w:pPr>
        <w:spacing w:beforeAutospacing="1" w:afterAutospacing="1"/>
        <w:jc w:val="left"/>
        <w:outlineLvl w:val="1"/>
        <w:rPr>
          <w:rFonts w:hint="eastAsia" w:ascii="仿宋" w:hAnsi="仿宋" w:eastAsia="宋体" w:cs="Times New Roman"/>
          <w:b/>
          <w:bCs/>
          <w:kern w:val="0"/>
          <w:sz w:val="30"/>
          <w:szCs w:val="28"/>
          <w:lang w:eastAsia="zh-CN"/>
        </w:rPr>
      </w:pPr>
    </w:p>
    <w:p w14:paraId="4DC8B8C5">
      <w:pPr>
        <w:spacing w:beforeAutospacing="1" w:afterAutospacing="1"/>
        <w:jc w:val="left"/>
        <w:outlineLvl w:val="1"/>
        <w:rPr>
          <w:rFonts w:hint="eastAsia" w:ascii="仿宋" w:hAnsi="仿宋" w:eastAsia="宋体" w:cs="Times New Roman"/>
          <w:b/>
          <w:bCs/>
          <w:kern w:val="0"/>
          <w:sz w:val="30"/>
          <w:szCs w:val="28"/>
          <w:lang w:eastAsia="zh-CN"/>
        </w:rPr>
      </w:pPr>
    </w:p>
    <w:p w14:paraId="6831C754">
      <w:pPr>
        <w:spacing w:beforeAutospacing="1" w:afterAutospacing="1"/>
        <w:jc w:val="left"/>
        <w:outlineLvl w:val="1"/>
        <w:rPr>
          <w:rFonts w:hint="eastAsia" w:ascii="仿宋" w:hAnsi="仿宋" w:eastAsia="宋体" w:cs="Times New Roman"/>
          <w:b/>
          <w:bCs/>
          <w:kern w:val="0"/>
          <w:sz w:val="30"/>
          <w:szCs w:val="28"/>
          <w:lang w:eastAsia="zh-CN"/>
        </w:rPr>
      </w:pPr>
    </w:p>
    <w:p w14:paraId="6A427B37">
      <w:pPr>
        <w:spacing w:beforeAutospacing="1" w:afterAutospacing="1"/>
        <w:jc w:val="left"/>
        <w:outlineLvl w:val="1"/>
        <w:rPr>
          <w:rFonts w:hint="eastAsia" w:ascii="仿宋" w:hAnsi="仿宋" w:eastAsia="宋体" w:cs="Times New Roman"/>
          <w:b/>
          <w:bCs/>
          <w:kern w:val="0"/>
          <w:sz w:val="30"/>
          <w:szCs w:val="28"/>
          <w:lang w:eastAsia="zh-CN"/>
        </w:rPr>
      </w:pPr>
    </w:p>
    <w:p w14:paraId="78A8933A">
      <w:pPr>
        <w:spacing w:beforeAutospacing="1" w:afterAutospacing="1"/>
        <w:jc w:val="left"/>
        <w:outlineLvl w:val="1"/>
        <w:rPr>
          <w:rFonts w:hint="eastAsia" w:ascii="仿宋" w:hAnsi="仿宋" w:eastAsia="宋体" w:cs="Times New Roman"/>
          <w:b/>
          <w:bCs/>
          <w:kern w:val="0"/>
          <w:sz w:val="30"/>
          <w:szCs w:val="28"/>
          <w:lang w:eastAsia="zh-CN"/>
        </w:rPr>
      </w:pPr>
    </w:p>
    <w:p w14:paraId="25E03989">
      <w:pPr>
        <w:spacing w:beforeAutospacing="1" w:afterAutospacing="1"/>
        <w:jc w:val="left"/>
        <w:outlineLvl w:val="1"/>
        <w:rPr>
          <w:rFonts w:hint="eastAsia" w:ascii="仿宋" w:hAnsi="仿宋" w:eastAsia="宋体" w:cs="Times New Roman"/>
          <w:b/>
          <w:bCs/>
          <w:kern w:val="0"/>
          <w:sz w:val="30"/>
          <w:szCs w:val="28"/>
          <w:lang w:eastAsia="zh-CN"/>
        </w:rPr>
      </w:pPr>
    </w:p>
    <w:p w14:paraId="68FEAE0C">
      <w:pPr>
        <w:spacing w:beforeAutospacing="1" w:afterAutospacing="1"/>
        <w:jc w:val="left"/>
        <w:outlineLvl w:val="1"/>
        <w:rPr>
          <w:rFonts w:hint="eastAsia" w:ascii="仿宋" w:hAnsi="仿宋" w:eastAsia="宋体" w:cs="Times New Roman"/>
          <w:b/>
          <w:bCs/>
          <w:kern w:val="0"/>
          <w:sz w:val="30"/>
          <w:szCs w:val="28"/>
          <w:lang w:eastAsia="zh-CN"/>
        </w:rPr>
      </w:pPr>
    </w:p>
    <w:p w14:paraId="7B1E4B70">
      <w:pPr>
        <w:spacing w:beforeAutospacing="1" w:afterAutospacing="1"/>
        <w:jc w:val="left"/>
        <w:outlineLvl w:val="1"/>
        <w:rPr>
          <w:rFonts w:hint="eastAsia" w:ascii="仿宋" w:hAnsi="仿宋" w:eastAsia="宋体" w:cs="Times New Roman"/>
          <w:b/>
          <w:bCs/>
          <w:kern w:val="0"/>
          <w:sz w:val="30"/>
          <w:szCs w:val="28"/>
          <w:lang w:eastAsia="zh-CN"/>
        </w:rPr>
      </w:pPr>
    </w:p>
    <w:p w14:paraId="40ADCDDE">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lang w:val="en-US" w:eastAsia="zh-CN"/>
        </w:rPr>
        <w:t>六</w:t>
      </w: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rPr>
        <w:t>SWOT 分析</w:t>
      </w:r>
      <w:r>
        <w:rPr>
          <w:rFonts w:hint="eastAsia" w:ascii="仿宋" w:hAnsi="仿宋" w:eastAsia="宋体" w:cs="Times New Roman"/>
          <w:b/>
          <w:bCs/>
          <w:kern w:val="0"/>
          <w:sz w:val="30"/>
          <w:szCs w:val="28"/>
          <w:lang w:eastAsia="zh-CN"/>
        </w:rPr>
        <w:drawing>
          <wp:inline distT="0" distB="0" distL="114300" distR="114300">
            <wp:extent cx="5219700" cy="4279900"/>
            <wp:effectExtent l="0" t="0" r="0" b="0"/>
            <wp:docPr id="9" name="图片 9"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0"/>
                    <pic:cNvPicPr>
                      <a:picLocks noChangeAspect="1"/>
                    </pic:cNvPicPr>
                  </pic:nvPicPr>
                  <pic:blipFill>
                    <a:blip r:embed="rId11"/>
                    <a:stretch>
                      <a:fillRect/>
                    </a:stretch>
                  </pic:blipFill>
                  <pic:spPr>
                    <a:xfrm>
                      <a:off x="0" y="0"/>
                      <a:ext cx="5219700" cy="4279900"/>
                    </a:xfrm>
                    <a:prstGeom prst="rect">
                      <a:avLst/>
                    </a:prstGeom>
                  </pic:spPr>
                </pic:pic>
              </a:graphicData>
            </a:graphic>
          </wp:inline>
        </w:drawing>
      </w:r>
    </w:p>
    <w:p w14:paraId="4E017C9A">
      <w:pPr>
        <w:widowControl/>
        <w:spacing w:after="200" w:line="400" w:lineRule="exact"/>
        <w:ind w:firstLine="560" w:firstLineChars="200"/>
        <w:rPr>
          <w:rFonts w:hint="eastAsia" w:ascii="仿宋_GB2312" w:hAnsi="Calibri" w:eastAsia="仿宋_GB2312"/>
          <w:sz w:val="28"/>
          <w:szCs w:val="28"/>
          <w:lang w:val="en-US" w:eastAsia="zh-CN"/>
          <w14:ligatures w14:val="standardContextual"/>
        </w:rPr>
      </w:pPr>
      <w:r>
        <w:rPr>
          <w:rFonts w:hint="eastAsia" w:ascii="仿宋_GB2312" w:hAnsi="Calibri" w:eastAsia="仿宋_GB2312"/>
          <w:sz w:val="28"/>
          <w:szCs w:val="28"/>
          <w:lang w:val="en-US" w:eastAsia="zh-CN"/>
          <w14:ligatures w14:val="standardContextual"/>
        </w:rPr>
        <w:t>S：无感感知、E-RAG记忆、可动交互</w:t>
      </w:r>
    </w:p>
    <w:p w14:paraId="216C149C">
      <w:pPr>
        <w:widowControl/>
        <w:spacing w:after="200" w:line="400" w:lineRule="exact"/>
        <w:ind w:firstLine="560" w:firstLineChars="200"/>
        <w:rPr>
          <w:rFonts w:hint="eastAsia" w:ascii="仿宋_GB2312" w:hAnsi="Calibri" w:eastAsia="仿宋_GB2312"/>
          <w:sz w:val="28"/>
          <w:szCs w:val="28"/>
          <w:lang w:val="en-US" w:eastAsia="zh-CN"/>
          <w14:ligatures w14:val="standardContextual"/>
        </w:rPr>
      </w:pPr>
      <w:r>
        <w:rPr>
          <w:rFonts w:hint="eastAsia" w:ascii="仿宋_GB2312" w:hAnsi="Calibri" w:eastAsia="仿宋_GB2312"/>
          <w:sz w:val="28"/>
          <w:szCs w:val="28"/>
          <w:lang w:val="en-US" w:eastAsia="zh-CN"/>
          <w14:ligatures w14:val="standardContextual"/>
        </w:rPr>
        <w:t>W：新品牌、供应链弱</w:t>
      </w:r>
    </w:p>
    <w:p w14:paraId="48FAC11C">
      <w:pPr>
        <w:widowControl/>
        <w:spacing w:after="200" w:line="400" w:lineRule="exact"/>
        <w:ind w:firstLine="560" w:firstLineChars="200"/>
        <w:rPr>
          <w:rFonts w:hint="eastAsia" w:ascii="仿宋_GB2312" w:hAnsi="Calibri" w:eastAsia="仿宋_GB2312"/>
          <w:sz w:val="28"/>
          <w:szCs w:val="28"/>
          <w:lang w:val="en-US" w:eastAsia="zh-CN"/>
          <w14:ligatures w14:val="standardContextual"/>
        </w:rPr>
      </w:pPr>
      <w:r>
        <w:rPr>
          <w:rFonts w:hint="eastAsia" w:ascii="仿宋_GB2312" w:hAnsi="Calibri" w:eastAsia="仿宋_GB2312"/>
          <w:sz w:val="28"/>
          <w:szCs w:val="28"/>
          <w:lang w:val="en-US" w:eastAsia="zh-CN"/>
          <w14:ligatures w14:val="standardContextual"/>
        </w:rPr>
        <w:t>O：独居1.23亿、陪伴经济500亿</w:t>
      </w:r>
    </w:p>
    <w:p w14:paraId="22E696DB">
      <w:pPr>
        <w:widowControl/>
        <w:spacing w:after="200" w:line="400" w:lineRule="exact"/>
        <w:ind w:firstLine="560" w:firstLineChars="200"/>
        <w:rPr>
          <w:rFonts w:hint="eastAsia" w:ascii="仿宋_GB2312" w:hAnsi="Calibri" w:eastAsia="仿宋_GB2312"/>
          <w:sz w:val="28"/>
          <w:szCs w:val="28"/>
          <w:lang w:val="en-US" w:eastAsia="zh-CN"/>
          <w14:ligatures w14:val="standardContextual"/>
        </w:rPr>
      </w:pPr>
      <w:r>
        <w:rPr>
          <w:rFonts w:hint="eastAsia" w:ascii="仿宋_GB2312" w:hAnsi="Calibri" w:eastAsia="仿宋_GB2312"/>
          <w:sz w:val="28"/>
          <w:szCs w:val="28"/>
          <w:lang w:val="en-US" w:eastAsia="zh-CN"/>
          <w14:ligatures w14:val="standardContextual"/>
        </w:rPr>
        <w:t>T：大厂模仿、隐私合规</w:t>
      </w:r>
    </w:p>
    <w:p w14:paraId="04DED91B">
      <w:pPr>
        <w:spacing w:beforeAutospacing="1" w:afterAutospacing="1"/>
        <w:jc w:val="left"/>
        <w:outlineLvl w:val="1"/>
        <w:rPr>
          <w:rFonts w:hint="eastAsia" w:ascii="仿宋" w:hAnsi="仿宋" w:eastAsia="宋体" w:cs="Times New Roman"/>
          <w:b/>
          <w:bCs/>
          <w:kern w:val="0"/>
          <w:sz w:val="30"/>
          <w:szCs w:val="28"/>
          <w:lang w:val="en-US" w:eastAsia="zh-CN"/>
        </w:rPr>
      </w:pPr>
      <w:r>
        <w:rPr>
          <w:rFonts w:hint="eastAsia" w:ascii="仿宋" w:hAnsi="仿宋" w:eastAsia="宋体" w:cs="Times New Roman"/>
          <w:b/>
          <w:bCs/>
          <w:kern w:val="0"/>
          <w:sz w:val="30"/>
          <w:szCs w:val="28"/>
          <w:lang w:val="en-US" w:eastAsia="zh-CN"/>
        </w:rPr>
        <w:t xml:space="preserve">（七）产业链分析 </w:t>
      </w:r>
    </w:p>
    <w:p w14:paraId="1139415B">
      <w:pPr>
        <w:widowControl/>
        <w:spacing w:after="200" w:line="400" w:lineRule="exact"/>
        <w:ind w:firstLine="560" w:firstLineChars="200"/>
        <w:rPr>
          <w:rFonts w:hint="eastAsia" w:ascii="仿宋_GB2312" w:hAnsi="Calibri" w:eastAsia="仿宋_GB2312"/>
          <w:sz w:val="28"/>
          <w:szCs w:val="28"/>
          <w:lang w:val="en-US" w:eastAsia="zh-CN"/>
          <w14:ligatures w14:val="standardContextual"/>
        </w:rPr>
      </w:pPr>
      <w:r>
        <w:rPr>
          <w:rFonts w:hint="eastAsia" w:ascii="仿宋_GB2312" w:hAnsi="Calibri" w:eastAsia="仿宋_GB2312"/>
          <w:sz w:val="28"/>
          <w:szCs w:val="28"/>
          <w:lang w:val="en-US" w:eastAsia="zh-CN"/>
          <w14:ligatures w14:val="standardContextual"/>
        </w:rPr>
        <w:t>1. 上游（元器件与技术供应商） 主控芯片：乐鑫科技 ESP32</w:t>
      </w:r>
      <w:r>
        <w:rPr>
          <w:rFonts w:hint="eastAsia" w:ascii="仿宋_GB2312" w:hAnsi="Calibri" w:eastAsia="仿宋_GB2312"/>
          <w:sz w:val="28"/>
          <w:szCs w:val="28"/>
          <w:lang w:val="en-US" w:eastAsia="zh-CN"/>
          <w14:ligatures w14:val="standardContextual"/>
        </w:rPr>
        <w:noBreakHyphen/>
      </w:r>
      <w:r>
        <w:rPr>
          <w:rFonts w:hint="eastAsia" w:ascii="仿宋_GB2312" w:hAnsi="Calibri" w:eastAsia="仿宋_GB2312"/>
          <w:sz w:val="28"/>
          <w:szCs w:val="28"/>
          <w:lang w:val="en-US" w:eastAsia="zh-CN"/>
          <w14:ligatures w14:val="standardContextual"/>
        </w:rPr>
        <w:t>S3 毫米波雷达：微光电子 LD2402 环境传感器：温湿度、CO₂、VOC传感器 云端服务：阿里云、腾讯云 AI能力：大模型API、语音识别与合成</w:t>
      </w:r>
    </w:p>
    <w:p w14:paraId="19DDECFE">
      <w:pPr>
        <w:widowControl/>
        <w:spacing w:after="200" w:line="400" w:lineRule="exact"/>
        <w:ind w:firstLine="560" w:firstLineChars="200"/>
        <w:rPr>
          <w:rFonts w:hint="eastAsia" w:ascii="仿宋_GB2312" w:hAnsi="Calibri" w:eastAsia="仿宋_GB2312"/>
          <w:sz w:val="28"/>
          <w:szCs w:val="28"/>
          <w:lang w:val="en-US" w:eastAsia="zh-CN"/>
          <w14:ligatures w14:val="standardContextual"/>
        </w:rPr>
      </w:pPr>
      <w:r>
        <w:rPr>
          <w:rFonts w:hint="eastAsia" w:ascii="仿宋_GB2312" w:hAnsi="Calibri" w:eastAsia="仿宋_GB2312"/>
          <w:sz w:val="28"/>
          <w:szCs w:val="28"/>
          <w:lang w:val="en-US" w:eastAsia="zh-CN"/>
          <w14:ligatures w14:val="standardContextual"/>
        </w:rPr>
        <w:t>2. 中游（解决方案与产品研发） 本项目定位：AI桌面陪伴整体解决方案提供商 核心模式：自研算法 + 自主产品定义 + 代工厂生产 核心能力：多模态无感感知、E</w:t>
      </w:r>
      <w:r>
        <w:rPr>
          <w:rFonts w:hint="eastAsia" w:ascii="仿宋_GB2312" w:hAnsi="Calibri" w:eastAsia="仿宋_GB2312"/>
          <w:sz w:val="28"/>
          <w:szCs w:val="28"/>
          <w:lang w:val="en-US" w:eastAsia="zh-CN"/>
          <w14:ligatures w14:val="standardContextual"/>
        </w:rPr>
        <w:noBreakHyphen/>
      </w:r>
      <w:r>
        <w:rPr>
          <w:rFonts w:hint="eastAsia" w:ascii="仿宋_GB2312" w:hAnsi="Calibri" w:eastAsia="仿宋_GB2312"/>
          <w:sz w:val="28"/>
          <w:szCs w:val="28"/>
          <w:lang w:val="en-US" w:eastAsia="zh-CN"/>
          <w14:ligatures w14:val="standardContextual"/>
        </w:rPr>
        <w:t>RAG四维记忆、主动陪伴交互 3. 下游（渠道与用户） C端用户：职场青年、独居办公人群、高校学生 B端客户：企业员工福利、心理中心、办公空间 线上渠道：小红书、抖音、电商平台、摩点众筹 线下渠道：校园合作、数码潮玩店、企业集采</w:t>
      </w:r>
    </w:p>
    <w:p w14:paraId="5E8A41C4">
      <w:pPr>
        <w:pStyle w:val="3"/>
        <w:pageBreakBefore/>
        <w:numPr>
          <w:ilvl w:val="0"/>
          <w:numId w:val="0"/>
        </w:numPr>
        <w:tabs>
          <w:tab w:val="left" w:pos="0"/>
        </w:tabs>
        <w:jc w:val="center"/>
      </w:pPr>
      <w:r>
        <w:t>四、产品设计与功能</w:t>
      </w:r>
    </w:p>
    <w:p w14:paraId="7909F356">
      <w:pPr>
        <w:pStyle w:val="4"/>
        <w:numPr>
          <w:ilvl w:val="0"/>
          <w:numId w:val="0"/>
        </w:numPr>
        <w:rPr>
          <w:rFonts w:hint="eastAsia" w:ascii="仿宋" w:hAnsi="仿宋"/>
          <w:sz w:val="30"/>
          <w:szCs w:val="28"/>
        </w:rPr>
      </w:pPr>
      <w:r>
        <w:rPr>
          <w:rFonts w:hint="eastAsia" w:ascii="仿宋" w:hAnsi="仿宋"/>
          <w:sz w:val="30"/>
          <w:szCs w:val="28"/>
          <w:lang w:val="en-US" w:eastAsia="zh-CN"/>
        </w:rPr>
        <w:t>1.</w:t>
      </w:r>
      <w:r>
        <w:rPr>
          <w:rFonts w:ascii="仿宋" w:hAnsi="仿宋"/>
          <w:sz w:val="30"/>
          <w:szCs w:val="28"/>
        </w:rPr>
        <w:t>硬件产品设计</w:t>
      </w:r>
    </w:p>
    <w:p w14:paraId="0DC9231B">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1</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外观与结构设计</w:t>
      </w:r>
    </w:p>
    <w:p w14:paraId="785475D5">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外观定位工位搭子采用桌面级轻量化紧凑设计，专为办公与学习桌面打造，整体小巧不占地，摆放自然无突兀感。同时提供简约科技风与可爱IP风两种外观风格，既能满足职场人低调内敛的审美，也能贴合年轻群体对萌系、个性化的需求，兼顾实用性与颜值，轻松融入各类桌面环境，不干扰专注状态。</w:t>
      </w:r>
    </w:p>
    <w:p w14:paraId="5B3960F7">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核心配置设备采用Type</w:t>
      </w:r>
      <w:r>
        <w:rPr>
          <w:rFonts w:hint="eastAsia" w:ascii="仿宋_GB2312" w:hAnsi="Calibri" w:eastAsia="仿宋_GB2312"/>
          <w:sz w:val="28"/>
          <w:szCs w:val="28"/>
          <w14:ligatures w14:val="standardContextual"/>
        </w:rPr>
        <w:noBreakHyphen/>
      </w:r>
      <w:r>
        <w:rPr>
          <w:rFonts w:hint="eastAsia" w:ascii="仿宋_GB2312" w:hAnsi="Calibri" w:eastAsia="仿宋_GB2312"/>
          <w:sz w:val="28"/>
          <w:szCs w:val="28"/>
          <w14:ligatures w14:val="standardContextual"/>
        </w:rPr>
        <w:t>C5V/3A供电方案，即插即用无需复杂布线，使用便捷高效。硬件搭载双轴舵机云台、1.8寸IPS表情屏与语音播报模块，构成三位一体交互系统。云台可实现拟人动作，表情屏直观呈现情绪状态，语音实现实时互动，三者协同让交互更生动、更有温度，大幅提升陪伴体验。</w:t>
      </w:r>
    </w:p>
    <w:p w14:paraId="4349D5D9">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隐私设计产品高度重视用户隐私安全，摄像头默认关闭，同时支持选配物理遮挡盖，从源头杜绝隐私风险。整体采用WiFiCSI与毫米波雷达的非接触、非监控式感知方案，不采集图像、不记录隐私行为，仅通过环境信号判断状态，在实现智能感知的同时，全方位保护办公与个人隐私，使用更安心。</w:t>
      </w:r>
    </w:p>
    <w:p w14:paraId="029DB1D0">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扩展结构机身内置标准化硬件扩展接口，采用模块化设计，支持氛围灯、机械手臂、传感器等外设热插拔。扩展过程无需拆卸主机、不破坏原有结构，即插即用稳定可靠。开放的扩展结构让设备可按需升级功能，从单一陪伴硬件逐步拓展为个性化桌面生态平台，延长产品生命周期，满足多元场景需求。</w:t>
      </w:r>
    </w:p>
    <w:p w14:paraId="76BB3314">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2</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核心设计原则</w:t>
      </w:r>
    </w:p>
    <w:p w14:paraId="06A38127">
      <w:pPr>
        <w:widowControl/>
        <w:spacing w:after="200" w:line="400" w:lineRule="exact"/>
        <w:ind w:firstLine="562" w:firstLineChars="200"/>
        <w:rPr>
          <w:rFonts w:ascii="仿宋_GB2312" w:hAnsi="Calibri" w:eastAsia="仿宋_GB2312"/>
          <w:b/>
          <w:bCs/>
          <w:sz w:val="28"/>
          <w:szCs w:val="28"/>
          <w14:ligatures w14:val="standardContextual"/>
        </w:rPr>
      </w:pPr>
      <w:r>
        <w:rPr>
          <w:rFonts w:hint="eastAsia" w:ascii="仿宋_GB2312" w:hAnsi="Calibri" w:eastAsia="仿宋_GB2312"/>
          <w:b/>
          <w:bCs/>
          <w:sz w:val="28"/>
          <w:szCs w:val="28"/>
          <w14:ligatures w14:val="standardContextual"/>
        </w:rPr>
        <w:t>① 标准化</w:t>
      </w:r>
    </w:p>
    <w:p w14:paraId="499E7B86">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标准化是工位搭子硬件生态的基础原则，从物理、电气、通信三层建立统一规范。物理接口统一采用16Pin2.54mm排针，针位与供电定义固定不变；电气严格遵循5V/2A、3.3V/500mA标准，通信时序与波特率统一设定。同时制定标准化指令与数据格式，让所有扩展模块、第三方配件无需重复适配即可兼容。标准化大幅降低开发与调试成本，保证量产一致性与设备可靠性，为生态开放、规模化量产和长期迭代提供稳定基础。</w:t>
      </w:r>
    </w:p>
    <w:p w14:paraId="5FF5B306">
      <w:pPr>
        <w:widowControl/>
        <w:spacing w:after="200" w:line="400" w:lineRule="exact"/>
        <w:ind w:firstLine="562" w:firstLineChars="200"/>
        <w:rPr>
          <w:rFonts w:ascii="仿宋_GB2312" w:hAnsi="Calibri" w:eastAsia="仿宋_GB2312"/>
          <w:b/>
          <w:bCs/>
          <w:sz w:val="28"/>
          <w:szCs w:val="28"/>
          <w14:ligatures w14:val="standardContextual"/>
        </w:rPr>
      </w:pPr>
      <w:r>
        <w:rPr>
          <w:rFonts w:hint="eastAsia" w:ascii="仿宋_GB2312" w:hAnsi="Calibri" w:eastAsia="仿宋_GB2312"/>
          <w:b/>
          <w:bCs/>
          <w:sz w:val="28"/>
          <w:szCs w:val="28"/>
          <w14:ligatures w14:val="standardContextual"/>
        </w:rPr>
        <w:t>② 可扩展</w:t>
      </w:r>
    </w:p>
    <w:p w14:paraId="6FE1C3DE">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可扩展性让工位搭子从单一陪伴设备升级为灵活定制的生态平台。硬件预留标准扩展接口，支持传感器、动作、灯光、交互四类外设自由接入。用户可按学习、办公、娱乐等场景按需组合功能，无需更换主机即可持续升级能力。企业与开发者也可基于开放接口定制专属模块。可扩展设计既满足个人个性化需求，又支持企业定制、校园开发与文创联名，显著延长产品生命周期，让设备持续适配新场景。</w:t>
      </w:r>
    </w:p>
    <w:p w14:paraId="432421EC">
      <w:pPr>
        <w:widowControl/>
        <w:spacing w:after="200" w:line="400" w:lineRule="exact"/>
        <w:ind w:firstLine="562" w:firstLineChars="200"/>
        <w:rPr>
          <w:rFonts w:ascii="仿宋_GB2312" w:hAnsi="Calibri" w:eastAsia="仿宋_GB2312"/>
          <w:b/>
          <w:bCs/>
          <w:sz w:val="28"/>
          <w:szCs w:val="28"/>
          <w14:ligatures w14:val="standardContextual"/>
        </w:rPr>
      </w:pPr>
      <w:r>
        <w:rPr>
          <w:rFonts w:hint="eastAsia" w:ascii="仿宋_GB2312" w:hAnsi="Calibri" w:eastAsia="仿宋_GB2312"/>
          <w:b/>
          <w:bCs/>
          <w:sz w:val="28"/>
          <w:szCs w:val="28"/>
          <w14:ligatures w14:val="standardContextual"/>
        </w:rPr>
        <w:t>③</w:t>
      </w:r>
      <w:r>
        <w:rPr>
          <w:rFonts w:hint="eastAsia" w:ascii="仿宋_GB2312" w:hAnsi="Calibri" w:eastAsia="仿宋_GB2312"/>
          <w:b/>
          <w:bCs/>
          <w:sz w:val="28"/>
          <w:szCs w:val="28"/>
          <w:lang w:val="en-US" w:eastAsia="zh-CN"/>
          <w14:ligatures w14:val="standardContextual"/>
        </w:rPr>
        <w:t xml:space="preserve"> </w:t>
      </w:r>
      <w:r>
        <w:rPr>
          <w:rFonts w:hint="eastAsia" w:ascii="仿宋_GB2312" w:hAnsi="Calibri" w:eastAsia="仿宋_GB2312"/>
          <w:b/>
          <w:bCs/>
          <w:sz w:val="28"/>
          <w:szCs w:val="28"/>
          <w14:ligatures w14:val="standardContextual"/>
        </w:rPr>
        <w:t>热插拔</w:t>
      </w:r>
    </w:p>
    <w:p w14:paraId="5C362164">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热插拔实现开机状态下外设即插即用，无需断电、重启或手动配置。外设插入后1秒内自动识别、加载驱动并立即生效；拔出后系统自动释放资源、停止驱动，全程不影响主机运行。该设计大幅提升使用便捷性，不打断办公与专注状态，适合高频切换场景。多人共用设备也可快速更换外设，降低非技术用户使用门槛，同时提升线下体验、场景切换与产品展示的效率。</w:t>
      </w:r>
    </w:p>
    <w:p w14:paraId="23ABDE2F">
      <w:pPr>
        <w:widowControl/>
        <w:spacing w:after="200" w:line="400" w:lineRule="exact"/>
        <w:ind w:firstLine="562" w:firstLineChars="200"/>
        <w:rPr>
          <w:rFonts w:ascii="仿宋_GB2312" w:hAnsi="Calibri" w:eastAsia="仿宋_GB2312"/>
          <w:b/>
          <w:bCs/>
          <w:sz w:val="28"/>
          <w:szCs w:val="28"/>
          <w14:ligatures w14:val="standardContextual"/>
        </w:rPr>
      </w:pPr>
      <w:r>
        <w:rPr>
          <w:rFonts w:hint="eastAsia" w:ascii="仿宋_GB2312" w:hAnsi="Calibri" w:eastAsia="仿宋_GB2312"/>
          <w:b/>
          <w:bCs/>
          <w:sz w:val="28"/>
          <w:szCs w:val="28"/>
          <w14:ligatures w14:val="standardContextual"/>
        </w:rPr>
        <w:t>④ 安全隔离</w:t>
      </w:r>
    </w:p>
    <w:p w14:paraId="13777749">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安全隔离通过三层保护确保外设故障不影响主机稳定运行。电气上扩展接口独立供电，短路、过流时自动切断外设电源；软件上外设驱动独立运行，异常时不阻塞主任务、不占用核心资源；故障处理上支持自动检测、重试与断开保护，异常外设自动隔离。安全隔离大幅降低硬件损坏风险，提升7×24小时运行可靠性，减少维护成本，让设备在办公、企业批量部署等场景更安全耐用。</w:t>
      </w:r>
    </w:p>
    <w:p w14:paraId="6927E690">
      <w:pPr>
        <w:pStyle w:val="5"/>
        <w:widowControl/>
        <w:numPr>
          <w:ilvl w:val="0"/>
          <w:numId w:val="0"/>
        </w:numPr>
        <w:spacing w:before="280" w:after="120" w:line="360" w:lineRule="auto"/>
        <w:jc w:val="left"/>
        <w:rPr>
          <w:rFonts w:hint="eastAsia" w:ascii="仿宋" w:hAnsi="仿宋" w:eastAsia="仿宋"/>
          <w:sz w:val="28"/>
          <w:szCs w:val="28"/>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3</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标准硬件扩展接口（16Pin2.54mm排针）</w:t>
      </w:r>
    </w:p>
    <w:p w14:paraId="3AC5013F">
      <w:pPr>
        <w:widowControl/>
        <w:spacing w:after="120" w:line="400" w:lineRule="exact"/>
        <w:jc w:val="center"/>
        <w:rPr>
          <w:rFonts w:hint="eastAsia" w:ascii="黑体" w:hAnsi="黑体" w:eastAsia="黑体"/>
          <w:color w:val="808080"/>
          <w:szCs w:val="21"/>
          <w14:ligatures w14:val="standardContextual"/>
        </w:rPr>
      </w:pPr>
      <w:r>
        <w:rPr>
          <w:rFonts w:ascii="黑体" w:hAnsi="黑体" w:eastAsia="黑体"/>
          <w:color w:val="808080"/>
          <w:szCs w:val="21"/>
          <w14:ligatures w14:val="standardContextual"/>
        </w:rPr>
        <w:t>表</w:t>
      </w:r>
      <w:r>
        <w:rPr>
          <w:rFonts w:hint="eastAsia" w:ascii="黑体" w:hAnsi="黑体" w:eastAsia="黑体"/>
          <w:color w:val="808080"/>
          <w:szCs w:val="21"/>
          <w14:ligatures w14:val="standardContextual"/>
        </w:rPr>
        <w:t>4.1标准硬件扩展接口数据表</w:t>
      </w:r>
    </w:p>
    <w:tbl>
      <w:tblPr>
        <w:tblStyle w:val="89"/>
        <w:tblW w:w="84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2970"/>
        <w:gridCol w:w="1279"/>
        <w:gridCol w:w="2972"/>
      </w:tblGrid>
      <w:tr w14:paraId="7391C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77" w:type="dxa"/>
            <w:vAlign w:val="center"/>
          </w:tcPr>
          <w:p w14:paraId="32CDAD0C">
            <w:pPr>
              <w:widowControl/>
              <w:spacing w:line="360" w:lineRule="auto"/>
              <w:jc w:val="center"/>
              <w:rPr>
                <w:rFonts w:ascii="Calibri" w:hAnsi="Calibri" w:eastAsia="微软雅黑"/>
                <w:b/>
                <w:bCs/>
                <w:color w:val="2C3E50"/>
                <w:sz w:val="24"/>
                <w14:ligatures w14:val="standardContextual"/>
              </w:rPr>
            </w:pPr>
            <w:r>
              <w:rPr>
                <w:rFonts w:hint="eastAsia" w:ascii="Calibri" w:hAnsi="Calibri" w:eastAsia="微软雅黑"/>
                <w:b/>
                <w:bCs/>
                <w:color w:val="2C3E50"/>
                <w:sz w:val="24"/>
                <w14:ligatures w14:val="standardContextual"/>
              </w:rPr>
              <w:t>Pin</w:t>
            </w:r>
          </w:p>
        </w:tc>
        <w:tc>
          <w:tcPr>
            <w:tcW w:w="2970" w:type="dxa"/>
            <w:vAlign w:val="center"/>
          </w:tcPr>
          <w:p w14:paraId="17747310">
            <w:pPr>
              <w:widowControl/>
              <w:spacing w:line="360" w:lineRule="auto"/>
              <w:jc w:val="center"/>
              <w:rPr>
                <w:rFonts w:ascii="Calibri" w:hAnsi="Calibri" w:eastAsia="微软雅黑"/>
                <w:b/>
                <w:bCs/>
                <w:color w:val="2C3E50"/>
                <w:sz w:val="24"/>
                <w14:ligatures w14:val="standardContextual"/>
              </w:rPr>
            </w:pPr>
            <w:r>
              <w:rPr>
                <w:rFonts w:hint="eastAsia" w:ascii="Calibri" w:hAnsi="Calibri" w:eastAsia="微软雅黑"/>
                <w:b/>
                <w:bCs/>
                <w:color w:val="2C3E50"/>
                <w:sz w:val="24"/>
                <w14:ligatures w14:val="standardContextual"/>
              </w:rPr>
              <w:t>功能</w:t>
            </w:r>
          </w:p>
        </w:tc>
        <w:tc>
          <w:tcPr>
            <w:tcW w:w="1279" w:type="dxa"/>
            <w:vAlign w:val="center"/>
          </w:tcPr>
          <w:p w14:paraId="696EEE26">
            <w:pPr>
              <w:widowControl/>
              <w:spacing w:line="360" w:lineRule="auto"/>
              <w:jc w:val="center"/>
              <w:rPr>
                <w:rFonts w:ascii="Calibri" w:hAnsi="Calibri" w:eastAsia="微软雅黑"/>
                <w:b/>
                <w:bCs/>
                <w:color w:val="2C3E50"/>
                <w:sz w:val="24"/>
                <w14:ligatures w14:val="standardContextual"/>
              </w:rPr>
            </w:pPr>
            <w:r>
              <w:rPr>
                <w:rFonts w:hint="eastAsia" w:ascii="Calibri" w:hAnsi="Calibri" w:eastAsia="微软雅黑"/>
                <w:b/>
                <w:bCs/>
                <w:color w:val="2C3E50"/>
                <w:sz w:val="24"/>
                <w14:ligatures w14:val="standardContextual"/>
              </w:rPr>
              <w:t>Pin</w:t>
            </w:r>
          </w:p>
        </w:tc>
        <w:tc>
          <w:tcPr>
            <w:tcW w:w="2971" w:type="dxa"/>
            <w:vAlign w:val="center"/>
          </w:tcPr>
          <w:p w14:paraId="5FB310A1">
            <w:pPr>
              <w:widowControl/>
              <w:spacing w:line="360" w:lineRule="auto"/>
              <w:jc w:val="center"/>
              <w:rPr>
                <w:rFonts w:ascii="Calibri" w:hAnsi="Calibri" w:eastAsia="微软雅黑"/>
                <w:b/>
                <w:bCs/>
                <w:color w:val="2C3E50"/>
                <w:sz w:val="24"/>
                <w14:ligatures w14:val="standardContextual"/>
              </w:rPr>
            </w:pPr>
            <w:r>
              <w:rPr>
                <w:rFonts w:hint="eastAsia" w:ascii="Calibri" w:hAnsi="Calibri" w:eastAsia="微软雅黑"/>
                <w:b/>
                <w:bCs/>
                <w:color w:val="2C3E50"/>
                <w:sz w:val="24"/>
                <w14:ligatures w14:val="standardContextual"/>
              </w:rPr>
              <w:t>功能</w:t>
            </w:r>
          </w:p>
        </w:tc>
      </w:tr>
      <w:tr w14:paraId="77DFB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7" w:type="dxa"/>
            <w:vAlign w:val="center"/>
          </w:tcPr>
          <w:p w14:paraId="3BB5628F">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1</w:t>
            </w:r>
          </w:p>
        </w:tc>
        <w:tc>
          <w:tcPr>
            <w:tcW w:w="2970" w:type="dxa"/>
            <w:vAlign w:val="center"/>
          </w:tcPr>
          <w:p w14:paraId="3892D474">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VCC(5V)</w:t>
            </w:r>
          </w:p>
        </w:tc>
        <w:tc>
          <w:tcPr>
            <w:tcW w:w="1279" w:type="dxa"/>
            <w:vAlign w:val="center"/>
          </w:tcPr>
          <w:p w14:paraId="73ED2B12">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2</w:t>
            </w:r>
          </w:p>
        </w:tc>
        <w:tc>
          <w:tcPr>
            <w:tcW w:w="2971" w:type="dxa"/>
            <w:vAlign w:val="center"/>
          </w:tcPr>
          <w:p w14:paraId="6C9A55EF">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VCC(5V)</w:t>
            </w:r>
          </w:p>
        </w:tc>
      </w:tr>
      <w:tr w14:paraId="47E89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7" w:type="dxa"/>
            <w:vAlign w:val="center"/>
          </w:tcPr>
          <w:p w14:paraId="5B840AE0">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3</w:t>
            </w:r>
          </w:p>
        </w:tc>
        <w:tc>
          <w:tcPr>
            <w:tcW w:w="2970" w:type="dxa"/>
            <w:vAlign w:val="center"/>
          </w:tcPr>
          <w:p w14:paraId="73A21980">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GND</w:t>
            </w:r>
          </w:p>
        </w:tc>
        <w:tc>
          <w:tcPr>
            <w:tcW w:w="1279" w:type="dxa"/>
            <w:vAlign w:val="center"/>
          </w:tcPr>
          <w:p w14:paraId="2CB93372">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4</w:t>
            </w:r>
          </w:p>
        </w:tc>
        <w:tc>
          <w:tcPr>
            <w:tcW w:w="2971" w:type="dxa"/>
            <w:vAlign w:val="center"/>
          </w:tcPr>
          <w:p w14:paraId="57F75E46">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GND</w:t>
            </w:r>
          </w:p>
        </w:tc>
      </w:tr>
      <w:tr w14:paraId="34E73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7" w:type="dxa"/>
            <w:vAlign w:val="center"/>
          </w:tcPr>
          <w:p w14:paraId="40E905E6">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5</w:t>
            </w:r>
          </w:p>
        </w:tc>
        <w:tc>
          <w:tcPr>
            <w:tcW w:w="2970" w:type="dxa"/>
            <w:vAlign w:val="center"/>
          </w:tcPr>
          <w:p w14:paraId="469411FC">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3.3V</w:t>
            </w:r>
          </w:p>
        </w:tc>
        <w:tc>
          <w:tcPr>
            <w:tcW w:w="1279" w:type="dxa"/>
            <w:vAlign w:val="center"/>
          </w:tcPr>
          <w:p w14:paraId="3982CAB0">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6</w:t>
            </w:r>
          </w:p>
        </w:tc>
        <w:tc>
          <w:tcPr>
            <w:tcW w:w="2971" w:type="dxa"/>
            <w:vAlign w:val="center"/>
          </w:tcPr>
          <w:p w14:paraId="69A6891E">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3.3V</w:t>
            </w:r>
          </w:p>
        </w:tc>
      </w:tr>
      <w:tr w14:paraId="26DE0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7" w:type="dxa"/>
            <w:vAlign w:val="center"/>
          </w:tcPr>
          <w:p w14:paraId="24A2C859">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7</w:t>
            </w:r>
          </w:p>
        </w:tc>
        <w:tc>
          <w:tcPr>
            <w:tcW w:w="2970" w:type="dxa"/>
            <w:vAlign w:val="center"/>
          </w:tcPr>
          <w:p w14:paraId="13ECBC00">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I2C_SDA</w:t>
            </w:r>
          </w:p>
        </w:tc>
        <w:tc>
          <w:tcPr>
            <w:tcW w:w="1279" w:type="dxa"/>
            <w:vAlign w:val="center"/>
          </w:tcPr>
          <w:p w14:paraId="7BF51248">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8</w:t>
            </w:r>
          </w:p>
        </w:tc>
        <w:tc>
          <w:tcPr>
            <w:tcW w:w="2971" w:type="dxa"/>
            <w:vAlign w:val="center"/>
          </w:tcPr>
          <w:p w14:paraId="03CB3C89">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I2C_SCL</w:t>
            </w:r>
          </w:p>
        </w:tc>
      </w:tr>
      <w:tr w14:paraId="47AA5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7" w:type="dxa"/>
            <w:vAlign w:val="center"/>
          </w:tcPr>
          <w:p w14:paraId="2EF10BC0">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9</w:t>
            </w:r>
          </w:p>
        </w:tc>
        <w:tc>
          <w:tcPr>
            <w:tcW w:w="2970" w:type="dxa"/>
            <w:vAlign w:val="center"/>
          </w:tcPr>
          <w:p w14:paraId="705C8ACE">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SPI_MOSI</w:t>
            </w:r>
          </w:p>
        </w:tc>
        <w:tc>
          <w:tcPr>
            <w:tcW w:w="1279" w:type="dxa"/>
            <w:vAlign w:val="center"/>
          </w:tcPr>
          <w:p w14:paraId="2945FAAC">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10</w:t>
            </w:r>
          </w:p>
        </w:tc>
        <w:tc>
          <w:tcPr>
            <w:tcW w:w="2971" w:type="dxa"/>
            <w:vAlign w:val="center"/>
          </w:tcPr>
          <w:p w14:paraId="7CAE5972">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SPI_MISO</w:t>
            </w:r>
          </w:p>
        </w:tc>
      </w:tr>
      <w:tr w14:paraId="69C3F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7" w:type="dxa"/>
            <w:vAlign w:val="center"/>
          </w:tcPr>
          <w:p w14:paraId="6CCF437D">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11</w:t>
            </w:r>
          </w:p>
        </w:tc>
        <w:tc>
          <w:tcPr>
            <w:tcW w:w="2970" w:type="dxa"/>
            <w:vAlign w:val="center"/>
          </w:tcPr>
          <w:p w14:paraId="665D0BA4">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SPI_SCK</w:t>
            </w:r>
          </w:p>
        </w:tc>
        <w:tc>
          <w:tcPr>
            <w:tcW w:w="1279" w:type="dxa"/>
            <w:vAlign w:val="center"/>
          </w:tcPr>
          <w:p w14:paraId="1A948EE3">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12</w:t>
            </w:r>
          </w:p>
        </w:tc>
        <w:tc>
          <w:tcPr>
            <w:tcW w:w="2971" w:type="dxa"/>
            <w:vAlign w:val="center"/>
          </w:tcPr>
          <w:p w14:paraId="503A5B0D">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SPI_CS</w:t>
            </w:r>
          </w:p>
        </w:tc>
      </w:tr>
      <w:tr w14:paraId="0E3C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7" w:type="dxa"/>
            <w:vAlign w:val="center"/>
          </w:tcPr>
          <w:p w14:paraId="1D180EF7">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13</w:t>
            </w:r>
          </w:p>
        </w:tc>
        <w:tc>
          <w:tcPr>
            <w:tcW w:w="2970" w:type="dxa"/>
            <w:vAlign w:val="center"/>
          </w:tcPr>
          <w:p w14:paraId="3F02DCCB">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UART_TX</w:t>
            </w:r>
          </w:p>
        </w:tc>
        <w:tc>
          <w:tcPr>
            <w:tcW w:w="1279" w:type="dxa"/>
            <w:vAlign w:val="center"/>
          </w:tcPr>
          <w:p w14:paraId="6BDD2106">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14</w:t>
            </w:r>
          </w:p>
        </w:tc>
        <w:tc>
          <w:tcPr>
            <w:tcW w:w="2971" w:type="dxa"/>
            <w:vAlign w:val="center"/>
          </w:tcPr>
          <w:p w14:paraId="1D48D5BF">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UART_RX</w:t>
            </w:r>
          </w:p>
        </w:tc>
      </w:tr>
      <w:tr w14:paraId="42464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7" w:type="dxa"/>
            <w:vAlign w:val="center"/>
          </w:tcPr>
          <w:p w14:paraId="4E000697">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15</w:t>
            </w:r>
          </w:p>
        </w:tc>
        <w:tc>
          <w:tcPr>
            <w:tcW w:w="2970" w:type="dxa"/>
            <w:vAlign w:val="center"/>
          </w:tcPr>
          <w:p w14:paraId="7209A180">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GPIO_EXT1</w:t>
            </w:r>
          </w:p>
        </w:tc>
        <w:tc>
          <w:tcPr>
            <w:tcW w:w="1279" w:type="dxa"/>
            <w:vAlign w:val="center"/>
          </w:tcPr>
          <w:p w14:paraId="768592C0">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16</w:t>
            </w:r>
          </w:p>
        </w:tc>
        <w:tc>
          <w:tcPr>
            <w:tcW w:w="2971" w:type="dxa"/>
            <w:vAlign w:val="center"/>
          </w:tcPr>
          <w:p w14:paraId="7D5BB546">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GPIO_EXT2</w:t>
            </w:r>
          </w:p>
        </w:tc>
      </w:tr>
    </w:tbl>
    <w:p w14:paraId="1C959653">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4</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接口电气特性</w:t>
      </w:r>
    </w:p>
    <w:p w14:paraId="31B4ACF2">
      <w:pPr>
        <w:widowControl/>
        <w:spacing w:after="120" w:line="400" w:lineRule="exact"/>
        <w:jc w:val="center"/>
        <w:rPr>
          <w:rFonts w:hint="eastAsia" w:ascii="黑体" w:hAnsi="黑体" w:eastAsia="黑体"/>
          <w:color w:val="808080"/>
          <w:szCs w:val="21"/>
          <w14:ligatures w14:val="standardContextual"/>
        </w:rPr>
      </w:pPr>
      <w:r>
        <w:rPr>
          <w:rFonts w:ascii="黑体" w:hAnsi="黑体" w:eastAsia="黑体"/>
          <w:color w:val="808080"/>
          <w:szCs w:val="21"/>
          <w14:ligatures w14:val="standardContextual"/>
        </w:rPr>
        <w:t>表</w:t>
      </w:r>
      <w:r>
        <w:rPr>
          <w:rFonts w:hint="eastAsia" w:ascii="黑体" w:hAnsi="黑体" w:eastAsia="黑体"/>
          <w:color w:val="808080"/>
          <w:szCs w:val="21"/>
          <w14:ligatures w14:val="standardContextual"/>
        </w:rPr>
        <w:t>4.2接口电气特性规格表</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7531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B5B7BA1">
            <w:pPr>
              <w:widowControl/>
              <w:spacing w:line="360" w:lineRule="auto"/>
              <w:jc w:val="center"/>
              <w:rPr>
                <w:rFonts w:ascii="Calibri" w:hAnsi="Calibri" w:eastAsia="微软雅黑"/>
                <w:b/>
                <w:bCs/>
                <w:color w:val="2C3E50"/>
                <w:sz w:val="24"/>
                <w14:ligatures w14:val="standardContextual"/>
              </w:rPr>
            </w:pPr>
            <w:r>
              <w:rPr>
                <w:rFonts w:hint="eastAsia" w:ascii="Calibri" w:hAnsi="Calibri" w:eastAsia="微软雅黑"/>
                <w:b/>
                <w:bCs/>
                <w:color w:val="2C3E50"/>
                <w:sz w:val="24"/>
                <w14:ligatures w14:val="standardContextual"/>
              </w:rPr>
              <w:t>参数</w:t>
            </w:r>
          </w:p>
        </w:tc>
        <w:tc>
          <w:tcPr>
            <w:tcW w:w="2841" w:type="dxa"/>
          </w:tcPr>
          <w:p w14:paraId="7FA2C6C5">
            <w:pPr>
              <w:widowControl/>
              <w:spacing w:line="360" w:lineRule="auto"/>
              <w:jc w:val="center"/>
              <w:rPr>
                <w:rFonts w:ascii="Calibri" w:hAnsi="Calibri" w:eastAsia="微软雅黑"/>
                <w:b/>
                <w:bCs/>
                <w:color w:val="2C3E50"/>
                <w:sz w:val="24"/>
                <w14:ligatures w14:val="standardContextual"/>
              </w:rPr>
            </w:pPr>
            <w:r>
              <w:rPr>
                <w:rFonts w:hint="eastAsia" w:ascii="Calibri" w:hAnsi="Calibri" w:eastAsia="微软雅黑"/>
                <w:b/>
                <w:bCs/>
                <w:color w:val="2C3E50"/>
                <w:sz w:val="24"/>
                <w14:ligatures w14:val="standardContextual"/>
              </w:rPr>
              <w:t>规格</w:t>
            </w:r>
          </w:p>
        </w:tc>
        <w:tc>
          <w:tcPr>
            <w:tcW w:w="2841" w:type="dxa"/>
          </w:tcPr>
          <w:p w14:paraId="22B07A5D">
            <w:pPr>
              <w:widowControl/>
              <w:spacing w:line="360" w:lineRule="auto"/>
              <w:jc w:val="center"/>
              <w:rPr>
                <w:rFonts w:ascii="Calibri" w:hAnsi="Calibri" w:eastAsia="微软雅黑"/>
                <w:b/>
                <w:bCs/>
                <w:color w:val="2C3E50"/>
                <w:sz w:val="24"/>
                <w14:ligatures w14:val="standardContextual"/>
              </w:rPr>
            </w:pPr>
            <w:r>
              <w:rPr>
                <w:rFonts w:hint="eastAsia" w:ascii="Calibri" w:hAnsi="Calibri" w:eastAsia="微软雅黑"/>
                <w:b/>
                <w:bCs/>
                <w:color w:val="2C3E50"/>
                <w:sz w:val="24"/>
                <w14:ligatures w14:val="standardContextual"/>
              </w:rPr>
              <w:t>说明</w:t>
            </w:r>
          </w:p>
        </w:tc>
      </w:tr>
      <w:tr w14:paraId="2E6C8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90A29CC">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5V电源</w:t>
            </w:r>
          </w:p>
        </w:tc>
        <w:tc>
          <w:tcPr>
            <w:tcW w:w="2841" w:type="dxa"/>
          </w:tcPr>
          <w:p w14:paraId="15F2622F">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最大2A</w:t>
            </w:r>
          </w:p>
        </w:tc>
        <w:tc>
          <w:tcPr>
            <w:tcW w:w="2841" w:type="dxa"/>
          </w:tcPr>
          <w:p w14:paraId="0EAD6E48">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外设动力供电</w:t>
            </w:r>
          </w:p>
        </w:tc>
      </w:tr>
      <w:tr w14:paraId="418C4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44620E0">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3.3V电源</w:t>
            </w:r>
          </w:p>
        </w:tc>
        <w:tc>
          <w:tcPr>
            <w:tcW w:w="2841" w:type="dxa"/>
          </w:tcPr>
          <w:p w14:paraId="6167F928">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最大500mA</w:t>
            </w:r>
          </w:p>
        </w:tc>
        <w:tc>
          <w:tcPr>
            <w:tcW w:w="2841" w:type="dxa"/>
          </w:tcPr>
          <w:p w14:paraId="6CCE4DD1">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逻辑芯片供电</w:t>
            </w:r>
          </w:p>
        </w:tc>
      </w:tr>
      <w:tr w14:paraId="0122E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D75EACF">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I2C</w:t>
            </w:r>
          </w:p>
        </w:tc>
        <w:tc>
          <w:tcPr>
            <w:tcW w:w="2841" w:type="dxa"/>
          </w:tcPr>
          <w:p w14:paraId="6FBDD7AB">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100KHz/400KHz</w:t>
            </w:r>
          </w:p>
        </w:tc>
        <w:tc>
          <w:tcPr>
            <w:tcW w:w="2841" w:type="dxa"/>
          </w:tcPr>
          <w:p w14:paraId="6107BE78">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标准/快速模式</w:t>
            </w:r>
          </w:p>
        </w:tc>
      </w:tr>
      <w:tr w14:paraId="2DA06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3B02752">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SPI</w:t>
            </w:r>
          </w:p>
        </w:tc>
        <w:tc>
          <w:tcPr>
            <w:tcW w:w="2841" w:type="dxa"/>
          </w:tcPr>
          <w:p w14:paraId="07E14EA2">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最高20MHz</w:t>
            </w:r>
          </w:p>
        </w:tc>
        <w:tc>
          <w:tcPr>
            <w:tcW w:w="2841" w:type="dxa"/>
          </w:tcPr>
          <w:p w14:paraId="699253A9">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全双工高速通信</w:t>
            </w:r>
          </w:p>
        </w:tc>
      </w:tr>
      <w:tr w14:paraId="5155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CED0AFF">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UART</w:t>
            </w:r>
          </w:p>
        </w:tc>
        <w:tc>
          <w:tcPr>
            <w:tcW w:w="2841" w:type="dxa"/>
          </w:tcPr>
          <w:p w14:paraId="2CCBCE33">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9600–115200bps</w:t>
            </w:r>
          </w:p>
        </w:tc>
        <w:tc>
          <w:tcPr>
            <w:tcW w:w="2841" w:type="dxa"/>
          </w:tcPr>
          <w:p w14:paraId="21B25438">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可配置波特率</w:t>
            </w:r>
          </w:p>
        </w:tc>
      </w:tr>
    </w:tbl>
    <w:p w14:paraId="5EB75CE5">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5</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典型扩展模块</w:t>
      </w:r>
    </w:p>
    <w:p w14:paraId="3B73B10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1.机械手臂模块</w:t>
      </w:r>
    </w:p>
    <w:p w14:paraId="605B52B3">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规格：4自由度（底座旋转+肩关节+肘关节+夹爪）</w:t>
      </w:r>
    </w:p>
    <w:p w14:paraId="2A80923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控制方式：舵机PWM控制</w:t>
      </w:r>
    </w:p>
    <w:p w14:paraId="2176251E">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语音指令：“举手”“放下”“夹取”“松开”</w:t>
      </w:r>
    </w:p>
    <w:p w14:paraId="4C7AC145">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2.外壳配件模块</w:t>
      </w:r>
    </w:p>
    <w:p w14:paraId="1C5557F3">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造型类型：动物造型（猫/狗）、机器人造型、卡通IP造型</w:t>
      </w:r>
    </w:p>
    <w:p w14:paraId="111BBDA0">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扩展功能：LED氛围灯、可动耳朵（舵机）、可动尾巴（舵机）</w:t>
      </w:r>
    </w:p>
    <w:p w14:paraId="70466D60">
      <w:pPr>
        <w:pStyle w:val="4"/>
        <w:numPr>
          <w:ilvl w:val="0"/>
          <w:numId w:val="0"/>
        </w:numPr>
        <w:rPr>
          <w:rFonts w:hint="eastAsia" w:ascii="仿宋" w:hAnsi="仿宋"/>
          <w:sz w:val="30"/>
          <w:szCs w:val="28"/>
        </w:rPr>
      </w:pPr>
      <w:r>
        <w:rPr>
          <w:rFonts w:ascii="仿宋" w:hAnsi="仿宋"/>
          <w:sz w:val="30"/>
          <w:szCs w:val="28"/>
        </w:rPr>
        <w:t>2</w:t>
      </w:r>
      <w:r>
        <w:rPr>
          <w:rFonts w:hint="eastAsia" w:ascii="仿宋" w:hAnsi="仿宋"/>
          <w:sz w:val="30"/>
          <w:szCs w:val="28"/>
          <w:lang w:val="en-US" w:eastAsia="zh-CN"/>
        </w:rPr>
        <w:t>.</w:t>
      </w:r>
      <w:r>
        <w:rPr>
          <w:rFonts w:ascii="仿宋" w:hAnsi="仿宋"/>
          <w:sz w:val="30"/>
          <w:szCs w:val="28"/>
        </w:rPr>
        <w:t>核心功能模块</w:t>
      </w:r>
    </w:p>
    <w:p w14:paraId="58DEFC4D">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1</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语音交互系统</w:t>
      </w:r>
    </w:p>
    <w:p w14:paraId="7D81FCB2">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采用端云协同语音架构，端侧本地唤醒词识别响应时间＜200ms，无唤醒延迟；云端接入高精度ASR语音识别与大模型对话能力，支持日常闲聊陪伴、工作疑问解答、职场情绪疏导等全场景对话。同时支持全语音操控指令，可直接语音控制云台转向、工作模式切换、主题更换等操作，全程无需手动触碰设备，实现解放双手的自然交互。</w:t>
      </w:r>
    </w:p>
    <w:p w14:paraId="7EC839FD">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2</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多模态环境感知</w:t>
      </w:r>
    </w:p>
    <w:p w14:paraId="62658C87">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搭载WiFiCSI+毫米波雷达+环境传感器三重感知方案，非接触式实现人体存在/离开识别、用户专注度判定、久坐时长统计，无需穿戴设备、无摄像头监控。同时实时采集CO₂浓度、空气温湿度、VOC挥发性有机物数据，云端融合计算办公环境舒适度指数，为主动关怀提供数据依据。</w:t>
      </w:r>
    </w:p>
    <w:p w14:paraId="6CCD0D5A">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3</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主动关怀陪伴</w:t>
      </w:r>
    </w:p>
    <w:p w14:paraId="11862EA2">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基于主动应答三元式逻辑，在用户加班深夜、久坐超时、空气质量不佳等场景下，自动触发个性化关怀提醒；结合E-RAG记忆系统匹配用户历史习惯，采用克制表达策略，根据用户专注度分级推送，专注时静默推送、放松时语音提醒，做到“懂分寸、不打扰、有温度”的智能陪伴。</w:t>
      </w:r>
    </w:p>
    <w:p w14:paraId="63B7B6EB">
      <w:pPr>
        <w:widowControl/>
        <w:spacing w:line="288" w:lineRule="atLeast"/>
        <w:ind w:left="0" w:leftChars="0" w:firstLine="0" w:firstLineChars="0"/>
        <w:jc w:val="left"/>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4</w:t>
      </w: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E</w:t>
      </w:r>
      <w:r>
        <w:rPr>
          <w:rFonts w:hint="eastAsia" w:ascii="仿宋_GB2312" w:hAnsi="Calibri" w:eastAsia="仿宋_GB2312" w:cs="宋体"/>
          <w:b/>
          <w:bCs/>
          <w:kern w:val="0"/>
          <w:sz w:val="28"/>
          <w:szCs w:val="28"/>
          <w:lang w:bidi="ar"/>
          <w14:ligatures w14:val="standardContextual"/>
        </w:rPr>
        <w:noBreakHyphen/>
      </w:r>
      <w:r>
        <w:rPr>
          <w:rFonts w:hint="eastAsia" w:ascii="仿宋_GB2312" w:hAnsi="Calibri" w:eastAsia="仿宋_GB2312" w:cs="宋体"/>
          <w:b/>
          <w:bCs/>
          <w:kern w:val="0"/>
          <w:sz w:val="28"/>
          <w:szCs w:val="28"/>
          <w:lang w:bidi="ar"/>
          <w14:ligatures w14:val="standardContextual"/>
        </w:rPr>
        <w:t>RAG四维记忆</w:t>
      </w:r>
    </w:p>
    <w:p w14:paraId="19F14CCF">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自研环境优先的四维记忆检索架构，持续记录用户办公习惯、偏好设置、情绪状态、工作节律等信息，构建长期用户画像。检索时综合环境匹配、体征状态、时间相关、语义相似四大维度加权计算，精准匹配当前场景与历史记忆，让交互回应更贴合用户当下状态，陪伴更具个性化与连贯性。</w:t>
      </w:r>
    </w:p>
    <w:p w14:paraId="591C6934">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5</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可动物理交互</w:t>
      </w:r>
    </w:p>
    <w:p w14:paraId="31FCDF16">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搭载双轴舵机云台系统，支持语音指令控制水平左右转向、垂直抬头低头操作；同时可根据对话情绪与场景触发拟人动作，开心点头、安抚摇头、主动转向用户实现注视跟随，将虚拟AI交互与实体物理动作结合，强化桌面陪伴的真实感与生命感。</w:t>
      </w:r>
    </w:p>
    <w:p w14:paraId="4D0717BF">
      <w:pPr>
        <w:pStyle w:val="4"/>
        <w:numPr>
          <w:ilvl w:val="0"/>
          <w:numId w:val="0"/>
        </w:numPr>
        <w:rPr>
          <w:rFonts w:hint="eastAsia" w:ascii="仿宋" w:hAnsi="仿宋"/>
          <w:sz w:val="30"/>
          <w:szCs w:val="28"/>
        </w:rPr>
      </w:pPr>
      <w:r>
        <w:rPr>
          <w:rFonts w:ascii="仿宋" w:hAnsi="仿宋"/>
          <w:sz w:val="30"/>
          <w:szCs w:val="28"/>
        </w:rPr>
        <w:t>3</w:t>
      </w:r>
      <w:r>
        <w:rPr>
          <w:rFonts w:hint="eastAsia" w:ascii="仿宋" w:hAnsi="仿宋"/>
          <w:sz w:val="30"/>
          <w:szCs w:val="28"/>
          <w:lang w:val="en-US" w:eastAsia="zh-CN"/>
        </w:rPr>
        <w:t>.</w:t>
      </w:r>
      <w:r>
        <w:rPr>
          <w:rFonts w:ascii="仿宋" w:hAnsi="仿宋"/>
          <w:sz w:val="30"/>
          <w:szCs w:val="28"/>
        </w:rPr>
        <w:t>微信小程序设计</w:t>
      </w:r>
    </w:p>
    <w:p w14:paraId="2426E28A">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1</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首页-数据看板</w:t>
      </w:r>
    </w:p>
    <w:p w14:paraId="02CD8E0C">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本模块是用户打开小程序的默认入口，聚焦工位健康与工作状态可视化，通过实时数据卡片与统计图表，让用户直观了解办公环境、专注状态与健康行为，是健康办公管理的核心入口。</w:t>
      </w:r>
    </w:p>
    <w:p w14:paraId="22CF0188">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2</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设备页-远程控制</w:t>
      </w:r>
    </w:p>
    <w:p w14:paraId="7A7A8776">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本模块是设备管理与远程操控中心，支持用户在手机端对桌面设备进行全流程管理，从配网绑定到功能设置，实现“不在工位也能掌控设备”的便捷体验。</w:t>
      </w:r>
    </w:p>
    <w:p w14:paraId="49ABAE88">
      <w:pPr>
        <w:widowControl/>
        <w:spacing w:after="120" w:line="400" w:lineRule="exact"/>
        <w:jc w:val="center"/>
        <w:rPr>
          <w:rFonts w:hint="eastAsia" w:ascii="黑体" w:hAnsi="黑体" w:eastAsia="黑体"/>
          <w:color w:val="808080"/>
          <w:szCs w:val="21"/>
          <w14:ligatures w14:val="standardContextual"/>
        </w:rPr>
      </w:pPr>
      <w:r>
        <w:rPr>
          <w:rFonts w:ascii="黑体" w:hAnsi="黑体" w:eastAsia="黑体"/>
          <w:color w:val="808080"/>
          <w:szCs w:val="21"/>
          <w14:ligatures w14:val="standardContextual"/>
        </w:rPr>
        <w:t>表</w:t>
      </w:r>
      <w:r>
        <w:rPr>
          <w:rFonts w:hint="eastAsia" w:ascii="黑体" w:hAnsi="黑体" w:eastAsia="黑体"/>
          <w:color w:val="808080"/>
          <w:szCs w:val="21"/>
          <w14:ligatures w14:val="standardContextual"/>
        </w:rPr>
        <w:t>4.3</w:t>
      </w:r>
      <w:r>
        <w:rPr>
          <w:rFonts w:ascii="黑体" w:hAnsi="黑体" w:eastAsia="黑体"/>
          <w:color w:val="808080"/>
          <w:szCs w:val="21"/>
          <w14:ligatures w14:val="standardContextual"/>
        </w:rPr>
        <w:t>核心功能与应用说明表</w:t>
      </w:r>
    </w:p>
    <w:tbl>
      <w:tblPr>
        <w:tblStyle w:val="88"/>
        <w:tblW w:w="5000" w:type="pct"/>
        <w:tblInd w:w="0" w:type="dxa"/>
        <w:tblLayout w:type="autofit"/>
        <w:tblCellMar>
          <w:top w:w="15" w:type="dxa"/>
          <w:left w:w="15" w:type="dxa"/>
          <w:bottom w:w="15" w:type="dxa"/>
          <w:right w:w="15" w:type="dxa"/>
        </w:tblCellMar>
      </w:tblPr>
      <w:tblGrid>
        <w:gridCol w:w="1199"/>
        <w:gridCol w:w="1739"/>
        <w:gridCol w:w="5560"/>
      </w:tblGrid>
      <w:tr w14:paraId="5F2F36C5">
        <w:tblPrEx>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5A536A33">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功能</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D1E1BB7">
            <w:pPr>
              <w:widowControl/>
              <w:spacing w:line="360" w:lineRule="auto"/>
              <w:jc w:val="center"/>
              <w:rPr>
                <w:rFonts w:ascii="Calibri" w:hAnsi="Calibri" w:eastAsia="微软雅黑"/>
                <w:b/>
                <w:bCs/>
                <w:color w:val="2C3E50"/>
                <w:sz w:val="24"/>
                <w14:ligatures w14:val="standardContextual"/>
              </w:rPr>
            </w:pPr>
            <w:r>
              <w:rPr>
                <w:rFonts w:hint="eastAsia" w:ascii="Calibri" w:hAnsi="Calibri" w:eastAsia="微软雅黑"/>
                <w:b/>
                <w:bCs/>
                <w:color w:val="2C3E50"/>
                <w:sz w:val="24"/>
                <w14:ligatures w14:val="standardContextual"/>
              </w:rPr>
              <w:t>应用</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71A189F">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说明</w:t>
            </w:r>
          </w:p>
        </w:tc>
      </w:tr>
      <w:tr w14:paraId="297969CE">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1550772">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设备绑定</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60B7F20">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蓝牙配网、Token绑定</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218B8E2">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首次使用通过蓝牙快速扫描配网，Token加密绑定账号，保障设备与用户账号安全关联，防止未授权绑定与使用。</w:t>
            </w:r>
          </w:p>
        </w:tc>
      </w:tr>
      <w:tr w14:paraId="465092B5">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1DCC40D">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云台控制</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D59F3BF">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虚拟方向键远程操控</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EE8DC18">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提供上下左右虚拟按键，支持单击微调与长按连续转动，远程控制云台角度，实现设备视角自由调节。</w:t>
            </w:r>
          </w:p>
        </w:tc>
      </w:tr>
      <w:tr w14:paraId="67F2E377">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C190BB0">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模式切换</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7E221ED">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大厅模式/单聊模式</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93C436A">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一键切换个人与共享模式，单聊模式保护隐私，大厅模式支持家人共享使用，适配不同使用场景需求。</w:t>
            </w:r>
          </w:p>
        </w:tc>
      </w:tr>
      <w:tr w14:paraId="2EBC1450">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C0D41A4">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节气主题</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539C229E">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24节气主题一键切换</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7E8F2EC">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内置全套24节气专属主题，自动同步日期切换或手动选择，更换设备显示风格与交互话术，增加使用趣味性。</w:t>
            </w:r>
          </w:p>
        </w:tc>
      </w:tr>
      <w:tr w14:paraId="281902C4">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0640CF8">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语音设置</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95239A6">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音色选择、音量调节</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27A4796">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提供多种音色可选，滑动条调节播报音量与语速，自定义语音交互风格，适配不同用户听觉偏好。</w:t>
            </w:r>
          </w:p>
        </w:tc>
      </w:tr>
    </w:tbl>
    <w:p w14:paraId="628BEADB">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大厅模式vs单聊模式。两种模式为不同使用场景设计，通过数据隔离与协作功能的差异化配置，兼顾个人隐私保护与多人共享需求。</w:t>
      </w:r>
    </w:p>
    <w:p w14:paraId="2CBDCBC8">
      <w:pPr>
        <w:widowControl/>
        <w:spacing w:after="120" w:line="400" w:lineRule="exact"/>
        <w:jc w:val="center"/>
        <w:rPr>
          <w:rFonts w:hint="eastAsia" w:ascii="黑体" w:hAnsi="黑体" w:eastAsia="黑体"/>
          <w:color w:val="808080"/>
          <w:szCs w:val="21"/>
          <w14:ligatures w14:val="standardContextual"/>
        </w:rPr>
      </w:pPr>
      <w:r>
        <w:rPr>
          <w:rFonts w:ascii="黑体" w:hAnsi="黑体" w:eastAsia="黑体"/>
          <w:color w:val="808080"/>
          <w:szCs w:val="21"/>
          <w14:ligatures w14:val="standardContextual"/>
        </w:rPr>
        <w:t>表</w:t>
      </w:r>
      <w:r>
        <w:rPr>
          <w:rFonts w:hint="eastAsia" w:ascii="黑体" w:hAnsi="黑体" w:eastAsia="黑体"/>
          <w:color w:val="808080"/>
          <w:szCs w:val="21"/>
          <w14:ligatures w14:val="standardContextual"/>
        </w:rPr>
        <w:t>4.4使用模式表</w:t>
      </w:r>
    </w:p>
    <w:tbl>
      <w:tblPr>
        <w:tblStyle w:val="88"/>
        <w:tblW w:w="5000" w:type="pct"/>
        <w:tblInd w:w="0" w:type="dxa"/>
        <w:tblLayout w:type="autofit"/>
        <w:tblCellMar>
          <w:top w:w="15" w:type="dxa"/>
          <w:left w:w="15" w:type="dxa"/>
          <w:bottom w:w="15" w:type="dxa"/>
          <w:right w:w="15" w:type="dxa"/>
        </w:tblCellMar>
      </w:tblPr>
      <w:tblGrid>
        <w:gridCol w:w="912"/>
        <w:gridCol w:w="1326"/>
        <w:gridCol w:w="1238"/>
        <w:gridCol w:w="1165"/>
        <w:gridCol w:w="3857"/>
      </w:tblGrid>
      <w:tr w14:paraId="1ECB574B">
        <w:tblPrEx>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83F8F53">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模式</w:t>
            </w:r>
          </w:p>
        </w:tc>
        <w:tc>
          <w:tcPr>
            <w:tcW w:w="797"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96A2A90">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适用场景</w:t>
            </w:r>
          </w:p>
        </w:tc>
        <w:tc>
          <w:tcPr>
            <w:tcW w:w="744"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8EF8DC2">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数据隔离</w:t>
            </w:r>
          </w:p>
        </w:tc>
        <w:tc>
          <w:tcPr>
            <w:tcW w:w="70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91E3534">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协作功能</w:t>
            </w:r>
          </w:p>
        </w:tc>
        <w:tc>
          <w:tcPr>
            <w:tcW w:w="2318"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6EBCAAF">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说明</w:t>
            </w:r>
          </w:p>
        </w:tc>
      </w:tr>
      <w:tr w14:paraId="31E5F173">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9E0A92A">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大厅模式</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AC6B70E">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家庭共享、多人使用</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469653B">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共享记忆</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A5D7DC6">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支持@提及</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FAED9CA">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适合家人、室友共用设备，记忆数据全员可见，支持@指定成员交互，满足多人共享陪伴需求。</w:t>
            </w:r>
          </w:p>
        </w:tc>
      </w:tr>
      <w:tr w14:paraId="65592BD6">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5D6CA52A">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单聊模式</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C0914AD">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个人私密、1对1陪伴</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36AF135">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独立记忆</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8B47F94">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纯净对话</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F8F3E62">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个人专属使用模式，记忆数据独立存储不共享，无多余协作功能，保障个人隐私与纯净交互。</w:t>
            </w:r>
          </w:p>
        </w:tc>
      </w:tr>
    </w:tbl>
    <w:p w14:paraId="28F3A2DC">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3</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记忆页-记忆管理</w:t>
      </w:r>
    </w:p>
    <w:p w14:paraId="25BB9DE7">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本模块是用户个人陪伴记忆的“时光博物馆”，将设备记录的交互事件、行为数据整理为可回溯、可检索的内容，让陪伴过程从“即时交互”延伸为“长期留存”。</w:t>
      </w:r>
    </w:p>
    <w:p w14:paraId="29A56170">
      <w:pPr>
        <w:widowControl/>
        <w:spacing w:after="120" w:line="400" w:lineRule="exact"/>
        <w:jc w:val="center"/>
        <w:rPr>
          <w:rFonts w:hint="eastAsia" w:ascii="黑体" w:hAnsi="黑体" w:eastAsia="黑体"/>
          <w:color w:val="808080"/>
          <w:szCs w:val="21"/>
          <w14:ligatures w14:val="standardContextual"/>
        </w:rPr>
      </w:pPr>
      <w:r>
        <w:rPr>
          <w:rFonts w:hint="eastAsia" w:ascii="黑体" w:hAnsi="黑体" w:eastAsia="黑体"/>
          <w:color w:val="808080"/>
          <w:szCs w:val="21"/>
          <w14:ligatures w14:val="standardContextual"/>
        </w:rPr>
        <w:t>表格4</w:t>
      </w:r>
      <w:r>
        <w:rPr>
          <w:rFonts w:ascii="黑体" w:hAnsi="黑体" w:eastAsia="黑体"/>
          <w:color w:val="808080"/>
          <w:szCs w:val="21"/>
          <w14:ligatures w14:val="standardContextual"/>
        </w:rPr>
        <w:t>.</w:t>
      </w:r>
      <w:r>
        <w:rPr>
          <w:rFonts w:hint="eastAsia" w:ascii="黑体" w:hAnsi="黑体" w:eastAsia="黑体"/>
          <w:color w:val="808080"/>
          <w:szCs w:val="21"/>
          <w14:ligatures w14:val="standardContextual"/>
        </w:rPr>
        <w:t>5</w:t>
      </w:r>
      <w:r>
        <w:rPr>
          <w:rFonts w:ascii="黑体" w:hAnsi="黑体" w:eastAsia="黑体"/>
          <w:color w:val="808080"/>
          <w:szCs w:val="21"/>
          <w14:ligatures w14:val="standardContextual"/>
        </w:rPr>
        <w:t>记忆管理功能说明</w:t>
      </w:r>
      <w:r>
        <w:rPr>
          <w:rFonts w:hint="eastAsia" w:ascii="黑体" w:hAnsi="黑体" w:eastAsia="黑体"/>
          <w:color w:val="808080"/>
          <w:szCs w:val="21"/>
          <w14:ligatures w14:val="standardContextual"/>
        </w:rPr>
        <w:t>表</w:t>
      </w:r>
    </w:p>
    <w:tbl>
      <w:tblPr>
        <w:tblStyle w:val="88"/>
        <w:tblW w:w="5000" w:type="pct"/>
        <w:tblInd w:w="0" w:type="dxa"/>
        <w:tblLayout w:type="autofit"/>
        <w:tblCellMar>
          <w:top w:w="15" w:type="dxa"/>
          <w:left w:w="15" w:type="dxa"/>
          <w:bottom w:w="15" w:type="dxa"/>
          <w:right w:w="15" w:type="dxa"/>
        </w:tblCellMar>
      </w:tblPr>
      <w:tblGrid>
        <w:gridCol w:w="1293"/>
        <w:gridCol w:w="2246"/>
        <w:gridCol w:w="4959"/>
      </w:tblGrid>
      <w:tr w14:paraId="0DE0D2D8">
        <w:tblPrEx>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897DA35">
            <w:pPr>
              <w:widowControl/>
              <w:jc w:val="center"/>
              <w:rPr>
                <w:b/>
                <w:bCs/>
              </w:rPr>
            </w:pPr>
            <w:r>
              <w:rPr>
                <w:rFonts w:ascii="宋体" w:hAnsi="宋体" w:eastAsia="宋体" w:cs="宋体"/>
                <w:b/>
                <w:bCs/>
                <w:kern w:val="0"/>
                <w:sz w:val="24"/>
                <w:lang w:bidi="ar"/>
              </w:rPr>
              <w:t>功能</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49AF8E7">
            <w:pPr>
              <w:widowControl/>
              <w:jc w:val="center"/>
              <w:rPr>
                <w:b/>
                <w:bCs/>
              </w:rPr>
            </w:pPr>
            <w:r>
              <w:rPr>
                <w:rFonts w:hint="eastAsia"/>
                <w:b/>
                <w:bCs/>
              </w:rPr>
              <w:t>应用</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84B5AA2">
            <w:pPr>
              <w:widowControl/>
              <w:jc w:val="center"/>
              <w:rPr>
                <w:b/>
                <w:bCs/>
              </w:rPr>
            </w:pPr>
            <w:r>
              <w:rPr>
                <w:rFonts w:ascii="宋体" w:hAnsi="宋体" w:eastAsia="宋体" w:cs="宋体"/>
                <w:b/>
                <w:bCs/>
                <w:kern w:val="0"/>
                <w:sz w:val="24"/>
                <w:lang w:bidi="ar"/>
              </w:rPr>
              <w:t>说明</w:t>
            </w:r>
          </w:p>
        </w:tc>
      </w:tr>
      <w:tr w14:paraId="3D8736F1">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50561B8">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记忆时间轴</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A827AA1">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重要事件按时间线记录</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AA74177">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以时间倒序展示用户重要交互、状态事件，支持按月筛选查看，清晰回顾每日办公与生活片段。</w:t>
            </w:r>
          </w:p>
        </w:tc>
      </w:tr>
      <w:tr w14:paraId="39776956">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75384AF">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记忆卡片</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A15EBD7">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生活周报、月度回溯自动生成</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6056EC6">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每周、每月自动生成总结卡片，汇总行为数据与陪伴记忆，图文展示便于查看与分享。</w:t>
            </w:r>
          </w:p>
        </w:tc>
      </w:tr>
      <w:tr w14:paraId="123DA8C3">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510E60E">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记忆搜索</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4566A72">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关键词快速检索历史记忆</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23E7C91">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支持输入关键词全文检索历史记忆，可叠加时间、场景筛选，快速定位所需记忆内容。</w:t>
            </w:r>
          </w:p>
        </w:tc>
      </w:tr>
      <w:tr w14:paraId="5BD6010D">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27FEB66">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数据导出</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076887C">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个人数据一键导出（符合GDPR）</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E5EF47C">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支持一键导出全部记忆、环境、交互数据，提供JSON/CSV格式，满足数据主权与合规要求。</w:t>
            </w:r>
          </w:p>
        </w:tc>
      </w:tr>
    </w:tbl>
    <w:p w14:paraId="3BF33EEB">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4</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我的-设置中心</w:t>
      </w:r>
    </w:p>
    <w:p w14:paraId="7DC1861F">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本模块是用户个人中心与设备配置的总入口，聚焦隐私控制、数据主权、订阅管理与账号安全，让用户对设备使用拥有完全的控制权。</w:t>
      </w:r>
    </w:p>
    <w:p w14:paraId="044361C8">
      <w:pPr>
        <w:widowControl/>
        <w:spacing w:after="120" w:line="400" w:lineRule="exact"/>
        <w:jc w:val="center"/>
        <w:rPr>
          <w:rFonts w:hint="eastAsia" w:ascii="黑体" w:hAnsi="黑体" w:eastAsia="黑体"/>
          <w:color w:val="808080"/>
          <w:szCs w:val="21"/>
          <w14:ligatures w14:val="standardContextual"/>
        </w:rPr>
      </w:pPr>
      <w:r>
        <w:rPr>
          <w:rFonts w:hint="eastAsia" w:ascii="黑体" w:hAnsi="黑体" w:eastAsia="黑体"/>
          <w:color w:val="808080"/>
          <w:szCs w:val="21"/>
          <w14:ligatures w14:val="standardContextual"/>
        </w:rPr>
        <w:t>表4</w:t>
      </w:r>
      <w:r>
        <w:rPr>
          <w:rFonts w:ascii="黑体" w:hAnsi="黑体" w:eastAsia="黑体"/>
          <w:color w:val="808080"/>
          <w:szCs w:val="21"/>
          <w14:ligatures w14:val="standardContextual"/>
        </w:rPr>
        <w:t>.</w:t>
      </w:r>
      <w:r>
        <w:rPr>
          <w:rFonts w:hint="eastAsia" w:ascii="黑体" w:hAnsi="黑体" w:eastAsia="黑体"/>
          <w:color w:val="808080"/>
          <w:szCs w:val="21"/>
          <w14:ligatures w14:val="standardContextual"/>
        </w:rPr>
        <w:t>6</w:t>
      </w:r>
      <w:r>
        <w:rPr>
          <w:rFonts w:ascii="黑体" w:hAnsi="黑体" w:eastAsia="黑体"/>
          <w:color w:val="808080"/>
          <w:szCs w:val="21"/>
          <w14:ligatures w14:val="standardContextual"/>
        </w:rPr>
        <w:t>设置中心功能说明</w:t>
      </w:r>
      <w:r>
        <w:rPr>
          <w:rFonts w:hint="eastAsia" w:ascii="黑体" w:hAnsi="黑体" w:eastAsia="黑体"/>
          <w:color w:val="808080"/>
          <w:szCs w:val="21"/>
          <w14:ligatures w14:val="standardContextual"/>
        </w:rPr>
        <w:t>表</w:t>
      </w:r>
    </w:p>
    <w:tbl>
      <w:tblPr>
        <w:tblStyle w:val="88"/>
        <w:tblW w:w="5000" w:type="pct"/>
        <w:tblInd w:w="0" w:type="dxa"/>
        <w:tblLayout w:type="autofit"/>
        <w:tblCellMar>
          <w:top w:w="15" w:type="dxa"/>
          <w:left w:w="15" w:type="dxa"/>
          <w:bottom w:w="15" w:type="dxa"/>
          <w:right w:w="15" w:type="dxa"/>
        </w:tblCellMar>
      </w:tblPr>
      <w:tblGrid>
        <w:gridCol w:w="1227"/>
        <w:gridCol w:w="2379"/>
        <w:gridCol w:w="4892"/>
      </w:tblGrid>
      <w:tr w14:paraId="7CD9A3BB">
        <w:tblPrEx>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80AD55A">
            <w:pPr>
              <w:widowControl/>
              <w:jc w:val="center"/>
              <w:rPr>
                <w:b/>
                <w:bCs/>
              </w:rPr>
            </w:pPr>
            <w:r>
              <w:rPr>
                <w:rFonts w:ascii="宋体" w:hAnsi="宋体" w:eastAsia="宋体" w:cs="宋体"/>
                <w:b/>
                <w:bCs/>
                <w:kern w:val="0"/>
                <w:sz w:val="24"/>
                <w:lang w:bidi="ar"/>
              </w:rPr>
              <w:t>功能</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2A7B12A">
            <w:pPr>
              <w:widowControl/>
              <w:jc w:val="center"/>
              <w:rPr>
                <w:b/>
                <w:bCs/>
              </w:rPr>
            </w:pPr>
            <w:r>
              <w:rPr>
                <w:rFonts w:hint="eastAsia"/>
                <w:b/>
                <w:bCs/>
              </w:rPr>
              <w:t>应用</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6447F6F">
            <w:pPr>
              <w:widowControl/>
              <w:jc w:val="center"/>
              <w:rPr>
                <w:b/>
                <w:bCs/>
              </w:rPr>
            </w:pPr>
            <w:r>
              <w:rPr>
                <w:rFonts w:ascii="宋体" w:hAnsi="宋体" w:eastAsia="宋体" w:cs="宋体"/>
                <w:b/>
                <w:bCs/>
                <w:kern w:val="0"/>
                <w:sz w:val="24"/>
                <w:lang w:bidi="ar"/>
              </w:rPr>
              <w:t>说明</w:t>
            </w:r>
          </w:p>
        </w:tc>
      </w:tr>
      <w:tr w14:paraId="09E2E164">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46B380A">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隐私设置</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051C241">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记忆管理、摄像头开关、勿扰时段</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B9623A9">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自主管控记忆存储、摄像头启用状态，设置勿扰时间段，完全掌控个人隐私与打扰规则。</w:t>
            </w:r>
          </w:p>
        </w:tc>
      </w:tr>
      <w:tr w14:paraId="4604CFA9">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5FED6862">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数据主权</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1CA5424">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数据收集授权、记忆保留期限</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A0AA911">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可自主开启/关闭数据收集，设置记忆自动清理周期，掌控个人数据使用与留存规则。</w:t>
            </w:r>
          </w:p>
        </w:tc>
      </w:tr>
      <w:tr w14:paraId="1560D1D8">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19F621B">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订阅管理</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A838C3D">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会员等级、功能权益展示与升级</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3A7BF40">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清晰展示免费/基础/高级会员权益，支持一键升级续费，管理订阅状态与功能权限。</w:t>
            </w:r>
          </w:p>
        </w:tc>
      </w:tr>
      <w:tr w14:paraId="793D7967">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E5F0BE8">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账号安全</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5F58A536">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设备解绑、Token管理</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6C6F1F7">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查看绑定设备列表，支持远程解绑，管理访问Token保障账号安全，防止设备被盗用。</w:t>
            </w:r>
          </w:p>
        </w:tc>
      </w:tr>
    </w:tbl>
    <w:p w14:paraId="46675B1B">
      <w:pPr>
        <w:pStyle w:val="4"/>
        <w:numPr>
          <w:ilvl w:val="0"/>
          <w:numId w:val="0"/>
        </w:numPr>
        <w:rPr>
          <w:rFonts w:hint="eastAsia" w:ascii="仿宋" w:hAnsi="仿宋"/>
          <w:sz w:val="30"/>
          <w:szCs w:val="28"/>
        </w:rPr>
      </w:pPr>
      <w:r>
        <w:rPr>
          <w:rFonts w:ascii="仿宋" w:hAnsi="仿宋"/>
          <w:sz w:val="30"/>
          <w:szCs w:val="28"/>
        </w:rPr>
        <w:t>4.版本规划</w:t>
      </w:r>
    </w:p>
    <w:p w14:paraId="061EE9D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为满足不同用户群体的差异化需求，项目采用“基础打底、标准主力、高配旗舰”的阶梯式产品策略，通过功能分层、硬件配置与软件权限的精准划分，覆盖学生、职场个人、企业团队三大核心用户群，实现从入门到高端的全场景覆盖。</w:t>
      </w:r>
    </w:p>
    <w:p w14:paraId="6AFE6899">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1</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青春版（入门款：学生/轻办公用户）</w:t>
      </w:r>
    </w:p>
    <w:p w14:paraId="3CFFA0F4">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定位：满足桌面陪伴基础需求的高性价比入门产品，主打“用得上、用得起”，让更多用户体验AI桌面陪伴的核心价值。目标用户：在校学生、轻办公职场新人、预算有限的初次尝试用户。</w:t>
      </w:r>
    </w:p>
    <w:p w14:paraId="35CE95B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①</w:t>
      </w:r>
      <w:r>
        <w:rPr>
          <w:rFonts w:hint="eastAsia" w:ascii="仿宋_GB2312" w:hAnsi="Calibri" w:eastAsia="仿宋_GB2312"/>
          <w:sz w:val="28"/>
          <w:szCs w:val="28"/>
          <w:lang w:val="en-US" w:eastAsia="zh-CN"/>
          <w14:ligatures w14:val="standardContextual"/>
        </w:rPr>
        <w:t xml:space="preserve"> </w:t>
      </w:r>
      <w:r>
        <w:rPr>
          <w:rFonts w:hint="eastAsia" w:ascii="仿宋_GB2312" w:hAnsi="Calibri" w:eastAsia="仿宋_GB2312"/>
          <w:sz w:val="28"/>
          <w:szCs w:val="28"/>
          <w14:ligatures w14:val="standardContextual"/>
        </w:rPr>
        <w:t>硬件配置</w:t>
      </w:r>
    </w:p>
    <w:p w14:paraId="51528EF5">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核心主控：ESP32-S3基础版（无额外扩展内存）</w:t>
      </w:r>
    </w:p>
    <w:p w14:paraId="6743220C">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感知模块：基础环境传感器（温湿度/CO₂）+人体存在雷达（无专注度分析）</w:t>
      </w:r>
    </w:p>
    <w:p w14:paraId="157E066C">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交互模块：基础双轴云台（舵机控制，无复杂动作）+1.8寸单色表情屏+单声道扬声器</w:t>
      </w:r>
    </w:p>
    <w:p w14:paraId="1EC90B7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扩展能力：无扩展接口，不支持外设热插拔</w:t>
      </w:r>
    </w:p>
    <w:p w14:paraId="21C9B0D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供电与外观：Type-C5V/3A供电，简约科技风外壳，无IP造型选项</w:t>
      </w:r>
    </w:p>
    <w:p w14:paraId="5192156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② 软件功能（含小程序权限）</w:t>
      </w:r>
    </w:p>
    <w:p w14:paraId="6C4CD0F5">
      <w:pPr>
        <w:widowControl/>
        <w:spacing w:after="120" w:line="400" w:lineRule="exact"/>
        <w:jc w:val="center"/>
        <w:rPr>
          <w:rFonts w:hint="eastAsia" w:ascii="黑体" w:hAnsi="黑体" w:eastAsia="黑体"/>
          <w:color w:val="808080"/>
          <w:szCs w:val="21"/>
          <w14:ligatures w14:val="standardContextual"/>
        </w:rPr>
      </w:pPr>
      <w:r>
        <w:rPr>
          <w:rFonts w:hint="eastAsia" w:ascii="黑体" w:hAnsi="黑体" w:eastAsia="黑体"/>
          <w:color w:val="808080"/>
          <w:szCs w:val="21"/>
          <w14:ligatures w14:val="standardContextual"/>
        </w:rPr>
        <w:t>表格4</w:t>
      </w:r>
      <w:r>
        <w:rPr>
          <w:rFonts w:ascii="黑体" w:hAnsi="黑体" w:eastAsia="黑体"/>
          <w:color w:val="808080"/>
          <w:szCs w:val="21"/>
          <w14:ligatures w14:val="standardContextual"/>
        </w:rPr>
        <w:t>.</w:t>
      </w:r>
      <w:r>
        <w:rPr>
          <w:rFonts w:hint="eastAsia" w:ascii="黑体" w:hAnsi="黑体" w:eastAsia="黑体"/>
          <w:color w:val="808080"/>
          <w:szCs w:val="21"/>
          <w14:ligatures w14:val="standardContextual"/>
        </w:rPr>
        <w:t>7</w:t>
      </w:r>
      <w:r>
        <w:rPr>
          <w:rFonts w:ascii="黑体" w:hAnsi="黑体" w:eastAsia="黑体"/>
          <w:color w:val="808080"/>
          <w:szCs w:val="21"/>
          <w14:ligatures w14:val="standardContextual"/>
        </w:rPr>
        <w:t>青春版软件功能开放权限与边界</w:t>
      </w:r>
      <w:r>
        <w:rPr>
          <w:rFonts w:hint="eastAsia" w:ascii="黑体" w:hAnsi="黑体" w:eastAsia="黑体"/>
          <w:color w:val="808080"/>
          <w:szCs w:val="21"/>
          <w14:ligatures w14:val="standardContextual"/>
        </w:rPr>
        <w:t>表</w:t>
      </w:r>
    </w:p>
    <w:tbl>
      <w:tblPr>
        <w:tblStyle w:val="88"/>
        <w:tblW w:w="5000" w:type="pct"/>
        <w:tblInd w:w="0" w:type="dxa"/>
        <w:tblLayout w:type="autofit"/>
        <w:tblCellMar>
          <w:top w:w="15" w:type="dxa"/>
          <w:left w:w="15" w:type="dxa"/>
          <w:bottom w:w="15" w:type="dxa"/>
          <w:right w:w="15" w:type="dxa"/>
        </w:tblCellMar>
      </w:tblPr>
      <w:tblGrid>
        <w:gridCol w:w="1633"/>
        <w:gridCol w:w="6865"/>
      </w:tblGrid>
      <w:tr w14:paraId="19EDDF15">
        <w:tblPrEx>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59F94974">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模块</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B83CA1F">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开放权限与功能边界</w:t>
            </w:r>
          </w:p>
        </w:tc>
      </w:tr>
      <w:tr w14:paraId="17107BA3">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5593D79C">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语音交互</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3C3513E">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本地唤醒+基础闲聊（每日限20次云端对话），仅支持预设指令，无情绪理解</w:t>
            </w:r>
          </w:p>
        </w:tc>
      </w:tr>
      <w:tr w14:paraId="2A44DFB1">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E63D3F6">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环境感知</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6C7639B">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实时温湿度/CO₂监测，仅异常提醒，无专注度、久坐深度分析</w:t>
            </w:r>
          </w:p>
        </w:tc>
      </w:tr>
      <w:tr w14:paraId="19A86DBE">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F464D7D">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主动关怀</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7177320">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基础久坐提醒、空气质量差提醒，仅语音播报，无分级打扰策略</w:t>
            </w:r>
          </w:p>
        </w:tc>
      </w:tr>
      <w:tr w14:paraId="1D5AA586">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D86C0B4">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云台控制</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59B9972">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基础转向控制，仅支持固定动作（点头/摇头），无情绪联动</w:t>
            </w:r>
          </w:p>
        </w:tc>
      </w:tr>
      <w:tr w14:paraId="6632B2E5">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98CC9DD">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小程序功能</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929085C">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数据看板（仅基础环境数据）、设备绑定/基础设置，无记忆管理、主题切换</w:t>
            </w:r>
          </w:p>
        </w:tc>
      </w:tr>
      <w:tr w14:paraId="0EE1072D">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205F699">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记忆系统</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9D22BA3">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无E-RAG四维记忆，不存储用户习惯与交互数据</w:t>
            </w:r>
          </w:p>
        </w:tc>
      </w:tr>
    </w:tbl>
    <w:p w14:paraId="69DCFFAB">
      <w:pPr>
        <w:widowControl/>
        <w:spacing w:after="200" w:line="400" w:lineRule="exact"/>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③ 定价与权益</w:t>
      </w:r>
    </w:p>
    <w:p w14:paraId="5E493769">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售价：299元（硬件一次性购买，无强制订阅）</w:t>
      </w:r>
    </w:p>
    <w:p w14:paraId="39DF8D63">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软件权益：免费版全部功能，无付费订阅入口，API成本由单次硬件利润覆盖</w:t>
      </w:r>
    </w:p>
    <w:p w14:paraId="503FEB6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核心优势：低门槛体验，满足基础陪伴与健康提醒需求，无后续使用成本</w:t>
      </w:r>
    </w:p>
    <w:p w14:paraId="3F3793FB">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2</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标准版（主力款：职场个人用户）</w:t>
      </w:r>
    </w:p>
    <w:p w14:paraId="5234E6CA">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定位：项目核心主力产品，主打“懂用户、有温度”，通过完整的AI记忆与主动关怀系统，提供真正个性化的桌面陪伴体验，支撑主要营收与用户口碑。目标用户：职场白领、自由职业者、需要长期陪伴与健康管理的个人用户。</w:t>
      </w:r>
    </w:p>
    <w:p w14:paraId="5286AEB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① 硬件配置</w:t>
      </w:r>
    </w:p>
    <w:p w14:paraId="13E9B2CC">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核心主控：ESP32-S3增强版（带PSRAM扩展，支持更大内存占用）</w:t>
      </w:r>
    </w:p>
    <w:p w14:paraId="077CE972">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感知模块：多传感器融合方案（温湿度/CO₂/VOC+WiFiCSI+毫米波雷达），支持专注度分析、久坐监测</w:t>
      </w:r>
    </w:p>
    <w:p w14:paraId="5E1469C4">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交互模块：高精度双轴云台（支持平滑转向、情绪联动动作）+1.8寸IPS彩屏（节气主题显示）+双声道扬声器</w:t>
      </w:r>
    </w:p>
    <w:p w14:paraId="502A7C9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扩展能力：支持部分扩展接口（仅I2C/UART），兼容基础外设（氛围灯/简易外壳配件）</w:t>
      </w:r>
    </w:p>
    <w:p w14:paraId="08FB68E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供电与外观：Type-C5V/3A供电，简约科技风+基础IP造型（3款可选）</w:t>
      </w:r>
    </w:p>
    <w:p w14:paraId="2FF445E7">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② 软件功能（含小程序权限）</w:t>
      </w:r>
    </w:p>
    <w:p w14:paraId="492A7C8B">
      <w:pPr>
        <w:widowControl/>
        <w:spacing w:after="120" w:line="400" w:lineRule="exact"/>
        <w:jc w:val="center"/>
        <w:rPr>
          <w:rFonts w:hint="eastAsia" w:ascii="黑体" w:hAnsi="黑体" w:eastAsia="黑体"/>
          <w:color w:val="808080"/>
          <w:szCs w:val="21"/>
          <w14:ligatures w14:val="standardContextual"/>
        </w:rPr>
      </w:pPr>
      <w:r>
        <w:rPr>
          <w:rFonts w:hint="eastAsia" w:ascii="黑体" w:hAnsi="黑体" w:eastAsia="黑体"/>
          <w:color w:val="808080"/>
          <w:szCs w:val="21"/>
          <w14:ligatures w14:val="standardContextual"/>
        </w:rPr>
        <w:t>表格4</w:t>
      </w:r>
      <w:r>
        <w:rPr>
          <w:rFonts w:ascii="黑体" w:hAnsi="黑体" w:eastAsia="黑体"/>
          <w:color w:val="808080"/>
          <w:szCs w:val="21"/>
          <w14:ligatures w14:val="standardContextual"/>
        </w:rPr>
        <w:t>.</w:t>
      </w:r>
      <w:r>
        <w:rPr>
          <w:rFonts w:hint="eastAsia" w:ascii="黑体" w:hAnsi="黑体" w:eastAsia="黑体"/>
          <w:color w:val="808080"/>
          <w:szCs w:val="21"/>
          <w14:ligatures w14:val="standardContextual"/>
        </w:rPr>
        <w:t>8</w:t>
      </w:r>
      <w:r>
        <w:rPr>
          <w:rFonts w:ascii="黑体" w:hAnsi="黑体" w:eastAsia="黑体"/>
          <w:color w:val="808080"/>
          <w:szCs w:val="21"/>
          <w14:ligatures w14:val="standardContextual"/>
        </w:rPr>
        <w:t>标准版软件功能开放权限与边界</w:t>
      </w:r>
      <w:r>
        <w:rPr>
          <w:rFonts w:hint="eastAsia" w:ascii="黑体" w:hAnsi="黑体" w:eastAsia="黑体"/>
          <w:color w:val="808080"/>
          <w:szCs w:val="21"/>
          <w14:ligatures w14:val="standardContextual"/>
        </w:rPr>
        <w:t>表</w:t>
      </w:r>
    </w:p>
    <w:tbl>
      <w:tblPr>
        <w:tblStyle w:val="88"/>
        <w:tblW w:w="5000" w:type="pct"/>
        <w:tblInd w:w="0" w:type="dxa"/>
        <w:tblLayout w:type="autofit"/>
        <w:tblCellMar>
          <w:top w:w="15" w:type="dxa"/>
          <w:left w:w="15" w:type="dxa"/>
          <w:bottom w:w="15" w:type="dxa"/>
          <w:right w:w="15" w:type="dxa"/>
        </w:tblCellMar>
      </w:tblPr>
      <w:tblGrid>
        <w:gridCol w:w="1615"/>
        <w:gridCol w:w="6883"/>
      </w:tblGrid>
      <w:tr w14:paraId="3528667D">
        <w:tblPrEx>
          <w:tblCellMar>
            <w:top w:w="15" w:type="dxa"/>
            <w:left w:w="15" w:type="dxa"/>
            <w:bottom w:w="15" w:type="dxa"/>
            <w:right w:w="15" w:type="dxa"/>
          </w:tblCellMar>
        </w:tblPrEx>
        <w:trPr>
          <w:tblHeader/>
        </w:trPr>
        <w:tc>
          <w:tcPr>
            <w:tcW w:w="95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DF8C13A">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模块</w:t>
            </w:r>
          </w:p>
        </w:tc>
        <w:tc>
          <w:tcPr>
            <w:tcW w:w="404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B19BB04">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开放权限与功能边界</w:t>
            </w:r>
          </w:p>
        </w:tc>
      </w:tr>
      <w:tr w14:paraId="2D444A6C">
        <w:tblPrEx>
          <w:tblCellMar>
            <w:top w:w="15" w:type="dxa"/>
            <w:left w:w="15" w:type="dxa"/>
            <w:bottom w:w="15" w:type="dxa"/>
            <w:right w:w="15" w:type="dxa"/>
          </w:tblCellMar>
        </w:tblPrEx>
        <w:tc>
          <w:tcPr>
            <w:tcW w:w="95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9F0A1AC">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语音交互</w:t>
            </w:r>
          </w:p>
        </w:tc>
        <w:tc>
          <w:tcPr>
            <w:tcW w:w="404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F7742A3">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低延迟本地唤醒+云端AI对话（每日100次免费对话，订阅后无限制），支持情绪理解、个性化闲聊</w:t>
            </w:r>
          </w:p>
        </w:tc>
      </w:tr>
      <w:tr w14:paraId="6E229A38">
        <w:tblPrEx>
          <w:tblCellMar>
            <w:top w:w="15" w:type="dxa"/>
            <w:left w:w="15" w:type="dxa"/>
            <w:bottom w:w="15" w:type="dxa"/>
            <w:right w:w="15" w:type="dxa"/>
          </w:tblCellMar>
        </w:tblPrEx>
        <w:tc>
          <w:tcPr>
            <w:tcW w:w="95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FE7D798">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环境感知</w:t>
            </w:r>
          </w:p>
        </w:tc>
        <w:tc>
          <w:tcPr>
            <w:tcW w:w="404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C46AB32">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全维度环境数据采集+专注度评分+久坐时长统计，数据同步至小程序看板</w:t>
            </w:r>
          </w:p>
        </w:tc>
      </w:tr>
      <w:tr w14:paraId="0809DFAF">
        <w:tblPrEx>
          <w:tblCellMar>
            <w:top w:w="15" w:type="dxa"/>
            <w:left w:w="15" w:type="dxa"/>
            <w:bottom w:w="15" w:type="dxa"/>
            <w:right w:w="15" w:type="dxa"/>
          </w:tblCellMar>
        </w:tblPrEx>
        <w:tc>
          <w:tcPr>
            <w:tcW w:w="95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0833654">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主动关怀</w:t>
            </w:r>
          </w:p>
        </w:tc>
        <w:tc>
          <w:tcPr>
            <w:tcW w:w="404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4C80238">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全场景主动提醒（加班休息、久坐起身、环境优化），支持分级打扰策略（专注时静默推送、放松时语音提醒）</w:t>
            </w:r>
          </w:p>
        </w:tc>
      </w:tr>
      <w:tr w14:paraId="54865A5D">
        <w:tblPrEx>
          <w:tblCellMar>
            <w:top w:w="15" w:type="dxa"/>
            <w:left w:w="15" w:type="dxa"/>
            <w:bottom w:w="15" w:type="dxa"/>
            <w:right w:w="15" w:type="dxa"/>
          </w:tblCellMar>
        </w:tblPrEx>
        <w:tc>
          <w:tcPr>
            <w:tcW w:w="95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DD6FF08">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云台控制</w:t>
            </w:r>
          </w:p>
        </w:tc>
        <w:tc>
          <w:tcPr>
            <w:tcW w:w="404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C02DA88">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语音+小程序双重控制，支持情绪联动动作（注视跟随、安抚摇头、开心点头），自定义动作指令</w:t>
            </w:r>
          </w:p>
        </w:tc>
      </w:tr>
      <w:tr w14:paraId="41F4A2BC">
        <w:tblPrEx>
          <w:tblCellMar>
            <w:top w:w="15" w:type="dxa"/>
            <w:left w:w="15" w:type="dxa"/>
            <w:bottom w:w="15" w:type="dxa"/>
            <w:right w:w="15" w:type="dxa"/>
          </w:tblCellMar>
        </w:tblPrEx>
        <w:tc>
          <w:tcPr>
            <w:tcW w:w="95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1457C26">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小程序功能</w:t>
            </w:r>
          </w:p>
        </w:tc>
        <w:tc>
          <w:tcPr>
            <w:tcW w:w="404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1B899E5">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完整数据看板、设备远程控制（云台/模式/主题/语音设置）、基础记忆管理（时间轴/周报卡片）</w:t>
            </w:r>
          </w:p>
        </w:tc>
      </w:tr>
      <w:tr w14:paraId="7304BC79">
        <w:tblPrEx>
          <w:tblCellMar>
            <w:top w:w="15" w:type="dxa"/>
            <w:left w:w="15" w:type="dxa"/>
            <w:bottom w:w="15" w:type="dxa"/>
            <w:right w:w="15" w:type="dxa"/>
          </w:tblCellMar>
        </w:tblPrEx>
        <w:tc>
          <w:tcPr>
            <w:tcW w:w="95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113D725">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记忆系统</w:t>
            </w:r>
          </w:p>
        </w:tc>
        <w:tc>
          <w:tcPr>
            <w:tcW w:w="404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51317FE8">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完整E-RAG四维记忆（环境+体征+时间+语义加权检索），支持用户习惯、情绪状态、工作节律记录</w:t>
            </w:r>
          </w:p>
        </w:tc>
      </w:tr>
    </w:tbl>
    <w:p w14:paraId="17BF5BF4">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③ 定价与权益</w:t>
      </w:r>
    </w:p>
    <w:p w14:paraId="23376BFF">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硬件售价：</w:t>
      </w:r>
      <w:r>
        <w:rPr>
          <w:rFonts w:hint="eastAsia" w:ascii="仿宋_GB2312" w:hAnsi="Calibri" w:eastAsia="仿宋_GB2312"/>
          <w:sz w:val="28"/>
          <w:szCs w:val="28"/>
          <w:lang w:eastAsia="zh-CN"/>
          <w14:ligatures w14:val="standardContextual"/>
        </w:rPr>
        <w:t>449</w:t>
      </w:r>
      <w:r>
        <w:rPr>
          <w:rFonts w:hint="eastAsia" w:ascii="仿宋_GB2312" w:hAnsi="Calibri" w:eastAsia="仿宋_GB2312"/>
          <w:sz w:val="28"/>
          <w:szCs w:val="28"/>
          <w14:ligatures w14:val="standardContextual"/>
        </w:rPr>
        <w:t>元</w:t>
      </w:r>
    </w:p>
    <w:p w14:paraId="2036CCA3">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订阅权益：支持基础版（29.9元/月）与高级版（49.9元/月）订阅，解锁无限对话、完整记忆、音色克隆等功能</w:t>
      </w:r>
    </w:p>
    <w:p w14:paraId="71554920">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核心优势：软硬件结合的完整体验，兼顾陪伴、健康、效率三大需求，是个人用户的最优解</w:t>
      </w:r>
    </w:p>
    <w:p w14:paraId="6FE34E80">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3</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Pro互动进阶版（旗舰款：高端个人/企业用户）</w:t>
      </w:r>
    </w:p>
    <w:p w14:paraId="7E478AB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定位：项目旗舰产品，主打“强性能、全开放、定制化”，面向对体验、功能、隐私有更高要求的高端个人用户，以及有批量采购、定制需求的企业团队，打造差异化壁垒。目标用户：高端职场人士、企业HR/办公空间运营商、高校实验室/心理健康机构。</w:t>
      </w:r>
    </w:p>
    <w:p w14:paraId="19A0B4CB">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① 硬件配置</w:t>
      </w:r>
    </w:p>
    <w:p w14:paraId="45449967">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核心主控：ESP32-S3工业级版（带大容量PSRAM，支持复杂算法运行）</w:t>
      </w:r>
    </w:p>
    <w:p w14:paraId="73BDCD1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感知模块：标准版全感知模块+高清摄像头（物理遮挡，支持场景理解），可识别工位状态、用户表情，实现更精准的情绪与场景判断</w:t>
      </w:r>
    </w:p>
    <w:p w14:paraId="53721943">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交互模块：高精度双轴云台（支持复杂动作序列，可扩展机械手臂）+2.0寸IPS彩屏（自定义主题显示）+高保真扬声器（支持音色克隆）</w:t>
      </w:r>
    </w:p>
    <w:p w14:paraId="5B400FCE">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扩展能力：完整16Pin扩展接口（I2C/SPI/UART/GPIO全开放），支持机械手臂、传感器拓展包、IP外壳等全系列外设热插拔</w:t>
      </w:r>
    </w:p>
    <w:p w14:paraId="43AB4454">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供电与外观：Type-C5V/3A供电+备用电池（应急供电），全套IP造型可选，支持企业定制外观/Logo</w:t>
      </w:r>
    </w:p>
    <w:p w14:paraId="1C6912F9">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② 软件功能（含小程序/企业后台权限）</w:t>
      </w:r>
    </w:p>
    <w:p w14:paraId="0609A6BD">
      <w:pPr>
        <w:widowControl/>
        <w:spacing w:after="120" w:line="400" w:lineRule="exact"/>
        <w:jc w:val="center"/>
        <w:rPr>
          <w:rFonts w:hint="eastAsia" w:ascii="黑体" w:hAnsi="黑体" w:eastAsia="黑体"/>
          <w:color w:val="808080"/>
          <w:szCs w:val="21"/>
          <w14:ligatures w14:val="standardContextual"/>
        </w:rPr>
      </w:pPr>
      <w:r>
        <w:rPr>
          <w:rFonts w:hint="eastAsia" w:ascii="黑体" w:hAnsi="黑体" w:eastAsia="黑体"/>
          <w:color w:val="808080"/>
          <w:szCs w:val="21"/>
          <w14:ligatures w14:val="standardContextual"/>
        </w:rPr>
        <w:t>表格4</w:t>
      </w:r>
      <w:r>
        <w:rPr>
          <w:rFonts w:ascii="黑体" w:hAnsi="黑体" w:eastAsia="黑体"/>
          <w:color w:val="808080"/>
          <w:szCs w:val="21"/>
          <w14:ligatures w14:val="standardContextual"/>
        </w:rPr>
        <w:t>.</w:t>
      </w:r>
      <w:r>
        <w:rPr>
          <w:rFonts w:hint="eastAsia" w:ascii="黑体" w:hAnsi="黑体" w:eastAsia="黑体"/>
          <w:color w:val="808080"/>
          <w:szCs w:val="21"/>
          <w14:ligatures w14:val="standardContextual"/>
        </w:rPr>
        <w:t>9</w:t>
      </w:r>
      <w:r>
        <w:rPr>
          <w:rFonts w:ascii="黑体" w:hAnsi="黑体" w:eastAsia="黑体"/>
          <w:color w:val="808080"/>
          <w:szCs w:val="21"/>
          <w14:ligatures w14:val="standardContextual"/>
        </w:rPr>
        <w:t>Pro互动进阶版软件功能开放权限与边界</w:t>
      </w:r>
      <w:r>
        <w:rPr>
          <w:rFonts w:hint="eastAsia" w:ascii="黑体" w:hAnsi="黑体" w:eastAsia="黑体"/>
          <w:color w:val="808080"/>
          <w:szCs w:val="21"/>
          <w14:ligatures w14:val="standardContextual"/>
        </w:rPr>
        <w:t>表</w:t>
      </w:r>
    </w:p>
    <w:tbl>
      <w:tblPr>
        <w:tblStyle w:val="88"/>
        <w:tblW w:w="5000" w:type="pct"/>
        <w:tblInd w:w="0" w:type="dxa"/>
        <w:tblLayout w:type="autofit"/>
        <w:tblCellMar>
          <w:top w:w="15" w:type="dxa"/>
          <w:left w:w="15" w:type="dxa"/>
          <w:bottom w:w="15" w:type="dxa"/>
          <w:right w:w="15" w:type="dxa"/>
        </w:tblCellMar>
      </w:tblPr>
      <w:tblGrid>
        <w:gridCol w:w="2293"/>
        <w:gridCol w:w="6205"/>
      </w:tblGrid>
      <w:tr w14:paraId="5EE86C62">
        <w:tblPrEx>
          <w:tblCellMar>
            <w:top w:w="15" w:type="dxa"/>
            <w:left w:w="15" w:type="dxa"/>
            <w:bottom w:w="15" w:type="dxa"/>
            <w:right w:w="15" w:type="dxa"/>
          </w:tblCellMar>
        </w:tblPrEx>
        <w:trPr>
          <w:tblHeader/>
        </w:trPr>
        <w:tc>
          <w:tcPr>
            <w:tcW w:w="134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B4E50B1">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模块</w:t>
            </w:r>
          </w:p>
        </w:tc>
        <w:tc>
          <w:tcPr>
            <w:tcW w:w="365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67A5A56">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开放权限与功能边界</w:t>
            </w:r>
          </w:p>
        </w:tc>
      </w:tr>
      <w:tr w14:paraId="5B1387B6">
        <w:tblPrEx>
          <w:tblCellMar>
            <w:top w:w="15" w:type="dxa"/>
            <w:left w:w="15" w:type="dxa"/>
            <w:bottom w:w="15" w:type="dxa"/>
            <w:right w:w="15" w:type="dxa"/>
          </w:tblCellMar>
        </w:tblPrEx>
        <w:tc>
          <w:tcPr>
            <w:tcW w:w="134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592CEF6">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语音交互</w:t>
            </w:r>
          </w:p>
        </w:tc>
        <w:tc>
          <w:tcPr>
            <w:tcW w:w="365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C1A614C">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本地离线语音指令+云端无限制对话，支持音色克隆、多轮上下文记忆、企业定制话术</w:t>
            </w:r>
          </w:p>
        </w:tc>
      </w:tr>
      <w:tr w14:paraId="6DC4EBBC">
        <w:tblPrEx>
          <w:tblCellMar>
            <w:top w:w="15" w:type="dxa"/>
            <w:left w:w="15" w:type="dxa"/>
            <w:bottom w:w="15" w:type="dxa"/>
            <w:right w:w="15" w:type="dxa"/>
          </w:tblCellMar>
        </w:tblPrEx>
        <w:tc>
          <w:tcPr>
            <w:tcW w:w="134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74A2890">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环境与场景感知</w:t>
            </w:r>
          </w:p>
        </w:tc>
        <w:tc>
          <w:tcPr>
            <w:tcW w:w="365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302CED1">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标准版全感知+摄像头场景理解，可识别用户专注状态、工位场景（会议/办公/休息），实现更精准的主动关怀</w:t>
            </w:r>
          </w:p>
        </w:tc>
      </w:tr>
      <w:tr w14:paraId="3F4F48D1">
        <w:tblPrEx>
          <w:tblCellMar>
            <w:top w:w="15" w:type="dxa"/>
            <w:left w:w="15" w:type="dxa"/>
            <w:bottom w:w="15" w:type="dxa"/>
            <w:right w:w="15" w:type="dxa"/>
          </w:tblCellMar>
        </w:tblPrEx>
        <w:tc>
          <w:tcPr>
            <w:tcW w:w="134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69473E6">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主动关怀</w:t>
            </w:r>
          </w:p>
        </w:tc>
        <w:tc>
          <w:tcPr>
            <w:tcW w:w="365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82F07E8">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全场景主动应答+企业定制提醒（如团队作息、会议通知），支持多用户模式下的分级关怀策略</w:t>
            </w:r>
          </w:p>
        </w:tc>
      </w:tr>
      <w:tr w14:paraId="130B9AC3">
        <w:tblPrEx>
          <w:tblCellMar>
            <w:top w:w="15" w:type="dxa"/>
            <w:left w:w="15" w:type="dxa"/>
            <w:bottom w:w="15" w:type="dxa"/>
            <w:right w:w="15" w:type="dxa"/>
          </w:tblCellMar>
        </w:tblPrEx>
        <w:tc>
          <w:tcPr>
            <w:tcW w:w="134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5FA94561">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云台与外设控制</w:t>
            </w:r>
          </w:p>
        </w:tc>
        <w:tc>
          <w:tcPr>
            <w:tcW w:w="365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BD770B4">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全功能云台控制+机械手臂联动，支持复杂动作序列自定义，外设即插即用自动适配</w:t>
            </w:r>
          </w:p>
        </w:tc>
      </w:tr>
      <w:tr w14:paraId="1B6EAD50">
        <w:tblPrEx>
          <w:tblCellMar>
            <w:top w:w="15" w:type="dxa"/>
            <w:left w:w="15" w:type="dxa"/>
            <w:bottom w:w="15" w:type="dxa"/>
            <w:right w:w="15" w:type="dxa"/>
          </w:tblCellMar>
        </w:tblPrEx>
        <w:tc>
          <w:tcPr>
            <w:tcW w:w="134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F3CD793">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小程序/企业后台</w:t>
            </w:r>
          </w:p>
        </w:tc>
        <w:tc>
          <w:tcPr>
            <w:tcW w:w="365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C26E6BD">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个人用户：全功能小程序权限（数据导出、完整记忆管理、全主题解锁）；企业用户：批量设备管理后台、匿名团队健康报告、定制功能配置</w:t>
            </w:r>
          </w:p>
        </w:tc>
      </w:tr>
      <w:tr w14:paraId="5413BC7D">
        <w:tblPrEx>
          <w:tblCellMar>
            <w:top w:w="15" w:type="dxa"/>
            <w:left w:w="15" w:type="dxa"/>
            <w:bottom w:w="15" w:type="dxa"/>
            <w:right w:w="15" w:type="dxa"/>
          </w:tblCellMar>
        </w:tblPrEx>
        <w:tc>
          <w:tcPr>
            <w:tcW w:w="134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FFBA8EE">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记忆系统</w:t>
            </w:r>
          </w:p>
        </w:tc>
        <w:tc>
          <w:tcPr>
            <w:tcW w:w="365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48CAE9D">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标准版E-RAG记忆+企业级数据隔离，支持团队共享记忆与个人独立记忆双模式，数据本地优先存储+云端加密备份</w:t>
            </w:r>
          </w:p>
        </w:tc>
      </w:tr>
    </w:tbl>
    <w:p w14:paraId="1432E034">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③ 定价与权益</w:t>
      </w:r>
    </w:p>
    <w:p w14:paraId="7ECFE7BB">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硬件售价：599元（个人版）/企业批量采购价（单台3</w:t>
      </w:r>
      <w:r>
        <w:rPr>
          <w:rFonts w:hint="eastAsia" w:ascii="仿宋_GB2312" w:hAnsi="Calibri" w:eastAsia="仿宋_GB2312"/>
          <w:sz w:val="28"/>
          <w:szCs w:val="28"/>
          <w:lang w:val="en-US" w:eastAsia="zh-CN"/>
          <w14:ligatures w14:val="standardContextual"/>
        </w:rPr>
        <w:t>4</w:t>
      </w:r>
      <w:r>
        <w:rPr>
          <w:rFonts w:hint="eastAsia" w:ascii="仿宋_GB2312" w:hAnsi="Calibri" w:eastAsia="仿宋_GB2312"/>
          <w:sz w:val="28"/>
          <w:szCs w:val="28"/>
          <w14:ligatures w14:val="standardContextual"/>
        </w:rPr>
        <w:t>9元，批量≥50台）</w:t>
      </w:r>
    </w:p>
    <w:p w14:paraId="08F9DDA9">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订阅权益：个人用户支持高级版（49.9元/月）与家庭版（79.9元/月，3台设备绑定）；企业用户提供定制化服务包（含专属客服、功能定制、数据安全保障）</w:t>
      </w:r>
    </w:p>
    <w:p w14:paraId="74B93F15">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核心优势：全功能开放+定制化能力，满足高端用户的个性化需求与企业的批量部署需求，构建高客单价、高毛利的营收增长点</w:t>
      </w:r>
    </w:p>
    <w:p w14:paraId="01B60CA8">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4</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版本间核心差异对比</w:t>
      </w:r>
    </w:p>
    <w:p w14:paraId="40103E9B">
      <w:pPr>
        <w:widowControl/>
        <w:spacing w:after="120" w:line="400" w:lineRule="exact"/>
        <w:jc w:val="center"/>
        <w:rPr>
          <w:rFonts w:hint="eastAsia" w:ascii="黑体" w:hAnsi="黑体" w:eastAsia="黑体"/>
          <w:color w:val="808080"/>
          <w:szCs w:val="21"/>
          <w14:ligatures w14:val="standardContextual"/>
        </w:rPr>
      </w:pPr>
      <w:r>
        <w:rPr>
          <w:rFonts w:hint="eastAsia" w:ascii="黑体" w:hAnsi="黑体" w:eastAsia="黑体"/>
          <w:color w:val="808080"/>
          <w:szCs w:val="21"/>
          <w14:ligatures w14:val="standardContextual"/>
        </w:rPr>
        <w:t>表格4</w:t>
      </w:r>
      <w:r>
        <w:rPr>
          <w:rFonts w:ascii="黑体" w:hAnsi="黑体" w:eastAsia="黑体"/>
          <w:color w:val="808080"/>
          <w:szCs w:val="21"/>
          <w14:ligatures w14:val="standardContextual"/>
        </w:rPr>
        <w:t>.</w:t>
      </w:r>
      <w:r>
        <w:rPr>
          <w:rFonts w:ascii="黑体" w:hAnsi="黑体" w:eastAsia="黑体"/>
          <w:color w:val="808080"/>
          <w:szCs w:val="21"/>
          <w14:ligatures w14:val="standardContextual"/>
        </w:rPr>
        <w:fldChar w:fldCharType="begin"/>
      </w:r>
      <w:r>
        <w:rPr>
          <w:rFonts w:ascii="黑体" w:hAnsi="黑体" w:eastAsia="黑体"/>
          <w:color w:val="808080"/>
          <w:szCs w:val="21"/>
          <w14:ligatures w14:val="standardContextual"/>
        </w:rPr>
        <w:instrText xml:space="preserve"> </w:instrText>
      </w:r>
      <w:r>
        <w:rPr>
          <w:rFonts w:hint="eastAsia" w:ascii="黑体" w:hAnsi="黑体" w:eastAsia="黑体"/>
          <w:color w:val="808080"/>
          <w:szCs w:val="21"/>
          <w14:ligatures w14:val="standardContextual"/>
        </w:rPr>
        <w:instrText xml:space="preserve">SEQ 表格 \* ARABIC \s 1</w:instrText>
      </w:r>
      <w:r>
        <w:rPr>
          <w:rFonts w:ascii="黑体" w:hAnsi="黑体" w:eastAsia="黑体"/>
          <w:color w:val="808080"/>
          <w:szCs w:val="21"/>
          <w14:ligatures w14:val="standardContextual"/>
        </w:rPr>
        <w:instrText xml:space="preserve"> </w:instrText>
      </w:r>
      <w:r>
        <w:rPr>
          <w:rFonts w:ascii="黑体" w:hAnsi="黑体" w:eastAsia="黑体"/>
          <w:color w:val="808080"/>
          <w:szCs w:val="21"/>
          <w14:ligatures w14:val="standardContextual"/>
        </w:rPr>
        <w:fldChar w:fldCharType="separate"/>
      </w:r>
      <w:r>
        <w:rPr>
          <w:rFonts w:ascii="黑体" w:hAnsi="黑体" w:eastAsia="黑体"/>
          <w:color w:val="808080"/>
          <w:szCs w:val="21"/>
          <w14:ligatures w14:val="standardContextual"/>
        </w:rPr>
        <w:t>1</w:t>
      </w:r>
      <w:r>
        <w:rPr>
          <w:rFonts w:ascii="黑体" w:hAnsi="黑体" w:eastAsia="黑体"/>
          <w:color w:val="808080"/>
          <w:szCs w:val="21"/>
          <w14:ligatures w14:val="standardContextual"/>
        </w:rPr>
        <w:fldChar w:fldCharType="end"/>
      </w:r>
      <w:r>
        <w:rPr>
          <w:rFonts w:hint="eastAsia" w:ascii="黑体" w:hAnsi="黑体" w:eastAsia="黑体"/>
          <w:color w:val="808080"/>
          <w:szCs w:val="21"/>
          <w14:ligatures w14:val="standardContextual"/>
        </w:rPr>
        <w:t>0</w:t>
      </w:r>
      <w:r>
        <w:rPr>
          <w:rFonts w:ascii="黑体" w:hAnsi="黑体" w:eastAsia="黑体"/>
          <w:color w:val="808080"/>
          <w:szCs w:val="21"/>
          <w14:ligatures w14:val="standardContextual"/>
        </w:rPr>
        <w:t>三大产品版本核心差异对比</w:t>
      </w:r>
      <w:r>
        <w:rPr>
          <w:rFonts w:hint="eastAsia" w:ascii="黑体" w:hAnsi="黑体" w:eastAsia="黑体"/>
          <w:color w:val="808080"/>
          <w:szCs w:val="21"/>
          <w14:ligatures w14:val="standardContextual"/>
        </w:rPr>
        <w:t>表</w:t>
      </w:r>
    </w:p>
    <w:tbl>
      <w:tblPr>
        <w:tblStyle w:val="88"/>
        <w:tblW w:w="5000" w:type="pct"/>
        <w:tblInd w:w="0" w:type="dxa"/>
        <w:tblLayout w:type="autofit"/>
        <w:tblCellMar>
          <w:top w:w="15" w:type="dxa"/>
          <w:left w:w="15" w:type="dxa"/>
          <w:bottom w:w="15" w:type="dxa"/>
          <w:right w:w="15" w:type="dxa"/>
        </w:tblCellMar>
      </w:tblPr>
      <w:tblGrid>
        <w:gridCol w:w="952"/>
        <w:gridCol w:w="2175"/>
        <w:gridCol w:w="2232"/>
        <w:gridCol w:w="3139"/>
      </w:tblGrid>
      <w:tr w14:paraId="1AE2F0FD">
        <w:tblPrEx>
          <w:tblCellMar>
            <w:top w:w="15" w:type="dxa"/>
            <w:left w:w="15" w:type="dxa"/>
            <w:bottom w:w="15" w:type="dxa"/>
            <w:right w:w="15" w:type="dxa"/>
          </w:tblCellMar>
        </w:tblPrEx>
        <w:trPr>
          <w:tblHeader/>
        </w:trPr>
        <w:tc>
          <w:tcPr>
            <w:tcW w:w="56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A3E9548">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维度</w:t>
            </w:r>
          </w:p>
        </w:tc>
        <w:tc>
          <w:tcPr>
            <w:tcW w:w="127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5DF1B4E2">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基础版</w:t>
            </w:r>
          </w:p>
        </w:tc>
        <w:tc>
          <w:tcPr>
            <w:tcW w:w="1313"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CB5381E">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标准版</w:t>
            </w:r>
          </w:p>
        </w:tc>
        <w:tc>
          <w:tcPr>
            <w:tcW w:w="1846"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F368D98">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高配版</w:t>
            </w:r>
          </w:p>
        </w:tc>
      </w:tr>
      <w:tr w14:paraId="6F91A9A1">
        <w:tblPrEx>
          <w:tblCellMar>
            <w:top w:w="15" w:type="dxa"/>
            <w:left w:w="15" w:type="dxa"/>
            <w:bottom w:w="15" w:type="dxa"/>
            <w:right w:w="15" w:type="dxa"/>
          </w:tblCellMar>
        </w:tblPrEx>
        <w:tc>
          <w:tcPr>
            <w:tcW w:w="56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F43DBA0">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目标用户</w:t>
            </w:r>
          </w:p>
        </w:tc>
        <w:tc>
          <w:tcPr>
            <w:tcW w:w="127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94D4811">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学生/轻办公新人</w:t>
            </w:r>
          </w:p>
        </w:tc>
        <w:tc>
          <w:tcPr>
            <w:tcW w:w="1313"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4D27DD4">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职场个人用户</w:t>
            </w:r>
          </w:p>
        </w:tc>
        <w:tc>
          <w:tcPr>
            <w:tcW w:w="1846"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A321D0E">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高端个人/企业团队</w:t>
            </w:r>
          </w:p>
        </w:tc>
      </w:tr>
      <w:tr w14:paraId="73BC4FEA">
        <w:tblPrEx>
          <w:tblCellMar>
            <w:top w:w="15" w:type="dxa"/>
            <w:left w:w="15" w:type="dxa"/>
            <w:bottom w:w="15" w:type="dxa"/>
            <w:right w:w="15" w:type="dxa"/>
          </w:tblCellMar>
        </w:tblPrEx>
        <w:tc>
          <w:tcPr>
            <w:tcW w:w="56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22575F5">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硬件配置</w:t>
            </w:r>
          </w:p>
        </w:tc>
        <w:tc>
          <w:tcPr>
            <w:tcW w:w="127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22B0435">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基础主控+基础传感器+无扩展</w:t>
            </w:r>
          </w:p>
        </w:tc>
        <w:tc>
          <w:tcPr>
            <w:tcW w:w="1313"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74D34AE">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增强主控+多传感器融合+部分扩展</w:t>
            </w:r>
          </w:p>
        </w:tc>
        <w:tc>
          <w:tcPr>
            <w:tcW w:w="1846"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7EABF5E">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工业级主控+全感知模块+完整扩展接口</w:t>
            </w:r>
          </w:p>
        </w:tc>
      </w:tr>
      <w:tr w14:paraId="5F882E57">
        <w:tblPrEx>
          <w:tblCellMar>
            <w:top w:w="15" w:type="dxa"/>
            <w:left w:w="15" w:type="dxa"/>
            <w:bottom w:w="15" w:type="dxa"/>
            <w:right w:w="15" w:type="dxa"/>
          </w:tblCellMar>
        </w:tblPrEx>
        <w:tc>
          <w:tcPr>
            <w:tcW w:w="56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A52AAE3">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核心功能</w:t>
            </w:r>
          </w:p>
        </w:tc>
        <w:tc>
          <w:tcPr>
            <w:tcW w:w="127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0728913">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基础环境感知+语音交互+云台控制</w:t>
            </w:r>
          </w:p>
        </w:tc>
        <w:tc>
          <w:tcPr>
            <w:tcW w:w="1313"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5018A19">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完整E-RAG记忆+全场景主动关怀</w:t>
            </w:r>
          </w:p>
        </w:tc>
        <w:tc>
          <w:tcPr>
            <w:tcW w:w="1846"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571BC602">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摄像头场景理解+全功能开放+企业级配置</w:t>
            </w:r>
          </w:p>
        </w:tc>
      </w:tr>
      <w:tr w14:paraId="5269630F">
        <w:tblPrEx>
          <w:tblCellMar>
            <w:top w:w="15" w:type="dxa"/>
            <w:left w:w="15" w:type="dxa"/>
            <w:bottom w:w="15" w:type="dxa"/>
            <w:right w:w="15" w:type="dxa"/>
          </w:tblCellMar>
        </w:tblPrEx>
        <w:tc>
          <w:tcPr>
            <w:tcW w:w="56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666A3DD">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记忆系统</w:t>
            </w:r>
          </w:p>
        </w:tc>
        <w:tc>
          <w:tcPr>
            <w:tcW w:w="127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AA90A1C">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无E-RAG记忆</w:t>
            </w:r>
          </w:p>
        </w:tc>
        <w:tc>
          <w:tcPr>
            <w:tcW w:w="1313"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1F5B02F">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完整E-RAG四维记忆</w:t>
            </w:r>
          </w:p>
        </w:tc>
        <w:tc>
          <w:tcPr>
            <w:tcW w:w="1846"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974D703">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标准版记忆+企业级数据隔离</w:t>
            </w:r>
          </w:p>
        </w:tc>
      </w:tr>
      <w:tr w14:paraId="4110F76C">
        <w:tblPrEx>
          <w:tblCellMar>
            <w:top w:w="15" w:type="dxa"/>
            <w:left w:w="15" w:type="dxa"/>
            <w:bottom w:w="15" w:type="dxa"/>
            <w:right w:w="15" w:type="dxa"/>
          </w:tblCellMar>
        </w:tblPrEx>
        <w:tc>
          <w:tcPr>
            <w:tcW w:w="56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00A0F8A">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小程序权限</w:t>
            </w:r>
          </w:p>
        </w:tc>
        <w:tc>
          <w:tcPr>
            <w:tcW w:w="127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D02F9DA">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基础数据看板+设备绑定</w:t>
            </w:r>
          </w:p>
        </w:tc>
        <w:tc>
          <w:tcPr>
            <w:tcW w:w="1313"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637D612">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全功能个人小程序权限</w:t>
            </w:r>
          </w:p>
        </w:tc>
        <w:tc>
          <w:tcPr>
            <w:tcW w:w="1846"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71C3B04">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个人全权限+企业后台管理权限</w:t>
            </w:r>
          </w:p>
        </w:tc>
      </w:tr>
      <w:tr w14:paraId="1ACC3C22">
        <w:tblPrEx>
          <w:tblCellMar>
            <w:top w:w="15" w:type="dxa"/>
            <w:left w:w="15" w:type="dxa"/>
            <w:bottom w:w="15" w:type="dxa"/>
            <w:right w:w="15" w:type="dxa"/>
          </w:tblCellMar>
        </w:tblPrEx>
        <w:tc>
          <w:tcPr>
            <w:tcW w:w="56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2F0C473">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扩展能力</w:t>
            </w:r>
          </w:p>
        </w:tc>
        <w:tc>
          <w:tcPr>
            <w:tcW w:w="127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9AD3DEE">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无扩展接口</w:t>
            </w:r>
          </w:p>
        </w:tc>
        <w:tc>
          <w:tcPr>
            <w:tcW w:w="1313"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62D983E">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支持基础外设（氛围灯/外壳）</w:t>
            </w:r>
          </w:p>
        </w:tc>
        <w:tc>
          <w:tcPr>
            <w:tcW w:w="1846"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E3678FC">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支持全系列外设（机械手臂/传感器包）</w:t>
            </w:r>
          </w:p>
        </w:tc>
      </w:tr>
      <w:tr w14:paraId="03DB9B3E">
        <w:tblPrEx>
          <w:tblCellMar>
            <w:top w:w="15" w:type="dxa"/>
            <w:left w:w="15" w:type="dxa"/>
            <w:bottom w:w="15" w:type="dxa"/>
            <w:right w:w="15" w:type="dxa"/>
          </w:tblCellMar>
        </w:tblPrEx>
        <w:tc>
          <w:tcPr>
            <w:tcW w:w="56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82B9D00">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定价</w:t>
            </w:r>
          </w:p>
        </w:tc>
        <w:tc>
          <w:tcPr>
            <w:tcW w:w="127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C32C8C4">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14:ligatures w14:val="standardContextual"/>
              </w:rPr>
              <w:t>29</w:t>
            </w:r>
            <w:r>
              <w:rPr>
                <w:rFonts w:ascii="Calibri" w:hAnsi="Calibri" w:eastAsia="微软雅黑"/>
                <w:color w:val="2C3E50"/>
                <w:sz w:val="24"/>
                <w14:ligatures w14:val="standardContextual"/>
              </w:rPr>
              <w:t>9元</w:t>
            </w:r>
          </w:p>
        </w:tc>
        <w:tc>
          <w:tcPr>
            <w:tcW w:w="1313"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34CD0C9">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lang w:val="en-US" w:eastAsia="zh-CN"/>
                <w14:ligatures w14:val="standardContextual"/>
              </w:rPr>
              <w:t>349</w:t>
            </w:r>
            <w:r>
              <w:rPr>
                <w:rFonts w:ascii="Calibri" w:hAnsi="Calibri" w:eastAsia="微软雅黑"/>
                <w:color w:val="2C3E50"/>
                <w:sz w:val="24"/>
                <w14:ligatures w14:val="standardContextual"/>
              </w:rPr>
              <w:t>元</w:t>
            </w:r>
          </w:p>
        </w:tc>
        <w:tc>
          <w:tcPr>
            <w:tcW w:w="1846"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4F270BC">
            <w:pPr>
              <w:widowControl/>
              <w:spacing w:line="360" w:lineRule="auto"/>
              <w:jc w:val="center"/>
              <w:rPr>
                <w:rFonts w:ascii="Calibri" w:hAnsi="Calibri" w:eastAsia="微软雅黑"/>
                <w:color w:val="2C3E50"/>
                <w:sz w:val="24"/>
                <w14:ligatures w14:val="standardContextual"/>
              </w:rPr>
            </w:pPr>
            <w:r>
              <w:rPr>
                <w:rFonts w:hint="eastAsia" w:ascii="Calibri" w:hAnsi="Calibri" w:eastAsia="微软雅黑"/>
                <w:color w:val="2C3E50"/>
                <w:sz w:val="24"/>
                <w:lang w:val="en-US" w:eastAsia="zh-CN"/>
                <w14:ligatures w14:val="standardContextual"/>
              </w:rPr>
              <w:t>449</w:t>
            </w:r>
            <w:r>
              <w:rPr>
                <w:rFonts w:ascii="Calibri" w:hAnsi="Calibri" w:eastAsia="微软雅黑"/>
                <w:color w:val="2C3E50"/>
                <w:sz w:val="24"/>
                <w14:ligatures w14:val="standardContextual"/>
              </w:rPr>
              <w:t>元（个人）/3</w:t>
            </w:r>
            <w:r>
              <w:rPr>
                <w:rFonts w:hint="eastAsia" w:ascii="Calibri" w:hAnsi="Calibri" w:eastAsia="微软雅黑"/>
                <w:color w:val="2C3E50"/>
                <w:sz w:val="24"/>
                <w:lang w:val="en-US" w:eastAsia="zh-CN"/>
                <w14:ligatures w14:val="standardContextual"/>
              </w:rPr>
              <w:t>4</w:t>
            </w:r>
            <w:r>
              <w:rPr>
                <w:rFonts w:ascii="Calibri" w:hAnsi="Calibri" w:eastAsia="微软雅黑"/>
                <w:color w:val="2C3E50"/>
                <w:sz w:val="24"/>
                <w14:ligatures w14:val="standardContextual"/>
              </w:rPr>
              <w:t>9元（企业批量）</w:t>
            </w:r>
          </w:p>
        </w:tc>
      </w:tr>
      <w:tr w14:paraId="70E77F7E">
        <w:tblPrEx>
          <w:tblCellMar>
            <w:top w:w="15" w:type="dxa"/>
            <w:left w:w="15" w:type="dxa"/>
            <w:bottom w:w="15" w:type="dxa"/>
            <w:right w:w="15" w:type="dxa"/>
          </w:tblCellMar>
        </w:tblPrEx>
        <w:tc>
          <w:tcPr>
            <w:tcW w:w="560"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ADF3CD1">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订阅支持</w:t>
            </w:r>
          </w:p>
        </w:tc>
        <w:tc>
          <w:tcPr>
            <w:tcW w:w="1279"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12CE69C">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无订阅入口</w:t>
            </w:r>
          </w:p>
        </w:tc>
        <w:tc>
          <w:tcPr>
            <w:tcW w:w="1313"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297A97E">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基础/高级订阅可选</w:t>
            </w:r>
          </w:p>
        </w:tc>
        <w:tc>
          <w:tcPr>
            <w:tcW w:w="1846"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F4E10CD">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个人订阅+企业定制服务包</w:t>
            </w:r>
          </w:p>
        </w:tc>
      </w:tr>
    </w:tbl>
    <w:p w14:paraId="7C130679">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5</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版本策略的商业逻辑</w:t>
      </w:r>
    </w:p>
    <w:p w14:paraId="00EC39FC">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用户分层覆盖：通过三个版本精准匹配不同预算与需求的用户，避免单一版本“功能不足或过度”的问题，扩大目标用户池。</w:t>
      </w:r>
    </w:p>
    <w:p w14:paraId="01792CE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营收结构优化：基础版作为流量入口，吸引用户体验产品；标准版作为主力，支撑核心营收与订阅转化；高配版提升客单价与毛利，打造高端品牌形象。</w:t>
      </w:r>
    </w:p>
    <w:p w14:paraId="20BD324E">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技术迭代节奏：优先完善标准版核心功能，基础版复用成熟技术降低成本，高配版作为技术验证平台，逐步将高配功能下沉至标准版，实现产品持续迭代。</w:t>
      </w:r>
    </w:p>
    <w:p w14:paraId="153F8DC6">
      <w:pPr>
        <w:widowControl/>
        <w:spacing w:after="200" w:line="400" w:lineRule="exact"/>
        <w:ind w:firstLine="560" w:firstLineChars="200"/>
        <w:rPr>
          <w:rFonts w:hint="eastAsia" w:ascii="仿宋" w:hAnsi="仿宋" w:eastAsia="仿宋"/>
          <w:sz w:val="28"/>
          <w:szCs w:val="28"/>
        </w:rPr>
      </w:pPr>
      <w:r>
        <w:rPr>
          <w:rFonts w:hint="eastAsia" w:ascii="仿宋_GB2312" w:hAnsi="Calibri" w:eastAsia="仿宋_GB2312"/>
          <w:sz w:val="28"/>
          <w:szCs w:val="28"/>
          <w14:ligatures w14:val="standardContextual"/>
        </w:rPr>
        <w:t>企业市场拓展：高配版的企业级配置为批量采购提供了可能性，通过定制化服务切入企业市场，实现B端与C端业务协同发展。</w:t>
      </w:r>
    </w:p>
    <w:p w14:paraId="422EAF4C">
      <w:pPr>
        <w:pStyle w:val="3"/>
        <w:pageBreakBefore/>
        <w:numPr>
          <w:ilvl w:val="0"/>
          <w:numId w:val="0"/>
        </w:numPr>
        <w:tabs>
          <w:tab w:val="left" w:pos="0"/>
        </w:tabs>
        <w:jc w:val="center"/>
      </w:pPr>
      <w:r>
        <w:rPr>
          <w:rFonts w:hint="eastAsia"/>
        </w:rPr>
        <w:t>五、软件规划</w:t>
      </w:r>
    </w:p>
    <w:p w14:paraId="1407C7F2">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lang w:val="en-US" w:eastAsia="zh-CN"/>
        </w:rPr>
        <w:t>1</w:t>
      </w:r>
      <w:r>
        <w:rPr>
          <w:rFonts w:hint="eastAsia" w:ascii="仿宋" w:hAnsi="仿宋" w:eastAsia="宋体" w:cs="Times New Roman"/>
          <w:b/>
          <w:bCs/>
          <w:kern w:val="0"/>
          <w:sz w:val="30"/>
          <w:szCs w:val="28"/>
        </w:rPr>
        <w:t>.整体软件架构</w:t>
      </w:r>
    </w:p>
    <w:p w14:paraId="098E5C1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本项目采用端云协同分层软件架构，整体分为端侧嵌入式系统、通信网关层、云端服务层三部分，与硬件平台、产品功能、交互体验及版本化设计深度协同，在保障硬件稳定运行的前提下，完整支撑无感感知、主动陪伴、克制交互的核心体验。</w:t>
      </w:r>
    </w:p>
    <w:p w14:paraId="356FBBA4">
      <w:pPr>
        <w:widowControl/>
        <w:spacing w:after="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drawing>
          <wp:inline distT="0" distB="0" distL="114300" distR="114300">
            <wp:extent cx="5266690" cy="2958465"/>
            <wp:effectExtent l="0" t="0" r="6350" b="13335"/>
            <wp:docPr id="8" name="图片 8" descr="14b0f13f56d0b85c02249a94ea02d36b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4b0f13f56d0b85c02249a94ea02d36b_720"/>
                    <pic:cNvPicPr>
                      <a:picLocks noChangeAspect="1"/>
                    </pic:cNvPicPr>
                  </pic:nvPicPr>
                  <pic:blipFill>
                    <a:blip r:embed="rId12"/>
                    <a:stretch>
                      <a:fillRect/>
                    </a:stretch>
                  </pic:blipFill>
                  <pic:spPr>
                    <a:xfrm>
                      <a:off x="0" y="0"/>
                      <a:ext cx="5266690" cy="2958465"/>
                    </a:xfrm>
                    <a:prstGeom prst="rect">
                      <a:avLst/>
                    </a:prstGeom>
                  </pic:spPr>
                </pic:pic>
              </a:graphicData>
            </a:graphic>
          </wp:inline>
        </w:drawing>
      </w:r>
    </w:p>
    <w:p w14:paraId="1A7E61E4">
      <w:pPr>
        <w:widowControl/>
        <w:spacing w:after="120" w:line="400" w:lineRule="exact"/>
        <w:jc w:val="center"/>
        <w:rPr>
          <w:rFonts w:hint="eastAsia" w:ascii="黑体" w:hAnsi="黑体" w:eastAsia="黑体"/>
          <w:color w:val="808080"/>
          <w:szCs w:val="21"/>
          <w14:ligatures w14:val="standardContextual"/>
        </w:rPr>
      </w:pPr>
      <w:r>
        <w:rPr>
          <w:rFonts w:ascii="黑体" w:hAnsi="黑体" w:eastAsia="黑体"/>
          <w:color w:val="808080"/>
          <w:szCs w:val="21"/>
          <w14:ligatures w14:val="standardContextual"/>
        </w:rPr>
        <w:t>图</w:t>
      </w:r>
      <w:r>
        <w:rPr>
          <w:rFonts w:hint="eastAsia" w:ascii="黑体" w:hAnsi="黑体" w:eastAsia="黑体"/>
          <w:color w:val="808080"/>
          <w:szCs w:val="21"/>
          <w14:ligatures w14:val="standardContextual"/>
        </w:rPr>
        <w:t>5.1</w:t>
      </w:r>
      <w:r>
        <w:rPr>
          <w:rFonts w:ascii="黑体" w:hAnsi="黑体" w:eastAsia="黑体"/>
          <w:color w:val="808080"/>
          <w:szCs w:val="21"/>
          <w14:ligatures w14:val="standardContextual"/>
        </w:rPr>
        <w:t>整体软件架构图</w:t>
      </w:r>
    </w:p>
    <w:p w14:paraId="7D7E1D19">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1</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端侧嵌入式系统</w:t>
      </w:r>
    </w:p>
    <w:p w14:paraId="6A2F4DE7">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端侧嵌入式系统基于ESP32</w:t>
      </w:r>
      <w:r>
        <w:rPr>
          <w:rFonts w:hint="eastAsia" w:ascii="仿宋_GB2312" w:hAnsi="Calibri" w:eastAsia="仿宋_GB2312"/>
          <w:sz w:val="28"/>
          <w:szCs w:val="28"/>
          <w14:ligatures w14:val="standardContextual"/>
        </w:rPr>
        <w:noBreakHyphen/>
      </w:r>
      <w:r>
        <w:rPr>
          <w:rFonts w:hint="eastAsia" w:ascii="仿宋_GB2312" w:hAnsi="Calibri" w:eastAsia="仿宋_GB2312"/>
          <w:sz w:val="28"/>
          <w:szCs w:val="28"/>
          <w14:ligatures w14:val="standardContextual"/>
        </w:rPr>
        <w:t>S3+FreeRTOS构建，作为系统本地感知与执行核心，负责完成WiFiCSI、毫米波雷达、温湿度、VOC、CO₂等多模态传感器实时采集与预处理工作，同时实现本地语音唤醒、降噪、回声消除功能，唤醒响应时间小于200ms，保障交互的即时性。该系统能够统一调度双轴云台、表情屏、扬声器等硬件执行单元，高效完成多模态联动交互以提升陪伴体验，并且内置离线规则引擎，在断网状态下可独立运行久坐提醒、环境报警、基础交互等核心功能，不中断基础服务，配合静态内存管理与任务优先级调度机制，确保设备可以7×24小时稳定连续运行。</w:t>
      </w:r>
    </w:p>
    <w:p w14:paraId="33CC80A5">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2</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通信网关层</w:t>
      </w:r>
    </w:p>
    <w:p w14:paraId="476FF8BB">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通信网关层作为端云之间的安全传输与协议转换枢纽，统一封装WiFi、BLE、WebSocket多通道数据格式，保证数据传输格式统一规范，同时提供TLS加密传输、设备身份鉴权、消息防篡改能力，全方位保障数据传输与设备访问安全。该层支持链路自动保活、弱网重连、流量自适应调节，可适配复杂网络环境下的稳定通信需求，还能实现设备绑定与解绑、单聊和大厅模式数据隔离与权限控制，满足不同使用场景的安全与隐私需求。</w:t>
      </w:r>
    </w:p>
    <w:p w14:paraId="2DA60004">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3</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云端服务层</w:t>
      </w:r>
    </w:p>
    <w:p w14:paraId="545B6A60">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云端服务层作为系统智能中枢，提供高算力AI与决策能力，完成大模型推理、语义理解、情绪识别与陪伴对话生成任务，同时搭载E</w:t>
      </w:r>
      <w:r>
        <w:rPr>
          <w:rFonts w:hint="eastAsia" w:ascii="仿宋_GB2312" w:hAnsi="Calibri" w:eastAsia="仿宋_GB2312"/>
          <w:sz w:val="28"/>
          <w:szCs w:val="28"/>
          <w14:ligatures w14:val="standardContextual"/>
        </w:rPr>
        <w:noBreakHyphen/>
      </w:r>
      <w:r>
        <w:rPr>
          <w:rFonts w:hint="eastAsia" w:ascii="仿宋_GB2312" w:hAnsi="Calibri" w:eastAsia="仿宋_GB2312"/>
          <w:sz w:val="28"/>
          <w:szCs w:val="28"/>
          <w14:ligatures w14:val="standardContextual"/>
        </w:rPr>
        <w:t>RAG四维记忆检索系统完成用户长期画像构建，为个性化陪伴提供数据支撑。该层通过多智能体协同决策实现产品主动关怀与克制交互的核心体验，提供ASR语音识别与TTS语音合成能力让语音交互更加自然流畅，还能支撑微信小程序后台、用户与设备管理、企业级后台服务的稳定运行，覆盖全场景使用需求。</w:t>
      </w:r>
    </w:p>
    <w:p w14:paraId="520CC54F">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4</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架构设计优势</w:t>
      </w:r>
    </w:p>
    <w:p w14:paraId="4EFA38C5">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本架构坚持本地优先、隐私闭环的设计原则，敏感数据在端侧完成计算，非必要数据不上传云端，从架构层面保障隐私安全，同时采用轻量化运行模式，大幅降低端侧算力负载，让低成本硬件也能流畅运行高阶AI功能。该架构可灵活适配青春版、标准版、Pro版的功能分级需求，通过软件配置实现差异化体验，且采用三层解耦设计，具备高可靠性与可扩展性，支持OTA升级、外设扩展与企业定制化开发。</w:t>
      </w:r>
    </w:p>
    <w:p w14:paraId="7060CBEF">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lang w:val="en-US" w:eastAsia="zh-CN"/>
        </w:rPr>
        <w:t>2.</w:t>
      </w:r>
      <w:r>
        <w:rPr>
          <w:rFonts w:hint="eastAsia" w:ascii="仿宋" w:hAnsi="仿宋" w:eastAsia="宋体" w:cs="Times New Roman"/>
          <w:b/>
          <w:bCs/>
          <w:kern w:val="0"/>
          <w:sz w:val="30"/>
          <w:szCs w:val="28"/>
        </w:rPr>
        <w:t>系统运行流程</w:t>
      </w:r>
    </w:p>
    <w:p w14:paraId="4C7C7F04">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1</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语音交互流程</w:t>
      </w:r>
    </w:p>
    <w:p w14:paraId="5F21AB92">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语音交互采用端侧唤醒加云端智能的协同流程，兼顾低延迟响应与高自然度交互体验，先由端侧完成本地唤醒词识别，响应时间小于200ms，唤醒后进入音频预处理阶段完成拾音、降噪、AGC增益、回声消除处理以提升音频质量，预处理后的音频加密上传云端，经ASR识别转换为文本并识别用户意图与情绪状态。系统通过E</w:t>
      </w:r>
      <w:r>
        <w:rPr>
          <w:rFonts w:hint="eastAsia" w:ascii="仿宋_GB2312" w:hAnsi="Calibri" w:eastAsia="仿宋_GB2312"/>
          <w:sz w:val="28"/>
          <w:szCs w:val="28"/>
          <w14:ligatures w14:val="standardContextual"/>
        </w:rPr>
        <w:noBreakHyphen/>
      </w:r>
      <w:r>
        <w:rPr>
          <w:rFonts w:hint="eastAsia" w:ascii="仿宋_GB2312" w:hAnsi="Calibri" w:eastAsia="仿宋_GB2312"/>
          <w:sz w:val="28"/>
          <w:szCs w:val="28"/>
          <w14:ligatures w14:val="standardContextual"/>
        </w:rPr>
        <w:t>RAG记忆检索完成上下文理解，精准匹配当前场景与用户历史使用习惯，云端LLM生成克制贴合职场场景的回复内容，再经TTS合成输出可调节音色语调的语音信号，端侧同步驱动语音播报、云台动作、表情显示完成多模态协同执行，交互完成后数据写入记忆系统，设备自动进入低功耗待机状态，在专注或会议模式下，系统会自动缩短回复、降低音量、减弱动作幅度，实现强克制化输出，不干扰用户工作。</w:t>
      </w:r>
    </w:p>
    <w:p w14:paraId="29BFE831">
      <w:pPr>
        <w:widowControl/>
        <w:spacing w:after="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drawing>
          <wp:inline distT="0" distB="0" distL="114300" distR="114300">
            <wp:extent cx="5266690" cy="2034540"/>
            <wp:effectExtent l="0" t="0" r="0" b="0"/>
            <wp:docPr id="14" name="图片 14" descr="ab78e2ec6079287550d0db48df275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b78e2ec6079287550d0db48df275d30"/>
                    <pic:cNvPicPr>
                      <a:picLocks noChangeAspect="1"/>
                    </pic:cNvPicPr>
                  </pic:nvPicPr>
                  <pic:blipFill>
                    <a:blip r:embed="rId13"/>
                    <a:srcRect t="19326" b="11875"/>
                    <a:stretch>
                      <a:fillRect/>
                    </a:stretch>
                  </pic:blipFill>
                  <pic:spPr>
                    <a:xfrm>
                      <a:off x="0" y="0"/>
                      <a:ext cx="5266690" cy="2034540"/>
                    </a:xfrm>
                    <a:prstGeom prst="rect">
                      <a:avLst/>
                    </a:prstGeom>
                  </pic:spPr>
                </pic:pic>
              </a:graphicData>
            </a:graphic>
          </wp:inline>
        </w:drawing>
      </w:r>
    </w:p>
    <w:p w14:paraId="423B65B6">
      <w:pPr>
        <w:widowControl/>
        <w:spacing w:after="120" w:line="400" w:lineRule="exact"/>
        <w:jc w:val="center"/>
        <w:rPr>
          <w:rFonts w:hint="eastAsia" w:ascii="黑体" w:hAnsi="黑体" w:eastAsia="黑体"/>
          <w:color w:val="808080"/>
          <w:szCs w:val="21"/>
          <w14:ligatures w14:val="standardContextual"/>
        </w:rPr>
      </w:pPr>
      <w:r>
        <w:rPr>
          <w:rFonts w:ascii="黑体" w:hAnsi="黑体" w:eastAsia="黑体"/>
          <w:color w:val="808080"/>
          <w:szCs w:val="21"/>
          <w14:ligatures w14:val="standardContextual"/>
        </w:rPr>
        <w:t>图</w:t>
      </w:r>
      <w:r>
        <w:rPr>
          <w:rFonts w:hint="eastAsia" w:ascii="黑体" w:hAnsi="黑体" w:eastAsia="黑体"/>
          <w:color w:val="808080"/>
          <w:szCs w:val="21"/>
          <w14:ligatures w14:val="standardContextual"/>
        </w:rPr>
        <w:t>5.</w:t>
      </w:r>
      <w:r>
        <w:rPr>
          <w:rFonts w:ascii="黑体" w:hAnsi="黑体" w:eastAsia="黑体"/>
          <w:color w:val="808080"/>
          <w:szCs w:val="21"/>
          <w14:ligatures w14:val="standardContextual"/>
        </w:rPr>
        <w:fldChar w:fldCharType="begin"/>
      </w:r>
      <w:r>
        <w:rPr>
          <w:rFonts w:ascii="黑体" w:hAnsi="黑体" w:eastAsia="黑体"/>
          <w:color w:val="808080"/>
          <w:szCs w:val="21"/>
          <w14:ligatures w14:val="standardContextual"/>
        </w:rPr>
        <w:instrText xml:space="preserve"> SEQ 图 \* ARABIC </w:instrText>
      </w:r>
      <w:r>
        <w:rPr>
          <w:rFonts w:ascii="黑体" w:hAnsi="黑体" w:eastAsia="黑体"/>
          <w:color w:val="808080"/>
          <w:szCs w:val="21"/>
          <w14:ligatures w14:val="standardContextual"/>
        </w:rPr>
        <w:fldChar w:fldCharType="separate"/>
      </w:r>
      <w:r>
        <w:rPr>
          <w:rFonts w:ascii="黑体" w:hAnsi="黑体" w:eastAsia="黑体"/>
          <w:color w:val="808080"/>
          <w:szCs w:val="21"/>
          <w14:ligatures w14:val="standardContextual"/>
        </w:rPr>
        <w:t>2</w:t>
      </w:r>
      <w:r>
        <w:rPr>
          <w:rFonts w:ascii="黑体" w:hAnsi="黑体" w:eastAsia="黑体"/>
          <w:color w:val="808080"/>
          <w:szCs w:val="21"/>
          <w14:ligatures w14:val="standardContextual"/>
        </w:rPr>
        <w:fldChar w:fldCharType="end"/>
      </w:r>
      <w:r>
        <w:rPr>
          <w:rFonts w:ascii="黑体" w:hAnsi="黑体" w:eastAsia="黑体"/>
          <w:color w:val="808080"/>
          <w:szCs w:val="21"/>
          <w14:ligatures w14:val="standardContextual"/>
        </w:rPr>
        <w:t>语音交互流程</w:t>
      </w:r>
      <w:r>
        <w:rPr>
          <w:rFonts w:hint="eastAsia" w:ascii="黑体" w:hAnsi="黑体" w:eastAsia="黑体"/>
          <w:color w:val="808080"/>
          <w:szCs w:val="21"/>
          <w14:ligatures w14:val="standardContextual"/>
        </w:rPr>
        <w:t>图</w:t>
      </w:r>
    </w:p>
    <w:p w14:paraId="7BB9BCA6">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2</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感知与主动关怀流</w:t>
      </w:r>
    </w:p>
    <w:p w14:paraId="1F871BBA">
      <w:pPr>
        <w:pStyle w:val="22"/>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感知与主动关怀为全自动闭环流程，全程无需用户手动操作即可自主运行，系统通过多源数据采集持续获取用户体征、肢体活动、办公环境、久坐时长等数据，采集的数据在端侧完成滤波、去噪、异常剔除的预处理以提升可靠性，预处理后的数据上传云端，完成用户专注度、疲劳度、舒适度、健康风险等级的状态分析。系统结合E</w:t>
      </w:r>
      <w:r>
        <w:rPr>
          <w:rFonts w:hint="eastAsia" w:ascii="仿宋_GB2312" w:hAnsi="Calibri" w:eastAsia="仿宋_GB2312"/>
          <w:sz w:val="28"/>
          <w:szCs w:val="28"/>
          <w14:ligatures w14:val="standardContextual"/>
        </w:rPr>
        <w:noBreakHyphen/>
      </w:r>
      <w:r>
        <w:rPr>
          <w:rFonts w:hint="eastAsia" w:ascii="仿宋_GB2312" w:hAnsi="Calibri" w:eastAsia="仿宋_GB2312"/>
          <w:sz w:val="28"/>
          <w:szCs w:val="28"/>
          <w14:ligatures w14:val="standardContextual"/>
        </w:rPr>
        <w:t>RAG记忆模块完成场景匹配，精准对接用户偏好与历史交互行为，云端根据用户专注度、使用时段、当前场景完成打扰风险评估并确定合理提醒强度，按照评估结果分级执行语音提醒、小程序卡片推送或仅记录不打扰三种模式，同时根据用户实际反馈完成策略迭代，持续优化后续关怀逻辑，提升陪伴贴合度。</w:t>
      </w:r>
    </w:p>
    <w:p w14:paraId="1D3F65F2">
      <w:pPr>
        <w:widowControl/>
        <w:spacing w:after="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drawing>
          <wp:inline distT="0" distB="0" distL="114300" distR="114300">
            <wp:extent cx="5266690" cy="2181225"/>
            <wp:effectExtent l="0" t="0" r="0" b="0"/>
            <wp:docPr id="15" name="图片 15" descr="14794c411b0c335e37bda64db94ce553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4794c411b0c335e37bda64db94ce553_720"/>
                    <pic:cNvPicPr>
                      <a:picLocks noChangeAspect="1"/>
                    </pic:cNvPicPr>
                  </pic:nvPicPr>
                  <pic:blipFill>
                    <a:blip r:embed="rId14"/>
                    <a:srcRect t="13715" b="12556"/>
                    <a:stretch>
                      <a:fillRect/>
                    </a:stretch>
                  </pic:blipFill>
                  <pic:spPr>
                    <a:xfrm>
                      <a:off x="0" y="0"/>
                      <a:ext cx="5266690" cy="2181225"/>
                    </a:xfrm>
                    <a:prstGeom prst="rect">
                      <a:avLst/>
                    </a:prstGeom>
                  </pic:spPr>
                </pic:pic>
              </a:graphicData>
            </a:graphic>
          </wp:inline>
        </w:drawing>
      </w:r>
    </w:p>
    <w:p w14:paraId="2436B14F">
      <w:pPr>
        <w:widowControl/>
        <w:spacing w:after="120" w:line="400" w:lineRule="exact"/>
        <w:jc w:val="center"/>
        <w:rPr>
          <w:rFonts w:hint="eastAsia" w:ascii="黑体" w:hAnsi="黑体" w:eastAsia="黑体"/>
          <w:color w:val="808080"/>
          <w:szCs w:val="21"/>
          <w14:ligatures w14:val="standardContextual"/>
        </w:rPr>
      </w:pPr>
      <w:r>
        <w:rPr>
          <w:rFonts w:ascii="黑体" w:hAnsi="黑体" w:eastAsia="黑体"/>
          <w:color w:val="808080"/>
          <w:szCs w:val="21"/>
          <w14:ligatures w14:val="standardContextual"/>
        </w:rPr>
        <w:t>图</w:t>
      </w:r>
      <w:r>
        <w:rPr>
          <w:rFonts w:hint="eastAsia" w:ascii="黑体" w:hAnsi="黑体" w:eastAsia="黑体"/>
          <w:color w:val="808080"/>
          <w:szCs w:val="21"/>
          <w14:ligatures w14:val="standardContextual"/>
        </w:rPr>
        <w:t>5.</w:t>
      </w:r>
      <w:r>
        <w:rPr>
          <w:rFonts w:ascii="黑体" w:hAnsi="黑体" w:eastAsia="黑体"/>
          <w:color w:val="808080"/>
          <w:szCs w:val="21"/>
          <w14:ligatures w14:val="standardContextual"/>
        </w:rPr>
        <w:fldChar w:fldCharType="begin"/>
      </w:r>
      <w:r>
        <w:rPr>
          <w:rFonts w:ascii="黑体" w:hAnsi="黑体" w:eastAsia="黑体"/>
          <w:color w:val="808080"/>
          <w:szCs w:val="21"/>
          <w14:ligatures w14:val="standardContextual"/>
        </w:rPr>
        <w:instrText xml:space="preserve"> SEQ 图 \* ARABIC </w:instrText>
      </w:r>
      <w:r>
        <w:rPr>
          <w:rFonts w:ascii="黑体" w:hAnsi="黑体" w:eastAsia="黑体"/>
          <w:color w:val="808080"/>
          <w:szCs w:val="21"/>
          <w14:ligatures w14:val="standardContextual"/>
        </w:rPr>
        <w:fldChar w:fldCharType="separate"/>
      </w:r>
      <w:r>
        <w:rPr>
          <w:rFonts w:ascii="黑体" w:hAnsi="黑体" w:eastAsia="黑体"/>
          <w:color w:val="808080"/>
          <w:szCs w:val="21"/>
          <w14:ligatures w14:val="standardContextual"/>
        </w:rPr>
        <w:t>3</w:t>
      </w:r>
      <w:r>
        <w:rPr>
          <w:rFonts w:ascii="黑体" w:hAnsi="黑体" w:eastAsia="黑体"/>
          <w:color w:val="808080"/>
          <w:szCs w:val="21"/>
          <w14:ligatures w14:val="standardContextual"/>
        </w:rPr>
        <w:fldChar w:fldCharType="end"/>
      </w:r>
      <w:r>
        <w:rPr>
          <w:rFonts w:ascii="黑体" w:hAnsi="黑体" w:eastAsia="黑体"/>
          <w:color w:val="808080"/>
          <w:szCs w:val="21"/>
          <w14:ligatures w14:val="standardContextual"/>
        </w:rPr>
        <w:t>感知与主动关怀流程</w:t>
      </w:r>
      <w:r>
        <w:rPr>
          <w:rFonts w:hint="eastAsia" w:ascii="黑体" w:hAnsi="黑体" w:eastAsia="黑体"/>
          <w:color w:val="808080"/>
          <w:szCs w:val="21"/>
          <w14:ligatures w14:val="standardContextual"/>
        </w:rPr>
        <w:t>图</w:t>
      </w:r>
    </w:p>
    <w:p w14:paraId="613CE69C">
      <w:pPr>
        <w:spacing w:beforeAutospacing="1" w:afterAutospacing="1"/>
        <w:ind w:left="0" w:leftChars="0" w:firstLine="0" w:firstLineChars="0"/>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lang w:val="en-US" w:eastAsia="zh-CN"/>
        </w:rPr>
        <w:t>(</w:t>
      </w:r>
      <w:r>
        <w:rPr>
          <w:rFonts w:hint="eastAsia" w:ascii="仿宋" w:hAnsi="仿宋" w:eastAsia="宋体" w:cs="Times New Roman"/>
          <w:b/>
          <w:bCs/>
          <w:kern w:val="0"/>
          <w:sz w:val="30"/>
          <w:szCs w:val="28"/>
        </w:rPr>
        <w:t>3</w:t>
      </w:r>
      <w:r>
        <w:rPr>
          <w:rFonts w:hint="eastAsia" w:ascii="仿宋" w:hAnsi="仿宋" w:eastAsia="宋体" w:cs="Times New Roman"/>
          <w:b/>
          <w:bCs/>
          <w:kern w:val="0"/>
          <w:sz w:val="30"/>
          <w:szCs w:val="28"/>
          <w:lang w:val="en-US" w:eastAsia="zh-CN"/>
        </w:rPr>
        <w:t>)</w:t>
      </w:r>
      <w:r>
        <w:rPr>
          <w:rFonts w:hint="eastAsia" w:ascii="仿宋" w:hAnsi="仿宋" w:eastAsia="宋体" w:cs="Times New Roman"/>
          <w:b/>
          <w:bCs/>
          <w:kern w:val="0"/>
          <w:sz w:val="30"/>
          <w:szCs w:val="28"/>
        </w:rPr>
        <w:t>核心软件模块开发</w:t>
      </w:r>
    </w:p>
    <w:p w14:paraId="7867D060">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① 端侧核心模块</w:t>
      </w:r>
    </w:p>
    <w:p w14:paraId="41B1EDAF">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传感器采集与滤波模块统一接入多路感知数据，通过滤波、校准、异常值剔除提升数据稳定性，支持采样频率动态调节；硬件联动控制模块驱动云台、表情屏、扬声器同步动作，实现拟人化交互效果，离线状态下可按预设规则自动触发健康提醒；实时任务调度模块基于FreeRTOS进行优先级调度，高优先级保障语音唤醒、异常报警与设备安全，中优先级处理数据采集与缓存，低优先级处理系统日志与状态指示；离线基础能力模块内置离线规则库、提醒逻辑与固定交互话术，断网状态下可正常使用，同时支持本地数据缓存，联网后自动与云端同步。</w:t>
      </w:r>
    </w:p>
    <w:p w14:paraId="61F82152">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②</w:t>
      </w:r>
      <w:r>
        <w:rPr>
          <w:rFonts w:hint="eastAsia" w:ascii="仿宋_GB2312" w:hAnsi="Calibri" w:eastAsia="仿宋_GB2312"/>
          <w:sz w:val="28"/>
          <w:szCs w:val="28"/>
          <w:lang w:val="en-US" w:eastAsia="zh-CN"/>
          <w14:ligatures w14:val="standardContextual"/>
        </w:rPr>
        <w:t xml:space="preserve"> </w:t>
      </w:r>
      <w:r>
        <w:rPr>
          <w:rFonts w:hint="eastAsia" w:ascii="仿宋_GB2312" w:hAnsi="Calibri" w:eastAsia="仿宋_GB2312"/>
          <w:sz w:val="28"/>
          <w:szCs w:val="28"/>
          <w14:ligatures w14:val="standardContextual"/>
        </w:rPr>
        <w:t>云端核心模块</w:t>
      </w:r>
    </w:p>
    <w:p w14:paraId="07234353">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E</w:t>
      </w:r>
      <w:r>
        <w:rPr>
          <w:rFonts w:hint="eastAsia" w:ascii="仿宋_GB2312" w:hAnsi="Calibri" w:eastAsia="仿宋_GB2312"/>
          <w:sz w:val="28"/>
          <w:szCs w:val="28"/>
          <w14:ligatures w14:val="standardContextual"/>
        </w:rPr>
        <w:noBreakHyphen/>
      </w:r>
      <w:r>
        <w:rPr>
          <w:rFonts w:hint="eastAsia" w:ascii="仿宋_GB2312" w:hAnsi="Calibri" w:eastAsia="仿宋_GB2312"/>
          <w:sz w:val="28"/>
          <w:szCs w:val="28"/>
          <w14:ligatures w14:val="standardContextual"/>
        </w:rPr>
        <w:t>RAG四维记忆检索模块按环境、体征、时间、语义加权检索，构建长期用户画像，支撑连贯且个性化的陪伴交互；主动应答与克制决策模块通过打扰风险模型实现分级输出，做到主动关怀而不打扰用户工作；多智能体协同模块由感知、理解、记忆、回应四类智能体分工协作，实现全自主交互决策；小程序后端服务模块提供设备控制、数据看板、记忆管理、模式切换、订阅与隐私设置等全套后台接口支撑。</w:t>
      </w:r>
    </w:p>
    <w:p w14:paraId="6EDA7648">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③ 通信与安全模块</w:t>
      </w:r>
    </w:p>
    <w:p w14:paraId="4DF88BA9">
      <w:pPr>
        <w:widowControl/>
        <w:spacing w:after="200" w:line="400" w:lineRule="exact"/>
        <w:ind w:firstLine="560" w:firstLineChars="200"/>
        <w:rPr>
          <w:rFonts w:hint="eastAsia" w:ascii="仿宋" w:hAnsi="仿宋" w:eastAsia="宋体" w:cs="Times New Roman"/>
          <w:b/>
          <w:bCs/>
          <w:kern w:val="0"/>
          <w:sz w:val="30"/>
          <w:szCs w:val="28"/>
        </w:rPr>
      </w:pPr>
      <w:r>
        <w:rPr>
          <w:rFonts w:hint="eastAsia" w:ascii="仿宋_GB2312" w:hAnsi="Calibri" w:eastAsia="仿宋_GB2312"/>
          <w:sz w:val="28"/>
          <w:szCs w:val="28"/>
          <w14:ligatures w14:val="standardContextual"/>
        </w:rPr>
        <w:t>端云加密通信模块采用TLS加密传输，支持多通道自动切换，保障弱网环境下数据稳定传输；设备鉴权与访问控制模块支持设备绑定、解绑、在线状态监测、异常登录拦截，同时实现数据隔离与安全审计功能。</w:t>
      </w:r>
    </w:p>
    <w:p w14:paraId="5312B4A0">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rPr>
        <w:t>4</w:t>
      </w:r>
      <w:r>
        <w:rPr>
          <w:rFonts w:hint="eastAsia" w:ascii="仿宋" w:hAnsi="仿宋" w:eastAsia="宋体" w:cs="Times New Roman"/>
          <w:b/>
          <w:bCs/>
          <w:kern w:val="0"/>
          <w:sz w:val="30"/>
          <w:szCs w:val="28"/>
          <w:lang w:val="en-US" w:eastAsia="zh-CN"/>
        </w:rPr>
        <w:t>.</w:t>
      </w:r>
      <w:r>
        <w:rPr>
          <w:rFonts w:hint="eastAsia" w:ascii="仿宋" w:hAnsi="仿宋" w:eastAsia="宋体" w:cs="Times New Roman"/>
          <w:b/>
          <w:bCs/>
          <w:kern w:val="0"/>
          <w:sz w:val="30"/>
          <w:szCs w:val="28"/>
        </w:rPr>
        <w:t>关键技术实现</w:t>
      </w:r>
    </w:p>
    <w:p w14:paraId="0FA83CF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端云协同轻量化技术明确划分端侧与云端任务边界，端侧负责采集、唤醒、控制，云端承担AI推理、记忆计算，有效降低硬件成本与资源占用。多传感器融合识别技术将WiFiCSI与毫米波雷达数据深度融合，通过交叉校验提升人体状态、专注度、久坐行为的识别准确率与抗干扰能力。动态打扰控制与克制交互技术基于用户专注度、使用时段、办公场景构建打扰评估模型，实现多级可控的不打扰陪伴体验。隐私增强与数据安全技术坚持数据本地优先计算、图像即采即析即删，用户可自主关闭感知、清空记忆、导出数据，全程加密传输符合数据合规要求。外设热插拔与扩展驱动技术可自动识别外接扩展配件，实现即插即用且不影响主机稳定运行。OTA远程升级与迭代技术支持端侧固件、云端模型、交互策略远程升级，支持断点续传与版本回滚，持续优化产品体验并延长产品生命周期。</w:t>
      </w:r>
    </w:p>
    <w:p w14:paraId="443867BD">
      <w:pPr>
        <w:widowControl/>
        <w:spacing w:after="200" w:line="400" w:lineRule="exact"/>
        <w:rPr>
          <w:rFonts w:ascii="仿宋_GB2312" w:hAnsi="Calibri" w:eastAsia="仿宋_GB2312"/>
          <w:sz w:val="28"/>
          <w:szCs w:val="28"/>
          <w14:ligatures w14:val="standardContextual"/>
        </w:rPr>
      </w:pPr>
    </w:p>
    <w:p w14:paraId="42F08F7B">
      <w:pPr>
        <w:pStyle w:val="3"/>
        <w:pageBreakBefore/>
        <w:numPr>
          <w:ilvl w:val="0"/>
          <w:numId w:val="0"/>
        </w:numPr>
        <w:tabs>
          <w:tab w:val="left" w:pos="0"/>
        </w:tabs>
      </w:pPr>
      <w:r>
        <w:rPr>
          <w:rFonts w:hint="eastAsia"/>
        </w:rPr>
        <w:t>六、商业模式设计</w:t>
      </w:r>
      <w:r>
        <w:rPr>
          <w:rFonts w:hint="eastAsia"/>
        </w:rPr>
        <w:tab/>
      </w:r>
    </w:p>
    <w:p w14:paraId="21BD4903">
      <w:pPr>
        <w:spacing w:beforeAutospacing="1" w:afterAutospacing="1"/>
        <w:jc w:val="left"/>
        <w:outlineLvl w:val="1"/>
        <w:rPr>
          <w:rFonts w:ascii="仿宋_GB2312" w:hAnsi="Calibri" w:eastAsia="仿宋_GB2312"/>
          <w:sz w:val="28"/>
          <w:szCs w:val="28"/>
          <w14:ligatures w14:val="standardContextual"/>
        </w:rPr>
      </w:pPr>
      <w:r>
        <w:rPr>
          <w:rFonts w:hint="eastAsia" w:ascii="仿宋" w:hAnsi="仿宋" w:eastAsia="宋体" w:cs="Times New Roman"/>
          <w:b/>
          <w:bCs/>
          <w:kern w:val="0"/>
          <w:sz w:val="30"/>
          <w:szCs w:val="28"/>
        </w:rPr>
        <w:t>1</w:t>
      </w:r>
      <w:r>
        <w:rPr>
          <w:rFonts w:hint="eastAsia" w:ascii="仿宋" w:hAnsi="仿宋" w:eastAsia="宋体" w:cs="Times New Roman"/>
          <w:b/>
          <w:bCs/>
          <w:kern w:val="0"/>
          <w:sz w:val="30"/>
          <w:szCs w:val="28"/>
          <w:lang w:val="en-US" w:eastAsia="zh-CN"/>
        </w:rPr>
        <w:t>.</w:t>
      </w:r>
      <w:r>
        <w:rPr>
          <w:rFonts w:hint="eastAsia" w:ascii="仿宋" w:hAnsi="仿宋" w:eastAsia="宋体" w:cs="Times New Roman"/>
          <w:b/>
          <w:bCs/>
          <w:kern w:val="0"/>
          <w:sz w:val="30"/>
          <w:szCs w:val="28"/>
        </w:rPr>
        <w:t>项目整体商业战略</w:t>
      </w:r>
    </w:p>
    <w:p w14:paraId="75A6BE12">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1</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战略定位</w:t>
      </w:r>
    </w:p>
    <w:p w14:paraId="18D6AB6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本项目聚焦当代职场青年工位独处陪伴、情绪解压、日常陪伴刚需场景，打造专属桌面AI智能陪伴机器人。</w:t>
      </w:r>
    </w:p>
    <w:p w14:paraId="7E7A79C9">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采用智能硬件售卖+AI云端会员订阅+B端企业定制服务+周边生态增值产品四维一体盈利结构，深耕垂直工位经济赛道，形成差异化赛道壁垒，逐步实现从单品爆款到情感陪伴智能生态品牌升级。</w:t>
      </w:r>
    </w:p>
    <w:p w14:paraId="0A41933D">
      <w:pPr>
        <w:pStyle w:val="22"/>
        <w:ind w:firstLine="3000" w:firstLineChars="1500"/>
      </w:pPr>
      <w:r>
        <w:t xml:space="preserve">表 6-1 商业模式画布 </w:t>
      </w:r>
    </w:p>
    <w:tbl>
      <w:tblPr>
        <w:tblStyle w:val="88"/>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27"/>
        <w:gridCol w:w="7271"/>
      </w:tblGrid>
      <w:tr w14:paraId="49FA3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227" w:type="dxa"/>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3703082E">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模块</w:t>
            </w:r>
          </w:p>
        </w:tc>
        <w:tc>
          <w:tcPr>
            <w:tcW w:w="7271" w:type="dxa"/>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12BDD209">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核心内容</w:t>
            </w:r>
          </w:p>
        </w:tc>
      </w:tr>
      <w:tr w14:paraId="1A753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27" w:type="dxa"/>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2CB28542">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重要合作</w:t>
            </w:r>
          </w:p>
        </w:tc>
        <w:tc>
          <w:tcPr>
            <w:tcW w:w="7271" w:type="dxa"/>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67066B5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芯片 / 雷达供应商、OEM 代工厂、文创 IP、渠道商、企业 HR 服务商</w:t>
            </w:r>
          </w:p>
        </w:tc>
      </w:tr>
      <w:tr w14:paraId="3CE56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27" w:type="dxa"/>
            <w:tcBorders>
              <w:top w:val="nil"/>
              <w:left w:val="nil"/>
              <w:bottom w:val="nil"/>
              <w:right w:val="nil"/>
            </w:tcBorders>
            <w:shd w:val="clear" w:color="auto" w:fill="auto"/>
            <w:noWrap w:val="0"/>
            <w:tcMar>
              <w:top w:w="80" w:type="dxa"/>
              <w:left w:w="80" w:type="dxa"/>
              <w:bottom w:w="80" w:type="dxa"/>
              <w:right w:w="80" w:type="dxa"/>
            </w:tcMar>
            <w:vAlign w:val="center"/>
          </w:tcPr>
          <w:p w14:paraId="190F17C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关键业务</w:t>
            </w:r>
          </w:p>
        </w:tc>
        <w:tc>
          <w:tcPr>
            <w:tcW w:w="7271" w:type="dxa"/>
            <w:tcBorders>
              <w:top w:val="nil"/>
              <w:left w:val="nil"/>
              <w:bottom w:val="nil"/>
              <w:right w:val="nil"/>
            </w:tcBorders>
            <w:shd w:val="clear" w:color="auto" w:fill="auto"/>
            <w:noWrap w:val="0"/>
            <w:tcMar>
              <w:top w:w="80" w:type="dxa"/>
              <w:left w:w="80" w:type="dxa"/>
              <w:bottom w:w="80" w:type="dxa"/>
              <w:right w:w="80" w:type="dxa"/>
            </w:tcMar>
            <w:vAlign w:val="center"/>
          </w:tcPr>
          <w:p w14:paraId="4C722FF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硬件研发、AI 模型迭代、会员服务、企业定制、供应链管理</w:t>
            </w:r>
          </w:p>
        </w:tc>
      </w:tr>
      <w:tr w14:paraId="71A39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27" w:type="dxa"/>
            <w:tcBorders>
              <w:top w:val="nil"/>
              <w:left w:val="nil"/>
              <w:bottom w:val="nil"/>
              <w:right w:val="nil"/>
            </w:tcBorders>
            <w:shd w:val="clear" w:color="auto" w:fill="auto"/>
            <w:noWrap w:val="0"/>
            <w:tcMar>
              <w:top w:w="80" w:type="dxa"/>
              <w:left w:w="80" w:type="dxa"/>
              <w:bottom w:w="80" w:type="dxa"/>
              <w:right w:w="80" w:type="dxa"/>
            </w:tcMar>
            <w:vAlign w:val="center"/>
          </w:tcPr>
          <w:p w14:paraId="4B77A96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价值主张</w:t>
            </w:r>
          </w:p>
        </w:tc>
        <w:tc>
          <w:tcPr>
            <w:tcW w:w="7271" w:type="dxa"/>
            <w:tcBorders>
              <w:top w:val="nil"/>
              <w:left w:val="nil"/>
              <w:bottom w:val="nil"/>
              <w:right w:val="nil"/>
            </w:tcBorders>
            <w:shd w:val="clear" w:color="auto" w:fill="auto"/>
            <w:noWrap w:val="0"/>
            <w:tcMar>
              <w:top w:w="80" w:type="dxa"/>
              <w:left w:w="80" w:type="dxa"/>
              <w:bottom w:w="80" w:type="dxa"/>
              <w:right w:w="80" w:type="dxa"/>
            </w:tcMar>
            <w:vAlign w:val="center"/>
          </w:tcPr>
          <w:p w14:paraId="4CB1A8FA">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无感监测、主动陪伴、克制不打扰、隐私安全、桌面健康助手</w:t>
            </w:r>
          </w:p>
        </w:tc>
      </w:tr>
      <w:tr w14:paraId="4CD80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27" w:type="dxa"/>
            <w:tcBorders>
              <w:top w:val="nil"/>
              <w:left w:val="nil"/>
              <w:bottom w:val="nil"/>
              <w:right w:val="nil"/>
            </w:tcBorders>
            <w:shd w:val="clear" w:color="auto" w:fill="auto"/>
            <w:noWrap w:val="0"/>
            <w:tcMar>
              <w:top w:w="80" w:type="dxa"/>
              <w:left w:w="80" w:type="dxa"/>
              <w:bottom w:w="80" w:type="dxa"/>
              <w:right w:w="80" w:type="dxa"/>
            </w:tcMar>
            <w:vAlign w:val="center"/>
          </w:tcPr>
          <w:p w14:paraId="62E07CE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客户关系</w:t>
            </w:r>
          </w:p>
        </w:tc>
        <w:tc>
          <w:tcPr>
            <w:tcW w:w="7271" w:type="dxa"/>
            <w:tcBorders>
              <w:top w:val="nil"/>
              <w:left w:val="nil"/>
              <w:bottom w:val="nil"/>
              <w:right w:val="nil"/>
            </w:tcBorders>
            <w:shd w:val="clear" w:color="auto" w:fill="auto"/>
            <w:noWrap w:val="0"/>
            <w:tcMar>
              <w:top w:w="80" w:type="dxa"/>
              <w:left w:w="80" w:type="dxa"/>
              <w:bottom w:w="80" w:type="dxa"/>
              <w:right w:w="80" w:type="dxa"/>
            </w:tcMar>
            <w:vAlign w:val="center"/>
          </w:tcPr>
          <w:p w14:paraId="24FA5CDF">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E-RAG 记忆养成、会员体系、社群运营、陪伴报告、售后保障</w:t>
            </w:r>
          </w:p>
        </w:tc>
      </w:tr>
      <w:tr w14:paraId="49ED2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27" w:type="dxa"/>
            <w:tcBorders>
              <w:top w:val="nil"/>
              <w:left w:val="nil"/>
              <w:bottom w:val="nil"/>
              <w:right w:val="nil"/>
            </w:tcBorders>
            <w:shd w:val="clear" w:color="auto" w:fill="auto"/>
            <w:noWrap w:val="0"/>
            <w:tcMar>
              <w:top w:w="80" w:type="dxa"/>
              <w:left w:w="80" w:type="dxa"/>
              <w:bottom w:w="80" w:type="dxa"/>
              <w:right w:w="80" w:type="dxa"/>
            </w:tcMar>
            <w:vAlign w:val="center"/>
          </w:tcPr>
          <w:p w14:paraId="70925B3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客户细分</w:t>
            </w:r>
          </w:p>
        </w:tc>
        <w:tc>
          <w:tcPr>
            <w:tcW w:w="7271" w:type="dxa"/>
            <w:tcBorders>
              <w:top w:val="nil"/>
              <w:left w:val="nil"/>
              <w:bottom w:val="nil"/>
              <w:right w:val="nil"/>
            </w:tcBorders>
            <w:shd w:val="clear" w:color="auto" w:fill="auto"/>
            <w:noWrap w:val="0"/>
            <w:tcMar>
              <w:top w:w="80" w:type="dxa"/>
              <w:left w:w="80" w:type="dxa"/>
              <w:bottom w:w="80" w:type="dxa"/>
              <w:right w:w="80" w:type="dxa"/>
            </w:tcMar>
            <w:vAlign w:val="center"/>
          </w:tcPr>
          <w:p w14:paraId="503199B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职场青年、独居办公、高校学生、企业员工福利、文创爱好者</w:t>
            </w:r>
          </w:p>
        </w:tc>
      </w:tr>
      <w:tr w14:paraId="4B897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27" w:type="dxa"/>
            <w:tcBorders>
              <w:top w:val="nil"/>
              <w:left w:val="nil"/>
              <w:bottom w:val="nil"/>
              <w:right w:val="nil"/>
            </w:tcBorders>
            <w:shd w:val="clear" w:color="auto" w:fill="auto"/>
            <w:noWrap w:val="0"/>
            <w:tcMar>
              <w:top w:w="80" w:type="dxa"/>
              <w:left w:w="80" w:type="dxa"/>
              <w:bottom w:w="80" w:type="dxa"/>
              <w:right w:w="80" w:type="dxa"/>
            </w:tcMar>
            <w:vAlign w:val="center"/>
          </w:tcPr>
          <w:p w14:paraId="757DD91F">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核心资源</w:t>
            </w:r>
          </w:p>
        </w:tc>
        <w:tc>
          <w:tcPr>
            <w:tcW w:w="7271" w:type="dxa"/>
            <w:tcBorders>
              <w:top w:val="nil"/>
              <w:left w:val="nil"/>
              <w:bottom w:val="nil"/>
              <w:right w:val="nil"/>
            </w:tcBorders>
            <w:shd w:val="clear" w:color="auto" w:fill="auto"/>
            <w:noWrap w:val="0"/>
            <w:tcMar>
              <w:top w:w="80" w:type="dxa"/>
              <w:left w:w="80" w:type="dxa"/>
              <w:bottom w:w="80" w:type="dxa"/>
              <w:right w:w="80" w:type="dxa"/>
            </w:tcMar>
            <w:vAlign w:val="center"/>
          </w:tcPr>
          <w:p w14:paraId="5F97188A">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无感感知专利、E-RAG 记忆系统、双轴云台交互、用户数据</w:t>
            </w:r>
          </w:p>
        </w:tc>
      </w:tr>
      <w:tr w14:paraId="2B250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27" w:type="dxa"/>
            <w:tcBorders>
              <w:top w:val="nil"/>
              <w:left w:val="nil"/>
              <w:bottom w:val="nil"/>
              <w:right w:val="nil"/>
            </w:tcBorders>
            <w:shd w:val="clear" w:color="auto" w:fill="auto"/>
            <w:noWrap w:val="0"/>
            <w:tcMar>
              <w:top w:w="80" w:type="dxa"/>
              <w:left w:w="80" w:type="dxa"/>
              <w:bottom w:w="80" w:type="dxa"/>
              <w:right w:w="80" w:type="dxa"/>
            </w:tcMar>
            <w:vAlign w:val="center"/>
          </w:tcPr>
          <w:p w14:paraId="0D20F60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成本结构</w:t>
            </w:r>
          </w:p>
        </w:tc>
        <w:tc>
          <w:tcPr>
            <w:tcW w:w="7271" w:type="dxa"/>
            <w:tcBorders>
              <w:top w:val="nil"/>
              <w:left w:val="nil"/>
              <w:bottom w:val="nil"/>
              <w:right w:val="nil"/>
            </w:tcBorders>
            <w:shd w:val="clear" w:color="auto" w:fill="auto"/>
            <w:noWrap w:val="0"/>
            <w:tcMar>
              <w:top w:w="80" w:type="dxa"/>
              <w:left w:w="80" w:type="dxa"/>
              <w:bottom w:w="80" w:type="dxa"/>
              <w:right w:w="80" w:type="dxa"/>
            </w:tcMar>
            <w:vAlign w:val="center"/>
          </w:tcPr>
          <w:p w14:paraId="5877FE1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硬件 BOM、研发、市场推广、人力、云服务 API</w:t>
            </w:r>
          </w:p>
        </w:tc>
      </w:tr>
      <w:tr w14:paraId="49C5B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27" w:type="dxa"/>
            <w:tcBorders>
              <w:top w:val="nil"/>
              <w:left w:val="nil"/>
              <w:bottom w:val="nil"/>
              <w:right w:val="nil"/>
            </w:tcBorders>
            <w:shd w:val="clear" w:color="auto" w:fill="auto"/>
            <w:noWrap w:val="0"/>
            <w:tcMar>
              <w:top w:w="80" w:type="dxa"/>
              <w:left w:w="80" w:type="dxa"/>
              <w:bottom w:w="80" w:type="dxa"/>
              <w:right w:w="80" w:type="dxa"/>
            </w:tcMar>
            <w:vAlign w:val="center"/>
          </w:tcPr>
          <w:p w14:paraId="7D0F80D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收入来源</w:t>
            </w:r>
          </w:p>
        </w:tc>
        <w:tc>
          <w:tcPr>
            <w:tcW w:w="7271" w:type="dxa"/>
            <w:tcBorders>
              <w:top w:val="nil"/>
              <w:left w:val="nil"/>
              <w:bottom w:val="nil"/>
              <w:right w:val="nil"/>
            </w:tcBorders>
            <w:shd w:val="clear" w:color="auto" w:fill="auto"/>
            <w:noWrap w:val="0"/>
            <w:tcMar>
              <w:top w:w="80" w:type="dxa"/>
              <w:left w:w="80" w:type="dxa"/>
              <w:bottom w:w="80" w:type="dxa"/>
              <w:right w:w="80" w:type="dxa"/>
            </w:tcMar>
            <w:vAlign w:val="center"/>
          </w:tcPr>
          <w:p w14:paraId="6906598F">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硬件销售、会员订阅、企业定制、配件生态</w:t>
            </w:r>
          </w:p>
        </w:tc>
      </w:tr>
      <w:tr w14:paraId="4D82F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27" w:type="dxa"/>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0EE3FD4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渠道通路</w:t>
            </w:r>
          </w:p>
        </w:tc>
        <w:tc>
          <w:tcPr>
            <w:tcW w:w="7271" w:type="dxa"/>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6BD43DC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电商直营、内容种草、众筹、线下体验、企业集采</w:t>
            </w:r>
          </w:p>
        </w:tc>
      </w:tr>
    </w:tbl>
    <w:p w14:paraId="713F31C5">
      <w:pPr>
        <w:widowControl/>
        <w:spacing w:after="200" w:line="400" w:lineRule="exact"/>
        <w:ind w:firstLine="560" w:firstLineChars="200"/>
        <w:rPr>
          <w:rFonts w:hint="eastAsia" w:ascii="仿宋_GB2312" w:hAnsi="Calibri" w:eastAsia="仿宋_GB2312"/>
          <w:sz w:val="28"/>
          <w:szCs w:val="28"/>
          <w14:ligatures w14:val="standardContextual"/>
        </w:rPr>
      </w:pPr>
    </w:p>
    <w:p w14:paraId="3B9F1F63">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2</w:t>
      </w:r>
      <w:r>
        <w:rPr>
          <w:rFonts w:hint="eastAsia" w:ascii="仿宋_GB2312" w:hAnsi="Calibri" w:eastAsia="仿宋_GB2312"/>
          <w:sz w:val="28"/>
          <w:szCs w:val="28"/>
          <w:lang w:val="en-US" w:eastAsia="zh-CN"/>
          <w14:ligatures w14:val="standardContextual"/>
        </w:rPr>
        <w:t>0</w:t>
      </w:r>
      <w:r>
        <w:rPr>
          <w:rFonts w:hint="eastAsia" w:ascii="仿宋_GB2312" w:hAnsi="Calibri" w:eastAsia="仿宋_GB2312"/>
          <w:sz w:val="28"/>
          <w:szCs w:val="28"/>
          <w14:ligatures w14:val="standardContextual"/>
        </w:rPr>
        <w:t>战略逻辑</w:t>
      </w:r>
    </w:p>
    <w:p w14:paraId="6283ED1C">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场景深耕：只做工位/桌面陪伴，不做通用智能设备，形成强场景心智与差异化。</w:t>
      </w:r>
    </w:p>
    <w:p w14:paraId="7A2C2455">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技术壁垒：以WiFi</w:t>
      </w:r>
      <w:r>
        <w:rPr>
          <w:rFonts w:hint="eastAsia" w:ascii="仿宋_GB2312" w:hAnsi="Calibri" w:eastAsia="仿宋_GB2312"/>
          <w:sz w:val="28"/>
          <w:szCs w:val="28"/>
          <w14:ligatures w14:val="standardContextual"/>
        </w:rPr>
        <w:noBreakHyphen/>
      </w:r>
      <w:r>
        <w:rPr>
          <w:rFonts w:hint="eastAsia" w:ascii="仿宋_GB2312" w:hAnsi="Calibri" w:eastAsia="仿宋_GB2312"/>
          <w:sz w:val="28"/>
          <w:szCs w:val="28"/>
          <w14:ligatures w14:val="standardContextual"/>
        </w:rPr>
        <w:t>CSI+毫米波雷达无感感知、E</w:t>
      </w:r>
      <w:r>
        <w:rPr>
          <w:rFonts w:hint="eastAsia" w:ascii="仿宋_GB2312" w:hAnsi="Calibri" w:eastAsia="仿宋_GB2312"/>
          <w:sz w:val="28"/>
          <w:szCs w:val="28"/>
          <w14:ligatures w14:val="standardContextual"/>
        </w:rPr>
        <w:noBreakHyphen/>
      </w:r>
      <w:r>
        <w:rPr>
          <w:rFonts w:hint="eastAsia" w:ascii="仿宋_GB2312" w:hAnsi="Calibri" w:eastAsia="仿宋_GB2312"/>
          <w:sz w:val="28"/>
          <w:szCs w:val="28"/>
          <w14:ligatures w14:val="standardContextual"/>
        </w:rPr>
        <w:t>RAG四维记忆、主动应答三元逻辑构建技术护城河。</w:t>
      </w:r>
    </w:p>
    <w:p w14:paraId="0A7AD6EE">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盈利闭环：硬件获客→会员锁客→企业增收→生态复购，形成可持续现金流结构。</w:t>
      </w:r>
    </w:p>
    <w:p w14:paraId="25941A4A">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政策协同：全面对接国家AI发展、机器人+、数字消费、心理健康、科创小微企业扶持政策，合规发展、降低税负、提升融资与市场竞争力。</w:t>
      </w:r>
    </w:p>
    <w:p w14:paraId="3DC15AB4">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3</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政策支撑与合规优势</w:t>
      </w:r>
    </w:p>
    <w:p w14:paraId="3DC192B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本项目高度契合：</w:t>
      </w:r>
    </w:p>
    <w:p w14:paraId="462662D4">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① 国务院《新一代人工智能发展规划》</w:t>
      </w:r>
    </w:p>
    <w:p w14:paraId="49AA2B84">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② 工信部17部门联合印发《“机器人+”应用行动实施方案》</w:t>
      </w:r>
    </w:p>
    <w:p w14:paraId="2054524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③ 国家科技型小微企业科创税收优惠政策</w:t>
      </w:r>
    </w:p>
    <w:p w14:paraId="5DE43F49">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④</w:t>
      </w:r>
      <w:r>
        <w:rPr>
          <w:rFonts w:hint="eastAsia" w:ascii="仿宋_GB2312" w:hAnsi="Calibri" w:eastAsia="仿宋_GB2312"/>
          <w:sz w:val="28"/>
          <w:szCs w:val="28"/>
          <w:lang w:val="en-US" w:eastAsia="zh-CN"/>
          <w14:ligatures w14:val="standardContextual"/>
        </w:rPr>
        <w:t xml:space="preserve"> </w:t>
      </w:r>
      <w:r>
        <w:rPr>
          <w:rFonts w:hint="eastAsia" w:ascii="仿宋_GB2312" w:hAnsi="Calibri" w:eastAsia="仿宋_GB2312"/>
          <w:sz w:val="28"/>
          <w:szCs w:val="28"/>
          <w14:ligatures w14:val="standardContextual"/>
        </w:rPr>
        <w:t>湖北省武汉市人工智能智能硬件产业专项扶持政策</w:t>
      </w:r>
    </w:p>
    <w:p w14:paraId="185CABCA">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项目未来注册成立公司后，可申请大学生创业补贴、孵化器场地支持等政策。新产品首台套推广补贴等多重政策红利，项目合规性强、官方支持力度大。</w:t>
      </w:r>
    </w:p>
    <w:p w14:paraId="363716CF"/>
    <w:p w14:paraId="7A72E667">
      <w:pPr>
        <w:rPr>
          <w:rFonts w:hint="eastAsia" w:ascii="宋体" w:hAnsi="宋体" w:eastAsia="宋体" w:cs="宋体"/>
          <w:sz w:val="24"/>
        </w:rPr>
      </w:pPr>
      <w:r>
        <w:rPr>
          <w:rFonts w:ascii="宋体" w:hAnsi="宋体" w:eastAsia="宋体" w:cs="宋体"/>
          <w:sz w:val="24"/>
        </w:rPr>
        <w:drawing>
          <wp:inline distT="0" distB="0" distL="114300" distR="114300">
            <wp:extent cx="4592320" cy="1607185"/>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5"/>
                    <a:stretch>
                      <a:fillRect/>
                    </a:stretch>
                  </pic:blipFill>
                  <pic:spPr>
                    <a:xfrm>
                      <a:off x="0" y="0"/>
                      <a:ext cx="4592320" cy="1607185"/>
                    </a:xfrm>
                    <a:prstGeom prst="rect">
                      <a:avLst/>
                    </a:prstGeom>
                    <a:noFill/>
                    <a:ln w="9525">
                      <a:noFill/>
                    </a:ln>
                  </pic:spPr>
                </pic:pic>
              </a:graphicData>
            </a:graphic>
          </wp:inline>
        </w:drawing>
      </w:r>
    </w:p>
    <w:p w14:paraId="24FDEA24">
      <w:pPr>
        <w:widowControl/>
        <w:spacing w:after="120" w:line="400" w:lineRule="exact"/>
        <w:jc w:val="center"/>
        <w:rPr>
          <w:rFonts w:hint="eastAsia" w:ascii="黑体" w:hAnsi="黑体" w:eastAsia="黑体"/>
          <w:color w:val="808080"/>
          <w:szCs w:val="21"/>
          <w14:ligatures w14:val="standardContextual"/>
        </w:rPr>
      </w:pPr>
      <w:r>
        <w:rPr>
          <w:rFonts w:ascii="黑体" w:hAnsi="黑体" w:eastAsia="黑体"/>
          <w:color w:val="808080"/>
          <w:szCs w:val="21"/>
          <w14:ligatures w14:val="standardContextual"/>
        </w:rPr>
        <w:t>图</w:t>
      </w:r>
      <w:r>
        <w:rPr>
          <w:rFonts w:hint="eastAsia" w:ascii="黑体" w:hAnsi="黑体" w:eastAsia="黑体"/>
          <w:color w:val="808080"/>
          <w:szCs w:val="21"/>
          <w14:ligatures w14:val="standardContextual"/>
        </w:rPr>
        <w:t>6.</w:t>
      </w:r>
      <w:r>
        <w:rPr>
          <w:rFonts w:ascii="黑体" w:hAnsi="黑体" w:eastAsia="黑体"/>
          <w:color w:val="808080"/>
          <w:szCs w:val="21"/>
          <w14:ligatures w14:val="standardContextual"/>
        </w:rPr>
        <w:fldChar w:fldCharType="begin"/>
      </w:r>
      <w:r>
        <w:rPr>
          <w:rFonts w:ascii="黑体" w:hAnsi="黑体" w:eastAsia="黑体"/>
          <w:color w:val="808080"/>
          <w:szCs w:val="21"/>
          <w14:ligatures w14:val="standardContextual"/>
        </w:rPr>
        <w:instrText xml:space="preserve"> SEQ 图 \* ARABIC \s 1 </w:instrText>
      </w:r>
      <w:r>
        <w:rPr>
          <w:rFonts w:ascii="黑体" w:hAnsi="黑体" w:eastAsia="黑体"/>
          <w:color w:val="808080"/>
          <w:szCs w:val="21"/>
          <w14:ligatures w14:val="standardContextual"/>
        </w:rPr>
        <w:fldChar w:fldCharType="separate"/>
      </w:r>
      <w:r>
        <w:rPr>
          <w:rFonts w:ascii="黑体" w:hAnsi="黑体" w:eastAsia="黑体"/>
          <w:color w:val="808080"/>
          <w:szCs w:val="21"/>
          <w14:ligatures w14:val="standardContextual"/>
        </w:rPr>
        <w:t>1</w:t>
      </w:r>
      <w:r>
        <w:rPr>
          <w:rFonts w:ascii="黑体" w:hAnsi="黑体" w:eastAsia="黑体"/>
          <w:color w:val="808080"/>
          <w:szCs w:val="21"/>
          <w14:ligatures w14:val="standardContextual"/>
        </w:rPr>
        <w:fldChar w:fldCharType="end"/>
      </w:r>
      <w:r>
        <w:rPr>
          <w:rFonts w:hint="eastAsia" w:ascii="黑体" w:hAnsi="黑体" w:eastAsia="黑体"/>
          <w:color w:val="808080"/>
          <w:szCs w:val="21"/>
          <w14:ligatures w14:val="standardContextual"/>
        </w:rPr>
        <w:t>货物销售图</w:t>
      </w:r>
    </w:p>
    <w:p w14:paraId="3C0C3022">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rPr>
        <w:t>2</w:t>
      </w:r>
      <w:r>
        <w:rPr>
          <w:rFonts w:hint="eastAsia" w:ascii="仿宋" w:hAnsi="仿宋" w:eastAsia="宋体" w:cs="Times New Roman"/>
          <w:b/>
          <w:bCs/>
          <w:kern w:val="0"/>
          <w:sz w:val="30"/>
          <w:szCs w:val="28"/>
          <w:lang w:val="en-US" w:eastAsia="zh-CN"/>
        </w:rPr>
        <w:t>.</w:t>
      </w:r>
      <w:r>
        <w:rPr>
          <w:rFonts w:hint="eastAsia" w:ascii="仿宋" w:hAnsi="仿宋" w:eastAsia="宋体" w:cs="Times New Roman"/>
          <w:b/>
          <w:bCs/>
          <w:kern w:val="0"/>
          <w:sz w:val="30"/>
          <w:szCs w:val="28"/>
        </w:rPr>
        <w:t>盈利来源构成</w:t>
      </w:r>
    </w:p>
    <w:p w14:paraId="3A9F6603"/>
    <w:p w14:paraId="10195CE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1</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硬件产品销售收入：主推标准版、青春版、Pro进阶版三款整机设备面向C端个人用户线上全渠道发售，依托规模化批量采购降低硬件生产成本，稳步提升单品综合毛利水平，构成项目前期核心基础营收。</w:t>
      </w:r>
    </w:p>
    <w:p w14:paraId="380CEAC5">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2</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AI云端智能会员订阅收入：推出月度、季度、年度专属高级AI情感陪伴会员服务，包含专属人设记忆、深度情绪对话、职场解压话术、情景互动专属权限等高附加值功能。订阅业务边际成本极低、复购率稳定，是项目中长期高毛利核心盈利板块。</w:t>
      </w:r>
    </w:p>
    <w:p w14:paraId="629768E5">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3</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B端企业批量集采定制收入：面向互联网公司、国企事业单位、高校社团、员工福利采购场景，提供企业专属LOGO定制、团建礼品套装、员工心理关怀配套打包方案，开拓稳定大额批量订单渠道。</w:t>
      </w:r>
    </w:p>
    <w:p w14:paraId="65A01785">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4</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衍生周边增值配件收入：配套专属换装外壳、氛围灯光组件、桌面支架、智能拓展模块等个性化文创周边产品，挖掘用户二次消费潜力，丰富整体收入结构。</w:t>
      </w:r>
    </w:p>
    <w:p w14:paraId="49B32C99"/>
    <w:p w14:paraId="79C2B6E8">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rPr>
        <w:t>3</w:t>
      </w:r>
      <w:r>
        <w:rPr>
          <w:rFonts w:hint="eastAsia" w:ascii="仿宋" w:hAnsi="仿宋" w:eastAsia="宋体" w:cs="Times New Roman"/>
          <w:b/>
          <w:bCs/>
          <w:kern w:val="0"/>
          <w:sz w:val="30"/>
          <w:szCs w:val="28"/>
          <w:lang w:val="en-US" w:eastAsia="zh-CN"/>
        </w:rPr>
        <w:t>.</w:t>
      </w:r>
      <w:r>
        <w:rPr>
          <w:rFonts w:hint="eastAsia" w:ascii="仿宋" w:hAnsi="仿宋" w:eastAsia="宋体" w:cs="Times New Roman"/>
          <w:b/>
          <w:bCs/>
          <w:kern w:val="0"/>
          <w:sz w:val="30"/>
          <w:szCs w:val="28"/>
        </w:rPr>
        <w:t>核心竞争商业优势</w:t>
      </w:r>
    </w:p>
    <w:p w14:paraId="3DEFCD81">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1</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赛道垂直专一，场景壁垒极高</w:t>
      </w:r>
    </w:p>
    <w:p w14:paraId="33ABA502">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① 场景极度聚焦，避开红海正面竞争项目不做通用型智能设备，只锁定“工位/桌面”这一高度垂直、高度刚需的办公陪伴场景，完全避开与智能音箱、早教机器人、虚拟陪伴App、智能家居设备的直接竞争。</w:t>
      </w:r>
    </w:p>
    <w:p w14:paraId="5AE5FAB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智能音箱：主打语音控制、影音娱乐、家居联动，无桌面陪伴、无感监测、情绪关怀能力。</w:t>
      </w:r>
    </w:p>
    <w:p w14:paraId="43D03923">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虚拟陪伴App：纯线上无实体，无感知识别、无实体温度、无法做健康提醒。</w:t>
      </w:r>
    </w:p>
    <w:p w14:paraId="262CDAD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普通桌面摆件/电子桌宠：无AI、无感知识别、无主动交互，仅装饰作用。</w:t>
      </w:r>
    </w:p>
    <w:p w14:paraId="21D35B5F">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可穿戴设备：需要佩戴、有负担、无情感陪伴、无桌面属性。本项目是市场上唯一同时具备：桌面形态+无感感知+主动情绪陪伴+可动物理交互的硬件产品，赛道空白、竞争极小。</w:t>
      </w:r>
    </w:p>
    <w:p w14:paraId="4464FE03">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② 直击三大职场刚需，需求真实且付费意愿强精准命中25-35岁职场人最痛、最普遍、最高频的三大痛点，需求刚性极强：</w:t>
      </w:r>
    </w:p>
    <w:p w14:paraId="7171A343">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久坐健康刚需：日均久坐8小时以上，颈椎腰椎问题、疲劳风险高，需要无感、不尴尬、持续的健康提醒。</w:t>
      </w:r>
    </w:p>
    <w:p w14:paraId="2F9129F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情绪焦虑刚需：超52%职场人存在焦虑，压力大、无人倾诉，需要温和、安全、有分寸的情绪疏导与陪伴。</w:t>
      </w:r>
    </w:p>
    <w:p w14:paraId="6F02CBE7">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独处孤独刚需：独居人口1.23亿，职场青年独自办公、独自加班比例极高，需要低成本、轻量化、不社恐的桌面陪伴。这三类需求均为高频、长期、强付费意愿需求，九五后、00后愿意为情绪价值、健康价值付费，市场基础扎实。</w:t>
      </w:r>
    </w:p>
    <w:p w14:paraId="59555673">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③</w:t>
      </w:r>
      <w:r>
        <w:rPr>
          <w:rFonts w:hint="eastAsia" w:ascii="仿宋_GB2312" w:hAnsi="Calibri" w:eastAsia="仿宋_GB2312"/>
          <w:sz w:val="28"/>
          <w:szCs w:val="28"/>
          <w:lang w:val="en-US" w:eastAsia="zh-CN"/>
          <w14:ligatures w14:val="standardContextual"/>
        </w:rPr>
        <w:t xml:space="preserve">  </w:t>
      </w:r>
      <w:r>
        <w:rPr>
          <w:rFonts w:hint="eastAsia" w:ascii="仿宋_GB2312" w:hAnsi="Calibri" w:eastAsia="仿宋_GB2312"/>
          <w:sz w:val="28"/>
          <w:szCs w:val="28"/>
          <w14:ligatures w14:val="standardContextual"/>
        </w:rPr>
        <w:t>用户心智清晰，形成强品牌认知项目名称“工位搭子”自带场景、自带功能、自带情感，用户一听就懂：</w:t>
      </w:r>
    </w:p>
    <w:p w14:paraId="39E26B9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工位：明确使用场景，办公桌上。</w:t>
      </w:r>
    </w:p>
    <w:p w14:paraId="3E467CB0">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搭子：明确关系定位，陪伴、互助、不打扰。</w:t>
      </w:r>
    </w:p>
    <w:p w14:paraId="312A36F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产品等于品类：用户想到桌面AI陪伴，第一反应就是“工位搭子”。这种强心智、强场景、强记忆点的品牌定位，大幅降低传播成本、教育成本、获客成本，形成难以复制的品牌壁垒。</w:t>
      </w:r>
    </w:p>
    <w:p w14:paraId="3B8A8E92">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2</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盈利结构健康，现金流可持续</w:t>
      </w:r>
    </w:p>
    <w:p w14:paraId="4D8C5AC5">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① 硬件走量+会员赚利，双轮驱动，抗风险能力极强项目采用“硬件获客+会员变现”的成熟互联网硬件商业模式，形成稳健现金流结构：</w:t>
      </w:r>
    </w:p>
    <w:p w14:paraId="1C830857">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硬件负责“走量与获客”：以亲民价格快速占领桌面，获取真实用户，保证前期现金流与市场规模。</w:t>
      </w:r>
    </w:p>
    <w:p w14:paraId="69E3C419">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会员负责“盈利与留存”：高毛利AI订阅服务持续变现，提升长期利润。</w:t>
      </w:r>
    </w:p>
    <w:p w14:paraId="61E6F2C2">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两者互补：硬件卖得越多，会员基数越大；会员续费越好，整体利润越稳。这种模式已被小爱、小度、猫王、Fitbit等验证成熟，抗周期、抗市场波动、抗单一业务风险。</w:t>
      </w:r>
    </w:p>
    <w:p w14:paraId="73FBEA1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② 高毛利会员业务占比持续提升，整体毛利率逐年上涨项目毛利率呈现逐年上升、长期向好的健康趋势：</w:t>
      </w:r>
    </w:p>
    <w:p w14:paraId="225090F5">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硬件毛利率：32%–38%，稳定可控，规模越大成本越低。</w:t>
      </w:r>
    </w:p>
    <w:p w14:paraId="07D5D2C3">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会员毛利率：超90%，边际成本极低，是利润核心引擎。</w:t>
      </w:r>
    </w:p>
    <w:p w14:paraId="31032875">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随着用户增长，会员收入占比从第1年10%，提升至第3年30%，第5年进一步拉高。</w:t>
      </w:r>
    </w:p>
    <w:p w14:paraId="6133CB05">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综合毛利率：第3年达41.2%，第5年达46.8%，远超普通消费电子硬件水平。</w:t>
      </w:r>
    </w:p>
    <w:p w14:paraId="1B0079B4">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③ 静态投资回本周期仅2.2年，远优于行业平均智能硬件行业普遍回本周期3–5年，重研发、重供应链、重渠道。本项目通过技术降本、场景聚焦、轻量化硬件、端云协同三大手段，大幅缩短回本周期：</w:t>
      </w:r>
    </w:p>
    <w:p w14:paraId="7C499DAB">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核心主控用高性价比ESP32-S3，BOM成本可控。</w:t>
      </w:r>
    </w:p>
    <w:p w14:paraId="2F329A90">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无感感知方案无需昂贵摄像头与高端芯片。</w:t>
      </w:r>
    </w:p>
    <w:p w14:paraId="43606074">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端云协同降低硬件算力要求，量产难度低、良品率高。最终实现静态投资回本周期仅2.2年，资金效率高、投资回报快、风险更低。</w:t>
      </w:r>
    </w:p>
    <w:p w14:paraId="63610952">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3</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情感属性强，用户粘性与留存突出</w:t>
      </w:r>
    </w:p>
    <w:p w14:paraId="1CAF7E0F">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① 非接触、有分寸、可互动，极易建立情感依恋产品从设计底层就围绕“情感陪伴”构建，区别于所有冰冷工具型设备：</w:t>
      </w:r>
    </w:p>
    <w:p w14:paraId="1383D52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非接触：不用穿戴、不用摄像头、不用手动操作，无感监测，隐私安全，用户无压力。</w:t>
      </w:r>
    </w:p>
    <w:p w14:paraId="4395DD04">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有分寸：主动关怀但克制打扰，专注时安静，疲惫时关心，不打断工作节奏。</w:t>
      </w:r>
    </w:p>
    <w:p w14:paraId="674CA8BC">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可互动：双轴云台+表情屏+语音，会转头、会点头、会看你、会回应，有实体温度。这种“像人一样陪伴”的体验，极易让用户产生情感依赖，月留存率、使用时长远超普通智能硬件。</w:t>
      </w:r>
    </w:p>
    <w:p w14:paraId="02F21CA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② E</w:t>
      </w:r>
      <w:r>
        <w:rPr>
          <w:rFonts w:hint="eastAsia" w:ascii="仿宋_GB2312" w:hAnsi="Calibri" w:eastAsia="仿宋_GB2312"/>
          <w:sz w:val="28"/>
          <w:szCs w:val="28"/>
          <w14:ligatures w14:val="standardContextual"/>
        </w:rPr>
        <w:noBreakHyphen/>
      </w:r>
      <w:r>
        <w:rPr>
          <w:rFonts w:hint="eastAsia" w:ascii="仿宋_GB2312" w:hAnsi="Calibri" w:eastAsia="仿宋_GB2312"/>
          <w:sz w:val="28"/>
          <w:szCs w:val="28"/>
          <w14:ligatures w14:val="standardContextual"/>
        </w:rPr>
        <w:t>RAG四维记忆系统，越用越懂你，形成高迁移成本自研E</w:t>
      </w:r>
      <w:r>
        <w:rPr>
          <w:rFonts w:hint="eastAsia" w:ascii="仿宋_GB2312" w:hAnsi="Calibri" w:eastAsia="仿宋_GB2312"/>
          <w:sz w:val="28"/>
          <w:szCs w:val="28"/>
          <w14:ligatures w14:val="standardContextual"/>
        </w:rPr>
        <w:noBreakHyphen/>
      </w:r>
      <w:r>
        <w:rPr>
          <w:rFonts w:hint="eastAsia" w:ascii="仿宋_GB2312" w:hAnsi="Calibri" w:eastAsia="仿宋_GB2312"/>
          <w:sz w:val="28"/>
          <w:szCs w:val="28"/>
          <w14:ligatures w14:val="standardContextual"/>
        </w:rPr>
        <w:t>RAG记忆系统从环境、体征、时间、语义四个维度记录用户习惯：</w:t>
      </w:r>
    </w:p>
    <w:p w14:paraId="1D42CD4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记住你加班规律、久坐时长、专注时段、情绪偏好、说话语气。</w:t>
      </w:r>
    </w:p>
    <w:p w14:paraId="26CABC26">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记住你讨厌被打扰、喜欢温柔提醒、偏爱某种互动风格。</w:t>
      </w:r>
    </w:p>
    <w:p w14:paraId="4AA0B8A0">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越使用越个性化，越使用越贴合，形成“专属搭子”的独特体验。用户一旦长期使用，迁移成本极高，不会轻易更换设备，留存与复购自然提升。</w:t>
      </w:r>
    </w:p>
    <w:p w14:paraId="12D79C2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③</w:t>
      </w:r>
      <w:r>
        <w:rPr>
          <w:rFonts w:hint="eastAsia" w:ascii="仿宋_GB2312" w:hAnsi="Calibri" w:eastAsia="仿宋_GB2312"/>
          <w:sz w:val="28"/>
          <w:szCs w:val="28"/>
          <w:lang w:val="en-US" w:eastAsia="zh-CN"/>
          <w14:ligatures w14:val="standardContextual"/>
        </w:rPr>
        <w:t xml:space="preserve"> </w:t>
      </w:r>
      <w:r>
        <w:rPr>
          <w:rFonts w:hint="eastAsia" w:ascii="仿宋_GB2312" w:hAnsi="Calibri" w:eastAsia="仿宋_GB2312"/>
          <w:sz w:val="28"/>
          <w:szCs w:val="28"/>
          <w14:ligatures w14:val="standardContextual"/>
        </w:rPr>
        <w:t>高频刚需场景，日均使用时长高，生命周期价值大工位搭子不是低频使用的“玩具”，而是每天8小时以上在桌面的高频陪伴设备：</w:t>
      </w:r>
    </w:p>
    <w:p w14:paraId="748E6FB0">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每天自动监测久坐、专注、环境、呼吸，全程在线。</w:t>
      </w:r>
    </w:p>
    <w:p w14:paraId="175FA5E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每天主动提醒休息、调节情绪、改善办公状态。</w:t>
      </w:r>
    </w:p>
    <w:p w14:paraId="4B6B74CA">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用户日均交互次数、使用时长、唤醒频率远高于普通智能硬件。高使用频率→高粘性→高留存→高会员转化率→高LTV（单用户终身价值），形成长期稳定的商业价值闭环。</w:t>
      </w:r>
    </w:p>
    <w:p w14:paraId="6577E7B7">
      <w:pPr>
        <w:widowControl/>
        <w:spacing w:after="200" w:line="400" w:lineRule="exact"/>
        <w:ind w:firstLine="560" w:firstLineChars="200"/>
        <w:rPr>
          <w:rFonts w:hint="eastAsia" w:ascii="仿宋_GB2312" w:hAnsi="Calibri" w:eastAsia="仿宋_GB2312"/>
          <w:sz w:val="28"/>
          <w:szCs w:val="28"/>
          <w14:ligatures w14:val="standardContextual"/>
        </w:rPr>
      </w:pPr>
    </w:p>
    <w:p w14:paraId="3B1FAF97">
      <w:pPr>
        <w:pStyle w:val="22"/>
        <w:widowControl/>
        <w:spacing w:after="200" w:line="240" w:lineRule="auto"/>
        <w:ind w:firstLine="2400" w:firstLineChars="1200"/>
        <w:rPr>
          <w:rFonts w:hint="eastAsia" w:ascii="仿宋_GB2312" w:hAnsi="Calibri" w:eastAsia="仿宋_GB2312"/>
          <w:sz w:val="28"/>
          <w:szCs w:val="28"/>
          <w:lang w:eastAsia="zh-CN"/>
          <w14:ligatures w14:val="standardContextual"/>
        </w:rPr>
      </w:pPr>
      <w:r>
        <w:t xml:space="preserve">图6-1 项目全链路业务网状架构图 </w:t>
      </w:r>
    </w:p>
    <w:p w14:paraId="01C4BD5A">
      <w:pPr>
        <w:widowControl/>
        <w:spacing w:after="200" w:line="240" w:lineRule="auto"/>
        <w:ind w:firstLine="560" w:firstLineChars="200"/>
        <w:rPr>
          <w:rFonts w:hint="eastAsia" w:ascii="仿宋_GB2312" w:hAnsi="Calibri" w:eastAsia="仿宋_GB2312"/>
          <w:sz w:val="28"/>
          <w:szCs w:val="28"/>
          <w:lang w:eastAsia="zh-CN"/>
          <w14:ligatures w14:val="standardContextual"/>
        </w:rPr>
      </w:pPr>
      <w:r>
        <w:rPr>
          <w:rFonts w:hint="eastAsia" w:ascii="仿宋_GB2312" w:hAnsi="Calibri" w:eastAsia="仿宋_GB2312"/>
          <w:sz w:val="28"/>
          <w:szCs w:val="28"/>
          <w:lang w:eastAsia="zh-CN"/>
          <w14:ligatures w14:val="standardContextual"/>
        </w:rPr>
        <w:drawing>
          <wp:inline distT="0" distB="0" distL="114300" distR="114300">
            <wp:extent cx="5274310" cy="3696970"/>
            <wp:effectExtent l="0" t="0" r="8890" b="11430"/>
            <wp:docPr id="25" name="图片 25"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1"/>
                    <pic:cNvPicPr>
                      <a:picLocks noChangeAspect="1"/>
                    </pic:cNvPicPr>
                  </pic:nvPicPr>
                  <pic:blipFill>
                    <a:blip r:embed="rId16"/>
                    <a:stretch>
                      <a:fillRect/>
                    </a:stretch>
                  </pic:blipFill>
                  <pic:spPr>
                    <a:xfrm>
                      <a:off x="0" y="0"/>
                      <a:ext cx="5274310" cy="3696970"/>
                    </a:xfrm>
                    <a:prstGeom prst="rect">
                      <a:avLst/>
                    </a:prstGeom>
                  </pic:spPr>
                </pic:pic>
              </a:graphicData>
            </a:graphic>
          </wp:inline>
        </w:drawing>
      </w:r>
    </w:p>
    <w:p w14:paraId="6E15B98D">
      <w:pPr>
        <w:widowControl/>
        <w:spacing w:after="200" w:line="400" w:lineRule="exact"/>
        <w:ind w:firstLine="560" w:firstLineChars="200"/>
        <w:rPr>
          <w:rFonts w:hint="eastAsia" w:ascii="仿宋_GB2312" w:hAnsi="Calibri" w:eastAsia="仿宋_GB2312"/>
          <w:sz w:val="28"/>
          <w:szCs w:val="28"/>
          <w14:ligatures w14:val="standardContextual"/>
        </w:rPr>
      </w:pPr>
    </w:p>
    <w:p w14:paraId="6D44673F">
      <w:pPr>
        <w:widowControl/>
        <w:spacing w:after="200" w:line="400" w:lineRule="exact"/>
        <w:ind w:firstLine="560" w:firstLineChars="200"/>
        <w:rPr>
          <w:rFonts w:hint="eastAsia" w:ascii="仿宋_GB2312" w:hAnsi="Calibri" w:eastAsia="仿宋_GB2312"/>
          <w:sz w:val="28"/>
          <w:szCs w:val="28"/>
          <w14:ligatures w14:val="standardContextual"/>
        </w:rPr>
      </w:pPr>
    </w:p>
    <w:p w14:paraId="6D9649F1">
      <w:pPr>
        <w:widowControl/>
        <w:spacing w:after="200" w:line="400" w:lineRule="exact"/>
        <w:ind w:firstLine="560" w:firstLineChars="200"/>
        <w:rPr>
          <w:rFonts w:hint="eastAsia" w:ascii="仿宋_GB2312" w:hAnsi="Calibri" w:eastAsia="仿宋_GB2312"/>
          <w:sz w:val="28"/>
          <w:szCs w:val="28"/>
          <w14:ligatures w14:val="standardContextual"/>
        </w:rPr>
      </w:pPr>
    </w:p>
    <w:p w14:paraId="61EC6D86">
      <w:pPr>
        <w:widowControl/>
        <w:spacing w:after="200" w:line="400" w:lineRule="exact"/>
        <w:ind w:firstLine="560" w:firstLineChars="200"/>
        <w:rPr>
          <w:rFonts w:hint="eastAsia" w:ascii="仿宋_GB2312" w:hAnsi="Calibri" w:eastAsia="仿宋_GB2312"/>
          <w:sz w:val="28"/>
          <w:szCs w:val="28"/>
          <w14:ligatures w14:val="standardContextual"/>
        </w:rPr>
      </w:pPr>
    </w:p>
    <w:p w14:paraId="0EF225FE">
      <w:pPr>
        <w:widowControl/>
        <w:spacing w:after="200" w:line="400" w:lineRule="exact"/>
        <w:ind w:firstLine="560" w:firstLineChars="200"/>
        <w:rPr>
          <w:rFonts w:hint="eastAsia" w:ascii="仿宋_GB2312" w:hAnsi="Calibri" w:eastAsia="仿宋_GB2312"/>
          <w:sz w:val="28"/>
          <w:szCs w:val="28"/>
          <w14:ligatures w14:val="standardContextual"/>
        </w:rPr>
      </w:pPr>
    </w:p>
    <w:p w14:paraId="7B715EE9">
      <w:pPr>
        <w:widowControl/>
        <w:spacing w:after="200" w:line="400" w:lineRule="exact"/>
        <w:ind w:firstLine="560" w:firstLineChars="200"/>
        <w:rPr>
          <w:rFonts w:hint="eastAsia" w:ascii="仿宋_GB2312" w:hAnsi="Calibri" w:eastAsia="仿宋_GB2312"/>
          <w:sz w:val="28"/>
          <w:szCs w:val="28"/>
          <w14:ligatures w14:val="standardContextual"/>
        </w:rPr>
      </w:pPr>
    </w:p>
    <w:p w14:paraId="39830B7C">
      <w:pPr>
        <w:widowControl/>
        <w:spacing w:after="200" w:line="400" w:lineRule="exact"/>
        <w:ind w:firstLine="560" w:firstLineChars="200"/>
        <w:rPr>
          <w:rFonts w:hint="eastAsia" w:ascii="仿宋_GB2312" w:hAnsi="Calibri" w:eastAsia="仿宋_GB2312"/>
          <w:sz w:val="28"/>
          <w:szCs w:val="28"/>
          <w14:ligatures w14:val="standardContextual"/>
        </w:rPr>
      </w:pPr>
    </w:p>
    <w:p w14:paraId="29153113">
      <w:pPr>
        <w:widowControl/>
        <w:spacing w:after="200" w:line="400" w:lineRule="exact"/>
        <w:ind w:firstLine="560" w:firstLineChars="200"/>
        <w:rPr>
          <w:rFonts w:hint="eastAsia" w:ascii="仿宋_GB2312" w:hAnsi="Calibri" w:eastAsia="仿宋_GB2312"/>
          <w:sz w:val="28"/>
          <w:szCs w:val="28"/>
          <w14:ligatures w14:val="standardContextual"/>
        </w:rPr>
      </w:pPr>
    </w:p>
    <w:p w14:paraId="746C513B">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rPr>
        <w:t>4</w:t>
      </w:r>
      <w:r>
        <w:rPr>
          <w:rFonts w:hint="eastAsia" w:ascii="仿宋" w:hAnsi="仿宋" w:eastAsia="宋体" w:cs="Times New Roman"/>
          <w:b/>
          <w:bCs/>
          <w:kern w:val="0"/>
          <w:sz w:val="30"/>
          <w:szCs w:val="28"/>
          <w:lang w:val="en-US" w:eastAsia="zh-CN"/>
        </w:rPr>
        <w:t>.</w:t>
      </w:r>
      <w:r>
        <w:rPr>
          <w:rFonts w:hint="eastAsia" w:ascii="仿宋" w:hAnsi="仿宋" w:eastAsia="宋体" w:cs="Times New Roman"/>
          <w:b/>
          <w:bCs/>
          <w:kern w:val="0"/>
          <w:sz w:val="30"/>
          <w:szCs w:val="28"/>
        </w:rPr>
        <w:t>4P整合营销策略</w:t>
      </w:r>
    </w:p>
    <w:p w14:paraId="7A753B3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本节围绕产品、价格、渠道、促销四大维度，构建线上线下联动、C端+B端协同、引流与盈利闭环的整合营销体系，精准触达职场青年与企业客户，快速实现市场起量与品牌占位。</w:t>
      </w:r>
    </w:p>
    <w:p w14:paraId="7E6CC341">
      <w:pPr>
        <w:rPr>
          <w:rFonts w:hint="eastAsia" w:ascii="宋体" w:hAnsi="宋体" w:eastAsia="宋体" w:cs="宋体"/>
          <w:sz w:val="24"/>
        </w:rPr>
      </w:pPr>
      <w:r>
        <w:rPr>
          <w:rFonts w:ascii="宋体" w:hAnsi="宋体" w:eastAsia="宋体" w:cs="宋体"/>
          <w:sz w:val="24"/>
        </w:rPr>
        <w:drawing>
          <wp:inline distT="0" distB="0" distL="114300" distR="114300">
            <wp:extent cx="5980430" cy="1495425"/>
            <wp:effectExtent l="0" t="0" r="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7"/>
                    <a:stretch>
                      <a:fillRect/>
                    </a:stretch>
                  </pic:blipFill>
                  <pic:spPr>
                    <a:xfrm>
                      <a:off x="0" y="0"/>
                      <a:ext cx="5980430" cy="1495425"/>
                    </a:xfrm>
                    <a:prstGeom prst="rect">
                      <a:avLst/>
                    </a:prstGeom>
                    <a:noFill/>
                    <a:ln w="9525">
                      <a:noFill/>
                    </a:ln>
                  </pic:spPr>
                </pic:pic>
              </a:graphicData>
            </a:graphic>
          </wp:inline>
        </w:drawing>
      </w:r>
    </w:p>
    <w:p w14:paraId="2D8B8994">
      <w:pPr>
        <w:widowControl/>
        <w:spacing w:after="120" w:line="400" w:lineRule="exact"/>
        <w:jc w:val="center"/>
        <w:rPr>
          <w:rFonts w:hint="eastAsia" w:ascii="黑体" w:hAnsi="黑体" w:eastAsia="黑体"/>
          <w:color w:val="808080"/>
          <w:szCs w:val="21"/>
          <w14:ligatures w14:val="standardContextual"/>
        </w:rPr>
      </w:pPr>
      <w:r>
        <w:rPr>
          <w:rFonts w:ascii="黑体" w:hAnsi="黑体" w:eastAsia="黑体"/>
          <w:color w:val="808080"/>
          <w:szCs w:val="21"/>
          <w14:ligatures w14:val="standardContextual"/>
        </w:rPr>
        <w:t>图</w:t>
      </w:r>
      <w:r>
        <w:rPr>
          <w:rFonts w:hint="eastAsia" w:ascii="黑体" w:hAnsi="黑体" w:eastAsia="黑体"/>
          <w:color w:val="808080"/>
          <w:szCs w:val="21"/>
          <w14:ligatures w14:val="standardContextual"/>
        </w:rPr>
        <w:t>6.</w:t>
      </w:r>
      <w:r>
        <w:rPr>
          <w:rFonts w:ascii="黑体" w:hAnsi="黑体" w:eastAsia="黑体"/>
          <w:color w:val="808080"/>
          <w:szCs w:val="21"/>
          <w14:ligatures w14:val="standardContextual"/>
        </w:rPr>
        <w:fldChar w:fldCharType="begin"/>
      </w:r>
      <w:r>
        <w:rPr>
          <w:rFonts w:ascii="黑体" w:hAnsi="黑体" w:eastAsia="黑体"/>
          <w:color w:val="808080"/>
          <w:szCs w:val="21"/>
          <w14:ligatures w14:val="standardContextual"/>
        </w:rPr>
        <w:instrText xml:space="preserve"> SEQ 图 \* ARABIC \s 1 </w:instrText>
      </w:r>
      <w:r>
        <w:rPr>
          <w:rFonts w:ascii="黑体" w:hAnsi="黑体" w:eastAsia="黑体"/>
          <w:color w:val="808080"/>
          <w:szCs w:val="21"/>
          <w14:ligatures w14:val="standardContextual"/>
        </w:rPr>
        <w:fldChar w:fldCharType="separate"/>
      </w:r>
      <w:r>
        <w:rPr>
          <w:rFonts w:ascii="黑体" w:hAnsi="黑体" w:eastAsia="黑体"/>
          <w:color w:val="808080"/>
          <w:szCs w:val="21"/>
          <w14:ligatures w14:val="standardContextual"/>
        </w:rPr>
        <w:t>2</w:t>
      </w:r>
      <w:r>
        <w:rPr>
          <w:rFonts w:ascii="黑体" w:hAnsi="黑体" w:eastAsia="黑体"/>
          <w:color w:val="808080"/>
          <w:szCs w:val="21"/>
          <w14:ligatures w14:val="standardContextual"/>
        </w:rPr>
        <w:fldChar w:fldCharType="end"/>
      </w:r>
      <w:r>
        <w:rPr>
          <w:rFonts w:hint="eastAsia" w:ascii="黑体" w:hAnsi="黑体" w:eastAsia="黑体"/>
          <w:color w:val="808080"/>
          <w:szCs w:val="21"/>
          <w14:ligatures w14:val="standardContextual"/>
        </w:rPr>
        <w:t>项目营销策略分类</w:t>
      </w:r>
    </w:p>
    <w:p w14:paraId="5D29BB12">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1</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产品策略（Product）</w:t>
      </w:r>
    </w:p>
    <w:p w14:paraId="24FA863F">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项目以分层硬件、分级软件、开放生态、合理毛利为核心，构建覆盖全用户、全场景的产品体系，兼顾获客、盈利与长期壁垒。</w:t>
      </w:r>
    </w:p>
    <w:p w14:paraId="39FCD729">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硬件分层覆盖全人群：采用三档机型精准匹配不同用户需求，实现从学生到职场、从个人到企业的全覆盖。青春版299元定位入门引流款，面向学生与轻办公用户，提供基础健康监测与简易交互，降低体验门槛；标准版</w:t>
      </w:r>
      <w:r>
        <w:rPr>
          <w:rFonts w:hint="eastAsia" w:ascii="仿宋_GB2312" w:hAnsi="Calibri" w:eastAsia="仿宋_GB2312"/>
          <w:sz w:val="28"/>
          <w:szCs w:val="28"/>
          <w:lang w:val="en-US" w:eastAsia="zh-CN"/>
          <w14:ligatures w14:val="standardContextual"/>
        </w:rPr>
        <w:t>349</w:t>
      </w:r>
      <w:r>
        <w:rPr>
          <w:rFonts w:hint="eastAsia" w:ascii="仿宋_GB2312" w:hAnsi="Calibri" w:eastAsia="仿宋_GB2312"/>
          <w:sz w:val="28"/>
          <w:szCs w:val="28"/>
          <w14:ligatures w14:val="standardContextual"/>
        </w:rPr>
        <w:t>元为主力销售款，针对25-35岁职场核心人群，搭载完整无感感知、E</w:t>
      </w:r>
      <w:r>
        <w:rPr>
          <w:rFonts w:hint="eastAsia" w:ascii="仿宋_GB2312" w:hAnsi="Calibri" w:eastAsia="仿宋_GB2312"/>
          <w:sz w:val="28"/>
          <w:szCs w:val="28"/>
          <w14:ligatures w14:val="standardContextual"/>
        </w:rPr>
        <w:noBreakHyphen/>
      </w:r>
      <w:r>
        <w:rPr>
          <w:rFonts w:hint="eastAsia" w:ascii="仿宋_GB2312" w:hAnsi="Calibri" w:eastAsia="仿宋_GB2312"/>
          <w:sz w:val="28"/>
          <w:szCs w:val="28"/>
          <w14:ligatures w14:val="standardContextual"/>
        </w:rPr>
        <w:t>RAG四维记忆与主动陪伴功能，支撑主要营收与会员转化；Pro版</w:t>
      </w:r>
      <w:r>
        <w:rPr>
          <w:rFonts w:hint="eastAsia" w:ascii="仿宋_GB2312" w:hAnsi="Calibri" w:eastAsia="仿宋_GB2312"/>
          <w:sz w:val="28"/>
          <w:szCs w:val="28"/>
          <w:lang w:val="en-US" w:eastAsia="zh-CN"/>
          <w14:ligatures w14:val="standardContextual"/>
        </w:rPr>
        <w:t>449</w:t>
      </w:r>
      <w:r>
        <w:rPr>
          <w:rFonts w:hint="eastAsia" w:ascii="仿宋_GB2312" w:hAnsi="Calibri" w:eastAsia="仿宋_GB2312"/>
          <w:sz w:val="28"/>
          <w:szCs w:val="28"/>
          <w14:ligatures w14:val="standardContextual"/>
        </w:rPr>
        <w:t>元为高端旗舰款，面向高要求个人与企业客户，配备全扩展接口、场景理解与深度定制能力，提升品牌形象与毛利空间。</w:t>
      </w:r>
    </w:p>
    <w:p w14:paraId="33D7032E">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软件服务分层：按免费与会员划分功能层级。免费版开放基础久坐提醒、本地语音交互等基础功能，保障核心体验；会员版提供无限AI对话、完整记忆存储、专属人设与音色定制等高价值服务，推动用户付费转化。</w:t>
      </w:r>
    </w:p>
    <w:p w14:paraId="5AA1D9E5">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生态扩展：开放16Pin标准硬件扩展接口，支持氛围灯、机械手臂等第三方配件热插拔，从单一硬件向平台化生态升级，延长产品生命周期。</w:t>
      </w:r>
    </w:p>
    <w:p w14:paraId="0E310C66">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毛利组合：硬件毛利率32%–38%，以性价比走量获客；会员毛利率超90%，作为核心利润来源；配件毛利率超50%，挖掘用户二次消费，形成健康的高低毛利搭配结构。</w:t>
      </w:r>
    </w:p>
    <w:p w14:paraId="55A19438">
      <w:pPr>
        <w:pStyle w:val="5"/>
        <w:widowControl/>
        <w:numPr>
          <w:ilvl w:val="0"/>
          <w:numId w:val="0"/>
        </w:numPr>
        <w:spacing w:before="280" w:after="120" w:line="360" w:lineRule="auto"/>
        <w:jc w:val="left"/>
        <w:rPr>
          <w:rFonts w:hint="eastAsia" w:ascii="仿宋_GB2312" w:hAnsi="Calibri" w:eastAsia="仿宋_GB2312"/>
          <w:sz w:val="28"/>
          <w:szCs w:val="28"/>
          <w14:ligatures w14:val="standardContextual"/>
        </w:rPr>
      </w:pPr>
    </w:p>
    <w:p w14:paraId="0AB54F3E">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2</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价格策略（Price）</w:t>
      </w:r>
    </w:p>
    <w:p w14:paraId="68ADBB1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采用C端亲民梯度定价、B端批量让利、促销灵活定价的组合方式，平衡市场渗透、利润空间与客户合作。</w:t>
      </w:r>
    </w:p>
    <w:p w14:paraId="6BF02D36">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C端定价：亲民入门，梯度升级：硬件定价锚定200–600元主流消费区间，符合年轻用户购买力，大幅降低决策门槛。会员采用“月付低门槛+年付高优惠”模式，月付降低首次付费压力，年付提升用户留存与长期现金流。</w:t>
      </w:r>
    </w:p>
    <w:p w14:paraId="78035D1C">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B端定价：批量让利，长期合作：针对企业集采设置阶梯优惠，采购50台以上单价下调10%，100台以上下调15%并免费提供LOGO定制，签订年度框架协议额外赠送3个月企业版会员，以让利政策推动大额订单与长期合作。</w:t>
      </w:r>
    </w:p>
    <w:p w14:paraId="3417FBFA">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促销定价：众筹期推出早鸟价，直降50–80元，快速完成新品冷启动；推出硬件+会员+配件捆绑套餐，整体立省30%，提升客单价与会员转化率。</w:t>
      </w:r>
    </w:p>
    <w:p w14:paraId="206D8FD4">
      <w:pPr>
        <w:pStyle w:val="5"/>
        <w:widowControl/>
        <w:numPr>
          <w:ilvl w:val="0"/>
          <w:numId w:val="0"/>
        </w:numPr>
        <w:spacing w:before="280" w:after="120" w:line="360" w:lineRule="auto"/>
        <w:jc w:val="left"/>
        <w:rPr>
          <w:rFonts w:hint="eastAsia" w:ascii="仿宋_GB2312" w:hAnsi="Calibri" w:eastAsia="仿宋_GB2312"/>
          <w:sz w:val="28"/>
          <w:szCs w:val="28"/>
          <w14:ligatures w14:val="standardContextual"/>
        </w:rPr>
      </w:pPr>
    </w:p>
    <w:p w14:paraId="172A6297">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3</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渠道策略（Place）</w:t>
      </w:r>
    </w:p>
    <w:p w14:paraId="5014FA3F">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构建线上为主、线下为辅、B端突破的全渠道体系，实现高效获客、场景体验与大额订单并行。</w:t>
      </w:r>
    </w:p>
    <w:p w14:paraId="4FD10FF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线上渠道（核心销量来源）：以内容平台与电商平台为双核心，抖音、小红书、B站通过KOL测评、短视频种草实现月曝光80万+，精准触达年轻职场人群；淘宝、京东、拼多多开设官方旗舰店并拓展分销渠道，保障首年8000台销售目标；小米、京东众筹用于新品冷启动与品牌声量打造。</w:t>
      </w:r>
    </w:p>
    <w:p w14:paraId="225F333B">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线下渠道（体验与信任）：入驻全国30家核心商圈数码潮玩店，让用户直观感受交互体验；布局20所高校校园代理与自习室合作，覆盖学生群体；在核心城市开设快闪体验店，强化场景认知与品牌信任。</w:t>
      </w:r>
    </w:p>
    <w:p w14:paraId="393D1B80">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B端渠道（大额订单）：对接企业福利集采、HR服务商、工会及高校社团，聚焦员工关怀、团队福利等场景，第一年开发20家试点企业，第三年累计拓展50家以上稳定客户，成为重要营收增量。</w:t>
      </w:r>
    </w:p>
    <w:p w14:paraId="17149915">
      <w:pPr>
        <w:pStyle w:val="5"/>
        <w:widowControl/>
        <w:numPr>
          <w:ilvl w:val="0"/>
          <w:numId w:val="0"/>
        </w:numPr>
        <w:spacing w:before="280" w:after="120" w:line="360" w:lineRule="auto"/>
        <w:jc w:val="left"/>
        <w:rPr>
          <w:rFonts w:hint="eastAsia" w:ascii="仿宋_GB2312" w:hAnsi="Calibri" w:eastAsia="仿宋_GB2312"/>
          <w:sz w:val="28"/>
          <w:szCs w:val="28"/>
          <w14:ligatures w14:val="standardContextual"/>
        </w:rPr>
      </w:pPr>
    </w:p>
    <w:p w14:paraId="7854D8C2">
      <w:pPr>
        <w:pStyle w:val="5"/>
        <w:widowControl/>
        <w:numPr>
          <w:ilvl w:val="0"/>
          <w:numId w:val="0"/>
        </w:numPr>
        <w:spacing w:before="280" w:after="120" w:line="360" w:lineRule="auto"/>
        <w:jc w:val="left"/>
        <w:rPr>
          <w:rFonts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4</w:t>
      </w:r>
      <w:r>
        <w:rPr>
          <w:rFonts w:hint="eastAsia" w:ascii="仿宋_GB2312" w:hAnsi="Calibri" w:eastAsia="仿宋_GB2312"/>
          <w:sz w:val="28"/>
          <w:szCs w:val="28"/>
          <w:lang w:val="en-US" w:eastAsia="zh-CN"/>
          <w14:ligatures w14:val="standardContextual"/>
        </w:rPr>
        <w:t>)</w:t>
      </w:r>
      <w:r>
        <w:rPr>
          <w:rFonts w:hint="eastAsia" w:ascii="仿宋_GB2312" w:hAnsi="Calibri" w:eastAsia="仿宋_GB2312"/>
          <w:sz w:val="28"/>
          <w:szCs w:val="28"/>
          <w14:ligatures w14:val="standardContextual"/>
        </w:rPr>
        <w:t>促销策略（Promotion）</w:t>
      </w:r>
    </w:p>
    <w:p w14:paraId="6A0C93D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围绕新品起量、用户裂变、节日转化、B端攻坚、会员续费五大目标，制定精准高效的促销方案。</w:t>
      </w:r>
    </w:p>
    <w:p w14:paraId="7F8FB72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新品冷启动：预售期推出首单立减50元，限量1000台，制造稀缺性快速起量，积累首批用户与口碑。</w:t>
      </w:r>
    </w:p>
    <w:p w14:paraId="47733C06">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用户裂变：实行老客拉新激励，老用户邀请1位新用户购机，双方均可获得25元优惠券或1个月会员，以低成本方式实现用户裂变增长。</w:t>
      </w:r>
    </w:p>
    <w:p w14:paraId="2AD283A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节日大促：结合毕业季、开工季、双十一、元旦等节点推出限定礼盒套装，通过场景化包装提升吸引力，带动客单价提升30%。</w:t>
      </w:r>
    </w:p>
    <w:p w14:paraId="69107BF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B端转化：为企业客户提供免费样机试用、免费LOGO定制、免费企业健康数据看板，降低合作决策成本，提高集采成交率。会员转化：用户购机即赠送7–30天会员体验期，让用户充分感受高阶服务价值，引导体验后完成付费续费，提升会员转化率与留存率。</w:t>
      </w:r>
    </w:p>
    <w:p w14:paraId="0D4AC128">
      <w:pPr>
        <w:pStyle w:val="22"/>
      </w:pPr>
    </w:p>
    <w:p w14:paraId="10C2FD05">
      <w:pPr>
        <w:pStyle w:val="22"/>
        <w:ind w:firstLine="2400" w:firstLineChars="1200"/>
      </w:pPr>
      <w:r>
        <w:t xml:space="preserve">图6-2 五边形全域营销策略雷达图 </w:t>
      </w:r>
    </w:p>
    <w:p w14:paraId="3870DA0C">
      <w:r>
        <mc:AlternateContent>
          <mc:Choice Requires="wpg">
            <w:drawing>
              <wp:inline distT="0" distB="0" distL="114300" distR="114300">
                <wp:extent cx="4505960" cy="2407285"/>
                <wp:effectExtent l="0" t="0" r="0" b="0"/>
                <wp:docPr id="17" name="组合 1" descr="KSO_WM_BEAUTIFY_FLAG=#wm#&amp;KSO_WM_TAG_VERSION=1.0&amp;KSO_WM_TEMPLATE_CATEGORY=wpsdiag&amp;KSO_WM_TEMPLATE_INDEX=20163471&amp;KSO_WM_UNIT_DIAGRAM_SCHEMECOLOR_ID=Grayscale&amp;KSO_WM_UNIT_ID=wpsdiag20163471_5*i*1&amp;KSO_WM_UNIT_TYPE=i"/>
                <wp:cNvGraphicFramePr/>
                <a:graphic xmlns:a="http://schemas.openxmlformats.org/drawingml/2006/main">
                  <a:graphicData uri="http://schemas.microsoft.com/office/word/2010/wordprocessingGroup">
                    <wpg:wgp>
                      <wpg:cNvGrpSpPr/>
                      <wpg:grpSpPr>
                        <a:xfrm>
                          <a:off x="534035" y="377825"/>
                          <a:ext cx="4505960" cy="2407285"/>
                          <a:chOff x="-58523" y="0"/>
                          <a:chExt cx="2162290" cy="1154733"/>
                        </a:xfrm>
                      </wpg:grpSpPr>
                      <wps:wsp>
                        <wps:cNvPr id="30" name="同心圆 8" descr="KSO_WM_UNIT_INDEX=1_1_1&amp;KSO_WM_UNIT_TYPE=n_h_a&amp;KSO_WM_UNIT_ID=wpsdiag20163471_5*n_h_a*1_1_1&amp;KSO_WM_UNIT_LAYERLEVEL=1_1_1&amp;KSO_WM_UNIT_HIGHLIGHT=0&amp;KSO_WM_UNIT_CLEAR=0&amp;KSO_WM_UNIT_COMPATIBLE=0&amp;KSO_WM_UNIT_PRESET_TEXT_INDEX=3&amp;KSO_WM_UNIT_VALUE=90&amp;KSO_WM_UNIT_PRESET_TEXT_LEN=12&amp;KSO_WM_TAG_VERSION=1.0&amp;KSO_WM_BEAUTIFY_FLAG=#wm#&amp;KSO_WM_TEMPLATE_CATEGORY=wpsdiag&amp;KSO_WM_TEMPLATE_INDEX=20163471&amp;KSO_WM_SLIDE_ITEM_CNT=5&amp;KSO_WM_DIAGRAM_GROUP_CODE=n1_1&amp;KSO_WM_UNIT_FILL_TYPE=1&amp;KSO_WM_UNIT_FILL_FORE_SCHEMECOLOR_INDEX=5&amp;KSO_WM_UNIT_FILL_BACK_SCHEMECOLOR_INDEX=0&amp;KSO_WM_UNIT_TEXT_FILL_TYPE=1&amp;KSO_WM_UNIT_TEXT_FILL_FORE_SCHEMECOLOR_INDEX=5"/>
                        <wps:cNvSpPr/>
                        <wps:spPr>
                          <a:xfrm>
                            <a:off x="656287" y="347765"/>
                            <a:ext cx="717295" cy="717295"/>
                          </a:xfrm>
                          <a:prstGeom prst="donut">
                            <a:avLst>
                              <a:gd name="adj" fmla="val 8835"/>
                            </a:avLst>
                          </a:prstGeom>
                          <a:solidFill>
                            <a:srgbClr val="DDDDDD"/>
                          </a:solidFill>
                          <a:ln w="12700" cap="flat" cmpd="sng" algn="ctr">
                            <a:noFill/>
                            <a:prstDash val="solid"/>
                            <a:miter lim="800000"/>
                          </a:ln>
                          <a:effectLst/>
                        </wps:spPr>
                        <wps:txbx>
                          <w:txbxContent>
                            <w:p w14:paraId="4922C323">
                              <w:pPr>
                                <w:pStyle w:val="81"/>
                                <w:snapToGrid w:val="0"/>
                                <w:spacing w:before="0" w:beforeAutospacing="0" w:after="0" w:afterAutospacing="0" w:line="192" w:lineRule="auto"/>
                                <w:jc w:val="center"/>
                                <w:rPr>
                                  <w:rFonts w:ascii="微软雅黑" w:hAnsi="微软雅黑" w:eastAsia="微软雅黑"/>
                                  <w:color w:val="2F5496"/>
                                </w:rPr>
                              </w:pPr>
                              <w:r>
                                <w:rPr>
                                  <w:rFonts w:ascii="宋体" w:hAnsi="宋体" w:eastAsia="宋体" w:cs="宋体"/>
                                  <w:sz w:val="24"/>
                                  <w:szCs w:val="24"/>
                                </w:rPr>
                                <w:t>工位搭子全域营销体系</w:t>
                              </w:r>
                              <w:r>
                                <w:rPr>
                                  <w:rFonts w:ascii="微软雅黑" w:hAnsi="微软雅黑" w:eastAsia="微软雅黑" w:cstheme="minorBidi"/>
                                  <w:color w:val="2F5496"/>
                                  <w:kern w:val="24"/>
                                  <w:szCs w:val="11"/>
                                </w:rPr>
                                <w:t xml:space="preserve"> </w:t>
                              </w:r>
                            </w:p>
                          </w:txbxContent>
                        </wps:txbx>
                        <wps:bodyPr lIns="0" tIns="0" rIns="0" bIns="0" rtlCol="0" anchor="ctr">
                          <a:noAutofit/>
                        </wps:bodyPr>
                      </wps:wsp>
                      <wps:wsp>
                        <wps:cNvPr id="31" name="任意多边形 3" descr="KSO_WM_UNIT_INDEX=1_1&amp;KSO_WM_UNIT_TYPE=n_i&amp;KSO_WM_UNIT_ID=wpsdiag20163471_5*n_i*1_1&amp;KSO_WM_UNIT_LAYERLEVEL=1_1&amp;KSO_WM_UNIT_CLEAR=1&amp;KSO_WM_TAG_VERSION=1.0&amp;KSO_WM_BEAUTIFY_FLAG=#wm#&amp;KSO_WM_TEMPLATE_CATEGORY=wpsdiag&amp;KSO_WM_TEMPLATE_INDEX=20163471&amp;KSO_WM_SLIDE_ITEM_CNT=5&amp;KSO_WM_DIAGRAM_GROUP_CODE=n1_1&amp;KSO_WM_UNIT_FILL_TYPE=1&amp;KSO_WM_UNIT_FILL_FORE_SCHEMECOLOR_INDEX=7&amp;KSO_WM_UNIT_FILL_BACK_SCHEMECOLOR_INDEX=0"/>
                        <wps:cNvSpPr/>
                        <wps:spPr>
                          <a:xfrm rot="21480000">
                            <a:off x="954613" y="324594"/>
                            <a:ext cx="120643" cy="120643"/>
                          </a:xfrm>
                          <a:custGeom>
                            <a:avLst/>
                            <a:gdLst>
                              <a:gd name="connsiteX0" fmla="*/ 257175 w 514350"/>
                              <a:gd name="connsiteY0" fmla="*/ 89086 h 514350"/>
                              <a:gd name="connsiteX1" fmla="*/ 114170 w 514350"/>
                              <a:gd name="connsiteY1" fmla="*/ 232090 h 514350"/>
                              <a:gd name="connsiteX2" fmla="*/ 114170 w 514350"/>
                              <a:gd name="connsiteY2" fmla="*/ 375095 h 514350"/>
                              <a:gd name="connsiteX3" fmla="*/ 257175 w 514350"/>
                              <a:gd name="connsiteY3" fmla="*/ 232090 h 514350"/>
                              <a:gd name="connsiteX4" fmla="*/ 400179 w 514350"/>
                              <a:gd name="connsiteY4" fmla="*/ 375095 h 514350"/>
                              <a:gd name="connsiteX5" fmla="*/ 400179 w 514350"/>
                              <a:gd name="connsiteY5" fmla="*/ 232090 h 514350"/>
                              <a:gd name="connsiteX6" fmla="*/ 257175 w 514350"/>
                              <a:gd name="connsiteY6" fmla="*/ 0 h 514350"/>
                              <a:gd name="connsiteX7" fmla="*/ 514350 w 514350"/>
                              <a:gd name="connsiteY7" fmla="*/ 257175 h 514350"/>
                              <a:gd name="connsiteX8" fmla="*/ 257175 w 514350"/>
                              <a:gd name="connsiteY8" fmla="*/ 514350 h 514350"/>
                              <a:gd name="connsiteX9" fmla="*/ 0 w 514350"/>
                              <a:gd name="connsiteY9" fmla="*/ 257175 h 514350"/>
                              <a:gd name="connsiteX10" fmla="*/ 257175 w 514350"/>
                              <a:gd name="connsiteY10" fmla="*/ 0 h 5143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14350" h="514350">
                                <a:moveTo>
                                  <a:pt x="257175" y="89086"/>
                                </a:moveTo>
                                <a:lnTo>
                                  <a:pt x="114170" y="232090"/>
                                </a:lnTo>
                                <a:lnTo>
                                  <a:pt x="114170" y="375095"/>
                                </a:lnTo>
                                <a:lnTo>
                                  <a:pt x="257175" y="232090"/>
                                </a:lnTo>
                                <a:lnTo>
                                  <a:pt x="400179" y="375095"/>
                                </a:lnTo>
                                <a:lnTo>
                                  <a:pt x="400179" y="232090"/>
                                </a:lnTo>
                                <a:close/>
                                <a:moveTo>
                                  <a:pt x="257175" y="0"/>
                                </a:moveTo>
                                <a:cubicBezTo>
                                  <a:pt x="399209" y="0"/>
                                  <a:pt x="514350" y="115141"/>
                                  <a:pt x="514350" y="257175"/>
                                </a:cubicBezTo>
                                <a:cubicBezTo>
                                  <a:pt x="514350" y="399209"/>
                                  <a:pt x="399209" y="514350"/>
                                  <a:pt x="257175" y="514350"/>
                                </a:cubicBezTo>
                                <a:cubicBezTo>
                                  <a:pt x="115141" y="514350"/>
                                  <a:pt x="0" y="399209"/>
                                  <a:pt x="0" y="257175"/>
                                </a:cubicBezTo>
                                <a:cubicBezTo>
                                  <a:pt x="0" y="115141"/>
                                  <a:pt x="115141" y="0"/>
                                  <a:pt x="257175" y="0"/>
                                </a:cubicBezTo>
                                <a:close/>
                              </a:path>
                            </a:pathLst>
                          </a:custGeom>
                          <a:solidFill>
                            <a:srgbClr val="969696"/>
                          </a:solidFill>
                          <a:ln w="12700" cap="flat" cmpd="sng" algn="ctr">
                            <a:noFill/>
                            <a:prstDash val="solid"/>
                            <a:miter lim="800000"/>
                          </a:ln>
                          <a:effectLst/>
                        </wps:spPr>
                        <wps:bodyPr rtlCol="0" anchor="ctr"/>
                      </wps:wsp>
                      <wps:wsp>
                        <wps:cNvPr id="32" name="任意多边形 5" descr="KSO_WM_UNIT_INDEX=1_2&amp;KSO_WM_UNIT_TYPE=n_i&amp;KSO_WM_UNIT_ID=wpsdiag20163471_5*n_i*1_2&amp;KSO_WM_UNIT_LAYERLEVEL=1_1&amp;KSO_WM_UNIT_CLEAR=1&amp;KSO_WM_TAG_VERSION=1.0&amp;KSO_WM_BEAUTIFY_FLAG=#wm#&amp;KSO_WM_TEMPLATE_CATEGORY=wpsdiag&amp;KSO_WM_TEMPLATE_INDEX=20163471&amp;KSO_WM_SLIDE_ITEM_CNT=5&amp;KSO_WM_DIAGRAM_GROUP_CODE=n1_1&amp;KSO_WM_UNIT_FILL_TYPE=1&amp;KSO_WM_UNIT_FILL_FORE_SCHEMECOLOR_INDEX=7&amp;KSO_WM_UNIT_FILL_BACK_SCHEMECOLOR_INDEX=0"/>
                        <wps:cNvSpPr/>
                        <wps:spPr>
                          <a:xfrm rot="4200000">
                            <a:off x="1249830" y="528083"/>
                            <a:ext cx="120643" cy="120643"/>
                          </a:xfrm>
                          <a:custGeom>
                            <a:avLst/>
                            <a:gdLst>
                              <a:gd name="connsiteX0" fmla="*/ 257175 w 514350"/>
                              <a:gd name="connsiteY0" fmla="*/ 89086 h 514350"/>
                              <a:gd name="connsiteX1" fmla="*/ 114170 w 514350"/>
                              <a:gd name="connsiteY1" fmla="*/ 232090 h 514350"/>
                              <a:gd name="connsiteX2" fmla="*/ 114170 w 514350"/>
                              <a:gd name="connsiteY2" fmla="*/ 375095 h 514350"/>
                              <a:gd name="connsiteX3" fmla="*/ 257175 w 514350"/>
                              <a:gd name="connsiteY3" fmla="*/ 232090 h 514350"/>
                              <a:gd name="connsiteX4" fmla="*/ 400179 w 514350"/>
                              <a:gd name="connsiteY4" fmla="*/ 375095 h 514350"/>
                              <a:gd name="connsiteX5" fmla="*/ 400179 w 514350"/>
                              <a:gd name="connsiteY5" fmla="*/ 232090 h 514350"/>
                              <a:gd name="connsiteX6" fmla="*/ 257175 w 514350"/>
                              <a:gd name="connsiteY6" fmla="*/ 0 h 514350"/>
                              <a:gd name="connsiteX7" fmla="*/ 514350 w 514350"/>
                              <a:gd name="connsiteY7" fmla="*/ 257175 h 514350"/>
                              <a:gd name="connsiteX8" fmla="*/ 257175 w 514350"/>
                              <a:gd name="connsiteY8" fmla="*/ 514350 h 514350"/>
                              <a:gd name="connsiteX9" fmla="*/ 0 w 514350"/>
                              <a:gd name="connsiteY9" fmla="*/ 257175 h 514350"/>
                              <a:gd name="connsiteX10" fmla="*/ 257175 w 514350"/>
                              <a:gd name="connsiteY10" fmla="*/ 0 h 5143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14350" h="514350">
                                <a:moveTo>
                                  <a:pt x="257175" y="89086"/>
                                </a:moveTo>
                                <a:lnTo>
                                  <a:pt x="114170" y="232090"/>
                                </a:lnTo>
                                <a:lnTo>
                                  <a:pt x="114170" y="375095"/>
                                </a:lnTo>
                                <a:lnTo>
                                  <a:pt x="257175" y="232090"/>
                                </a:lnTo>
                                <a:lnTo>
                                  <a:pt x="400179" y="375095"/>
                                </a:lnTo>
                                <a:lnTo>
                                  <a:pt x="400179" y="232090"/>
                                </a:lnTo>
                                <a:close/>
                                <a:moveTo>
                                  <a:pt x="257175" y="0"/>
                                </a:moveTo>
                                <a:cubicBezTo>
                                  <a:pt x="399209" y="0"/>
                                  <a:pt x="514350" y="115141"/>
                                  <a:pt x="514350" y="257175"/>
                                </a:cubicBezTo>
                                <a:cubicBezTo>
                                  <a:pt x="514350" y="399209"/>
                                  <a:pt x="399209" y="514350"/>
                                  <a:pt x="257175" y="514350"/>
                                </a:cubicBezTo>
                                <a:cubicBezTo>
                                  <a:pt x="115141" y="514350"/>
                                  <a:pt x="0" y="399209"/>
                                  <a:pt x="0" y="257175"/>
                                </a:cubicBezTo>
                                <a:cubicBezTo>
                                  <a:pt x="0" y="115141"/>
                                  <a:pt x="115141" y="0"/>
                                  <a:pt x="257175" y="0"/>
                                </a:cubicBezTo>
                                <a:close/>
                              </a:path>
                            </a:pathLst>
                          </a:custGeom>
                          <a:solidFill>
                            <a:srgbClr val="969696"/>
                          </a:solidFill>
                          <a:ln w="12700" cap="flat" cmpd="sng" algn="ctr">
                            <a:noFill/>
                            <a:prstDash val="solid"/>
                            <a:miter lim="800000"/>
                          </a:ln>
                          <a:effectLst/>
                        </wps:spPr>
                        <wps:bodyPr rtlCol="0" anchor="ctr"/>
                      </wps:wsp>
                      <wps:wsp>
                        <wps:cNvPr id="33" name="任意多边形 6" descr="KSO_WM_UNIT_INDEX=1_3&amp;KSO_WM_UNIT_TYPE=n_i&amp;KSO_WM_UNIT_ID=wpsdiag20163471_5*n_i*1_3&amp;KSO_WM_UNIT_LAYERLEVEL=1_1&amp;KSO_WM_UNIT_CLEAR=1&amp;KSO_WM_TAG_VERSION=1.0&amp;KSO_WM_BEAUTIFY_FLAG=#wm#&amp;KSO_WM_TEMPLATE_CATEGORY=wpsdiag&amp;KSO_WM_TEMPLATE_INDEX=20163471&amp;KSO_WM_SLIDE_ITEM_CNT=5&amp;KSO_WM_DIAGRAM_GROUP_CODE=n1_1&amp;KSO_WM_UNIT_FILL_TYPE=1&amp;KSO_WM_UNIT_FILL_FORE_SCHEMECOLOR_INDEX=7&amp;KSO_WM_UNIT_FILL_BACK_SCHEMECOLOR_INDEX=0"/>
                        <wps:cNvSpPr/>
                        <wps:spPr>
                          <a:xfrm rot="8520000">
                            <a:off x="1155236" y="896587"/>
                            <a:ext cx="120643" cy="120643"/>
                          </a:xfrm>
                          <a:custGeom>
                            <a:avLst/>
                            <a:gdLst>
                              <a:gd name="connsiteX0" fmla="*/ 257175 w 514350"/>
                              <a:gd name="connsiteY0" fmla="*/ 89086 h 514350"/>
                              <a:gd name="connsiteX1" fmla="*/ 114170 w 514350"/>
                              <a:gd name="connsiteY1" fmla="*/ 232090 h 514350"/>
                              <a:gd name="connsiteX2" fmla="*/ 114170 w 514350"/>
                              <a:gd name="connsiteY2" fmla="*/ 375095 h 514350"/>
                              <a:gd name="connsiteX3" fmla="*/ 257175 w 514350"/>
                              <a:gd name="connsiteY3" fmla="*/ 232090 h 514350"/>
                              <a:gd name="connsiteX4" fmla="*/ 400179 w 514350"/>
                              <a:gd name="connsiteY4" fmla="*/ 375095 h 514350"/>
                              <a:gd name="connsiteX5" fmla="*/ 400179 w 514350"/>
                              <a:gd name="connsiteY5" fmla="*/ 232090 h 514350"/>
                              <a:gd name="connsiteX6" fmla="*/ 257175 w 514350"/>
                              <a:gd name="connsiteY6" fmla="*/ 0 h 514350"/>
                              <a:gd name="connsiteX7" fmla="*/ 514350 w 514350"/>
                              <a:gd name="connsiteY7" fmla="*/ 257175 h 514350"/>
                              <a:gd name="connsiteX8" fmla="*/ 257175 w 514350"/>
                              <a:gd name="connsiteY8" fmla="*/ 514350 h 514350"/>
                              <a:gd name="connsiteX9" fmla="*/ 0 w 514350"/>
                              <a:gd name="connsiteY9" fmla="*/ 257175 h 514350"/>
                              <a:gd name="connsiteX10" fmla="*/ 257175 w 514350"/>
                              <a:gd name="connsiteY10" fmla="*/ 0 h 5143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14350" h="514350">
                                <a:moveTo>
                                  <a:pt x="257175" y="89086"/>
                                </a:moveTo>
                                <a:lnTo>
                                  <a:pt x="114170" y="232090"/>
                                </a:lnTo>
                                <a:lnTo>
                                  <a:pt x="114170" y="375095"/>
                                </a:lnTo>
                                <a:lnTo>
                                  <a:pt x="257175" y="232090"/>
                                </a:lnTo>
                                <a:lnTo>
                                  <a:pt x="400179" y="375095"/>
                                </a:lnTo>
                                <a:lnTo>
                                  <a:pt x="400179" y="232090"/>
                                </a:lnTo>
                                <a:close/>
                                <a:moveTo>
                                  <a:pt x="257175" y="0"/>
                                </a:moveTo>
                                <a:cubicBezTo>
                                  <a:pt x="399209" y="0"/>
                                  <a:pt x="514350" y="115141"/>
                                  <a:pt x="514350" y="257175"/>
                                </a:cubicBezTo>
                                <a:cubicBezTo>
                                  <a:pt x="514350" y="399209"/>
                                  <a:pt x="399209" y="514350"/>
                                  <a:pt x="257175" y="514350"/>
                                </a:cubicBezTo>
                                <a:cubicBezTo>
                                  <a:pt x="115141" y="514350"/>
                                  <a:pt x="0" y="399209"/>
                                  <a:pt x="0" y="257175"/>
                                </a:cubicBezTo>
                                <a:cubicBezTo>
                                  <a:pt x="0" y="115141"/>
                                  <a:pt x="115141" y="0"/>
                                  <a:pt x="257175" y="0"/>
                                </a:cubicBezTo>
                                <a:close/>
                              </a:path>
                            </a:pathLst>
                          </a:custGeom>
                          <a:solidFill>
                            <a:srgbClr val="969696"/>
                          </a:solidFill>
                          <a:ln w="12700" cap="flat" cmpd="sng" algn="ctr">
                            <a:noFill/>
                            <a:prstDash val="solid"/>
                            <a:miter lim="800000"/>
                          </a:ln>
                          <a:effectLst/>
                        </wps:spPr>
                        <wps:bodyPr rtlCol="0" anchor="ctr"/>
                      </wps:wsp>
                      <wps:wsp>
                        <wps:cNvPr id="34" name="任意多边形 11" descr="KSO_WM_UNIT_INDEX=1_4&amp;KSO_WM_UNIT_TYPE=n_i&amp;KSO_WM_UNIT_ID=wpsdiag20163471_5*n_i*1_4&amp;KSO_WM_UNIT_LAYERLEVEL=1_1&amp;KSO_WM_UNIT_CLEAR=1&amp;KSO_WM_TAG_VERSION=1.0&amp;KSO_WM_BEAUTIFY_FLAG=#wm#&amp;KSO_WM_TEMPLATE_CATEGORY=wpsdiag&amp;KSO_WM_TEMPLATE_INDEX=20163471&amp;KSO_WM_SLIDE_ITEM_CNT=5&amp;KSO_WM_DIAGRAM_GROUP_CODE=n1_1&amp;KSO_WM_UNIT_FILL_TYPE=1&amp;KSO_WM_UNIT_FILL_FORE_SCHEMECOLOR_INDEX=7&amp;KSO_WM_UNIT_FILL_BACK_SCHEMECOLOR_INDEX=0"/>
                        <wps:cNvSpPr/>
                        <wps:spPr>
                          <a:xfrm rot="17400000" flipH="1">
                            <a:off x="659396" y="528083"/>
                            <a:ext cx="120643" cy="120643"/>
                          </a:xfrm>
                          <a:custGeom>
                            <a:avLst/>
                            <a:gdLst>
                              <a:gd name="connsiteX0" fmla="*/ 257175 w 514350"/>
                              <a:gd name="connsiteY0" fmla="*/ 89086 h 514350"/>
                              <a:gd name="connsiteX1" fmla="*/ 114170 w 514350"/>
                              <a:gd name="connsiteY1" fmla="*/ 232090 h 514350"/>
                              <a:gd name="connsiteX2" fmla="*/ 114170 w 514350"/>
                              <a:gd name="connsiteY2" fmla="*/ 375095 h 514350"/>
                              <a:gd name="connsiteX3" fmla="*/ 257175 w 514350"/>
                              <a:gd name="connsiteY3" fmla="*/ 232090 h 514350"/>
                              <a:gd name="connsiteX4" fmla="*/ 400179 w 514350"/>
                              <a:gd name="connsiteY4" fmla="*/ 375095 h 514350"/>
                              <a:gd name="connsiteX5" fmla="*/ 400179 w 514350"/>
                              <a:gd name="connsiteY5" fmla="*/ 232090 h 514350"/>
                              <a:gd name="connsiteX6" fmla="*/ 257175 w 514350"/>
                              <a:gd name="connsiteY6" fmla="*/ 0 h 514350"/>
                              <a:gd name="connsiteX7" fmla="*/ 514350 w 514350"/>
                              <a:gd name="connsiteY7" fmla="*/ 257175 h 514350"/>
                              <a:gd name="connsiteX8" fmla="*/ 257175 w 514350"/>
                              <a:gd name="connsiteY8" fmla="*/ 514350 h 514350"/>
                              <a:gd name="connsiteX9" fmla="*/ 0 w 514350"/>
                              <a:gd name="connsiteY9" fmla="*/ 257175 h 514350"/>
                              <a:gd name="connsiteX10" fmla="*/ 257175 w 514350"/>
                              <a:gd name="connsiteY10" fmla="*/ 0 h 5143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14350" h="514350">
                                <a:moveTo>
                                  <a:pt x="257175" y="89086"/>
                                </a:moveTo>
                                <a:lnTo>
                                  <a:pt x="114170" y="232090"/>
                                </a:lnTo>
                                <a:lnTo>
                                  <a:pt x="114170" y="375095"/>
                                </a:lnTo>
                                <a:lnTo>
                                  <a:pt x="257175" y="232090"/>
                                </a:lnTo>
                                <a:lnTo>
                                  <a:pt x="400179" y="375095"/>
                                </a:lnTo>
                                <a:lnTo>
                                  <a:pt x="400179" y="232090"/>
                                </a:lnTo>
                                <a:close/>
                                <a:moveTo>
                                  <a:pt x="257175" y="0"/>
                                </a:moveTo>
                                <a:cubicBezTo>
                                  <a:pt x="399209" y="0"/>
                                  <a:pt x="514350" y="115141"/>
                                  <a:pt x="514350" y="257175"/>
                                </a:cubicBezTo>
                                <a:cubicBezTo>
                                  <a:pt x="514350" y="399209"/>
                                  <a:pt x="399209" y="514350"/>
                                  <a:pt x="257175" y="514350"/>
                                </a:cubicBezTo>
                                <a:cubicBezTo>
                                  <a:pt x="115141" y="514350"/>
                                  <a:pt x="0" y="399209"/>
                                  <a:pt x="0" y="257175"/>
                                </a:cubicBezTo>
                                <a:cubicBezTo>
                                  <a:pt x="0" y="115141"/>
                                  <a:pt x="115141" y="0"/>
                                  <a:pt x="257175" y="0"/>
                                </a:cubicBezTo>
                                <a:close/>
                              </a:path>
                            </a:pathLst>
                          </a:custGeom>
                          <a:solidFill>
                            <a:srgbClr val="969696"/>
                          </a:solidFill>
                          <a:ln w="12700" cap="flat" cmpd="sng" algn="ctr">
                            <a:noFill/>
                            <a:prstDash val="solid"/>
                            <a:miter lim="800000"/>
                          </a:ln>
                          <a:effectLst/>
                        </wps:spPr>
                        <wps:bodyPr rtlCol="0" anchor="ctr"/>
                      </wps:wsp>
                      <wps:wsp>
                        <wps:cNvPr id="35" name="任意多边形 13" descr="KSO_WM_UNIT_INDEX=1_5&amp;KSO_WM_UNIT_TYPE=n_i&amp;KSO_WM_UNIT_ID=wpsdiag20163471_5*n_i*1_5&amp;KSO_WM_UNIT_LAYERLEVEL=1_1&amp;KSO_WM_UNIT_CLEAR=1&amp;KSO_WM_TAG_VERSION=1.0&amp;KSO_WM_BEAUTIFY_FLAG=#wm#&amp;KSO_WM_TEMPLATE_CATEGORY=wpsdiag&amp;KSO_WM_TEMPLATE_INDEX=20163471&amp;KSO_WM_SLIDE_ITEM_CNT=5&amp;KSO_WM_DIAGRAM_GROUP_CODE=n1_1&amp;KSO_WM_UNIT_FILL_TYPE=1&amp;KSO_WM_UNIT_FILL_FORE_SCHEMECOLOR_INDEX=7&amp;KSO_WM_UNIT_FILL_BACK_SCHEMECOLOR_INDEX=0"/>
                        <wps:cNvSpPr/>
                        <wps:spPr>
                          <a:xfrm rot="13080000" flipH="1">
                            <a:off x="736710" y="896587"/>
                            <a:ext cx="120643" cy="120643"/>
                          </a:xfrm>
                          <a:custGeom>
                            <a:avLst/>
                            <a:gdLst>
                              <a:gd name="connsiteX0" fmla="*/ 257175 w 514350"/>
                              <a:gd name="connsiteY0" fmla="*/ 89086 h 514350"/>
                              <a:gd name="connsiteX1" fmla="*/ 114170 w 514350"/>
                              <a:gd name="connsiteY1" fmla="*/ 232090 h 514350"/>
                              <a:gd name="connsiteX2" fmla="*/ 114170 w 514350"/>
                              <a:gd name="connsiteY2" fmla="*/ 375095 h 514350"/>
                              <a:gd name="connsiteX3" fmla="*/ 257175 w 514350"/>
                              <a:gd name="connsiteY3" fmla="*/ 232090 h 514350"/>
                              <a:gd name="connsiteX4" fmla="*/ 400179 w 514350"/>
                              <a:gd name="connsiteY4" fmla="*/ 375095 h 514350"/>
                              <a:gd name="connsiteX5" fmla="*/ 400179 w 514350"/>
                              <a:gd name="connsiteY5" fmla="*/ 232090 h 514350"/>
                              <a:gd name="connsiteX6" fmla="*/ 257175 w 514350"/>
                              <a:gd name="connsiteY6" fmla="*/ 0 h 514350"/>
                              <a:gd name="connsiteX7" fmla="*/ 514350 w 514350"/>
                              <a:gd name="connsiteY7" fmla="*/ 257175 h 514350"/>
                              <a:gd name="connsiteX8" fmla="*/ 257175 w 514350"/>
                              <a:gd name="connsiteY8" fmla="*/ 514350 h 514350"/>
                              <a:gd name="connsiteX9" fmla="*/ 0 w 514350"/>
                              <a:gd name="connsiteY9" fmla="*/ 257175 h 514350"/>
                              <a:gd name="connsiteX10" fmla="*/ 257175 w 514350"/>
                              <a:gd name="connsiteY10" fmla="*/ 0 h 5143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14350" h="514350">
                                <a:moveTo>
                                  <a:pt x="257175" y="89086"/>
                                </a:moveTo>
                                <a:lnTo>
                                  <a:pt x="114170" y="232090"/>
                                </a:lnTo>
                                <a:lnTo>
                                  <a:pt x="114170" y="375095"/>
                                </a:lnTo>
                                <a:lnTo>
                                  <a:pt x="257175" y="232090"/>
                                </a:lnTo>
                                <a:lnTo>
                                  <a:pt x="400179" y="375095"/>
                                </a:lnTo>
                                <a:lnTo>
                                  <a:pt x="400179" y="232090"/>
                                </a:lnTo>
                                <a:close/>
                                <a:moveTo>
                                  <a:pt x="257175" y="0"/>
                                </a:moveTo>
                                <a:cubicBezTo>
                                  <a:pt x="399209" y="0"/>
                                  <a:pt x="514350" y="115141"/>
                                  <a:pt x="514350" y="257175"/>
                                </a:cubicBezTo>
                                <a:cubicBezTo>
                                  <a:pt x="514350" y="399209"/>
                                  <a:pt x="399209" y="514350"/>
                                  <a:pt x="257175" y="514350"/>
                                </a:cubicBezTo>
                                <a:cubicBezTo>
                                  <a:pt x="115141" y="514350"/>
                                  <a:pt x="0" y="399209"/>
                                  <a:pt x="0" y="257175"/>
                                </a:cubicBezTo>
                                <a:cubicBezTo>
                                  <a:pt x="0" y="115141"/>
                                  <a:pt x="115141" y="0"/>
                                  <a:pt x="257175" y="0"/>
                                </a:cubicBezTo>
                                <a:close/>
                              </a:path>
                            </a:pathLst>
                          </a:custGeom>
                          <a:solidFill>
                            <a:srgbClr val="969696"/>
                          </a:solidFill>
                          <a:ln w="12700" cap="flat" cmpd="sng" algn="ctr">
                            <a:noFill/>
                            <a:prstDash val="solid"/>
                            <a:miter lim="800000"/>
                          </a:ln>
                          <a:effectLst/>
                        </wps:spPr>
                        <wps:bodyPr rtlCol="0" anchor="ctr"/>
                      </wps:wsp>
                      <wps:wsp>
                        <wps:cNvPr id="36" name="矩形 36" descr="KSO_WM_UNIT_INDEX=1_2_1&amp;KSO_WM_UNIT_TYPE=n_h_f&amp;KSO_WM_UNIT_ID=wpsdiag20163471_5*n_h_f*1_2_1&amp;KSO_WM_UNIT_LAYERLEVEL=1_1_1&amp;KSO_WM_UNIT_HIGHLIGHT=0&amp;KSO_WM_UNIT_CLEAR=0&amp;KSO_WM_UNIT_COMPATIBLE=0&amp;KSO_WM_UNIT_PRESET_TEXT=LOREM IPSUM DOLOR SIT AMET&amp;KSO_WM_UNIT_VALUE=36&amp;KSO_WM_TAG_VERSION=1.0&amp;KSO_WM_BEAUTIFY_FLAG=#wm#&amp;KSO_WM_TEMPLATE_CATEGORY=wpsdiag&amp;KSO_WM_TEMPLATE_INDEX=20163471&amp;KSO_WM_SLIDE_ITEM_CNT=5&amp;KSO_WM_DIAGRAM_GROUP_CODE=n1_1&amp;KSO_WM_UNIT_TEXT_FILL_TYPE=1&amp;KSO_WM_UNIT_TEXT_FILL_FORE_SCHEMECOLOR_INDEX=13"/>
                        <wps:cNvSpPr/>
                        <wps:spPr>
                          <a:xfrm>
                            <a:off x="1387517" y="347948"/>
                            <a:ext cx="716250" cy="282462"/>
                          </a:xfrm>
                          <a:prstGeom prst="rect">
                            <a:avLst/>
                          </a:prstGeom>
                        </wps:spPr>
                        <wps:txbx>
                          <w:txbxContent>
                            <w:p w14:paraId="446B3BAB">
                              <w:pPr>
                                <w:pStyle w:val="81"/>
                                <w:snapToGrid w:val="0"/>
                                <w:spacing w:before="0" w:beforeAutospacing="0" w:after="0" w:afterAutospacing="0" w:line="192" w:lineRule="auto"/>
                                <w:jc w:val="center"/>
                                <w:rPr>
                                  <w:rFonts w:hint="eastAsia" w:ascii="微软雅黑" w:hAnsi="微软雅黑" w:eastAsia="微软雅黑"/>
                                  <w:color w:val="404040"/>
                                  <w:sz w:val="18"/>
                                </w:rPr>
                              </w:pPr>
                              <w:r>
                                <w:rPr>
                                  <w:rFonts w:hint="eastAsia" w:ascii="微软雅黑" w:hAnsi="微软雅黑" w:eastAsia="微软雅黑"/>
                                  <w:color w:val="404040"/>
                                  <w:sz w:val="18"/>
                                </w:rPr>
                                <w:t>价格梯度化</w:t>
                              </w:r>
                            </w:p>
                          </w:txbxContent>
                        </wps:txbx>
                        <wps:bodyPr anchor="ctr" anchorCtr="0">
                          <a:noAutofit/>
                        </wps:bodyPr>
                      </wps:wsp>
                      <wps:wsp>
                        <wps:cNvPr id="37" name="矩形 37" descr="KSO_WM_UNIT_INDEX=1_2_2&amp;KSO_WM_UNIT_TYPE=n_h_f&amp;KSO_WM_UNIT_ID=wpsdiag20163471_5*n_h_f*1_2_2&amp;KSO_WM_UNIT_LAYERLEVEL=1_1_1&amp;KSO_WM_UNIT_HIGHLIGHT=0&amp;KSO_WM_UNIT_CLEAR=0&amp;KSO_WM_UNIT_COMPATIBLE=0&amp;KSO_WM_UNIT_PRESET_TEXT=LOREM IPSUM DOLOR SIT AMET&amp;KSO_WM_UNIT_VALUE=36&amp;KSO_WM_TAG_VERSION=1.0&amp;KSO_WM_BEAUTIFY_FLAG=#wm#&amp;KSO_WM_TEMPLATE_CATEGORY=wpsdiag&amp;KSO_WM_TEMPLATE_INDEX=20163471&amp;KSO_WM_SLIDE_ITEM_CNT=5&amp;KSO_WM_DIAGRAM_GROUP_CODE=n1_1&amp;KSO_WM_UNIT_TEXT_FILL_TYPE=1&amp;KSO_WM_UNIT_TEXT_FILL_FORE_SCHEMECOLOR_INDEX=13"/>
                        <wps:cNvSpPr/>
                        <wps:spPr>
                          <a:xfrm>
                            <a:off x="1310214" y="872271"/>
                            <a:ext cx="770843" cy="282462"/>
                          </a:xfrm>
                          <a:prstGeom prst="rect">
                            <a:avLst/>
                          </a:prstGeom>
                        </wps:spPr>
                        <wps:txbx>
                          <w:txbxContent>
                            <w:p w14:paraId="1C18D6D1">
                              <w:pPr>
                                <w:pStyle w:val="81"/>
                                <w:snapToGrid w:val="0"/>
                                <w:spacing w:before="0" w:beforeAutospacing="0" w:after="0" w:afterAutospacing="0" w:line="192" w:lineRule="auto"/>
                                <w:jc w:val="center"/>
                                <w:rPr>
                                  <w:rFonts w:hint="eastAsia" w:ascii="微软雅黑" w:hAnsi="微软雅黑" w:eastAsia="微软雅黑"/>
                                  <w:color w:val="404040"/>
                                  <w:sz w:val="18"/>
                                </w:rPr>
                              </w:pPr>
                              <w:r>
                                <w:rPr>
                                  <w:rFonts w:hint="eastAsia" w:ascii="微软雅黑" w:hAnsi="微软雅黑" w:eastAsia="微软雅黑"/>
                                  <w:color w:val="404040"/>
                                  <w:sz w:val="18"/>
                                </w:rPr>
                                <w:t>渠道全域化</w:t>
                              </w:r>
                            </w:p>
                          </w:txbxContent>
                        </wps:txbx>
                        <wps:bodyPr anchor="ctr" anchorCtr="0">
                          <a:noAutofit/>
                        </wps:bodyPr>
                      </wps:wsp>
                      <wps:wsp>
                        <wps:cNvPr id="38" name="矩形 38" descr="KSO_WM_UNIT_INDEX=1_2_4&amp;KSO_WM_UNIT_TYPE=n_h_f&amp;KSO_WM_UNIT_ID=wpsdiag20163471_5*n_h_f*1_2_4&amp;KSO_WM_UNIT_LAYERLEVEL=1_1_1&amp;KSO_WM_UNIT_HIGHLIGHT=0&amp;KSO_WM_UNIT_CLEAR=0&amp;KSO_WM_UNIT_COMPATIBLE=0&amp;KSO_WM_UNIT_PRESET_TEXT=LOREM IPSUM DOLOR SIT AMET&amp;KSO_WM_UNIT_VALUE=36&amp;KSO_WM_TAG_VERSION=1.0&amp;KSO_WM_BEAUTIFY_FLAG=#wm#&amp;KSO_WM_TEMPLATE_CATEGORY=wpsdiag&amp;KSO_WM_TEMPLATE_INDEX=20163471&amp;KSO_WM_SLIDE_ITEM_CNT=5&amp;KSO_WM_DIAGRAM_GROUP_CODE=n1_1&amp;KSO_WM_UNIT_TEXT_FILL_TYPE=1&amp;KSO_WM_UNIT_TEXT_FILL_FORE_SCHEMECOLOR_INDEX=13"/>
                        <wps:cNvSpPr/>
                        <wps:spPr>
                          <a:xfrm>
                            <a:off x="-58523" y="347948"/>
                            <a:ext cx="686989" cy="282462"/>
                          </a:xfrm>
                          <a:prstGeom prst="rect">
                            <a:avLst/>
                          </a:prstGeom>
                        </wps:spPr>
                        <wps:txbx>
                          <w:txbxContent>
                            <w:p w14:paraId="2A5C96E3">
                              <w:pPr>
                                <w:pStyle w:val="81"/>
                                <w:snapToGrid w:val="0"/>
                                <w:spacing w:before="0" w:beforeAutospacing="0" w:after="0" w:afterAutospacing="0" w:line="192" w:lineRule="auto"/>
                                <w:jc w:val="center"/>
                                <w:rPr>
                                  <w:rFonts w:hint="eastAsia" w:ascii="微软雅黑" w:hAnsi="微软雅黑" w:eastAsia="微软雅黑"/>
                                  <w:color w:val="404040"/>
                                  <w:sz w:val="18"/>
                                </w:rPr>
                              </w:pPr>
                              <w:r>
                                <w:rPr>
                                  <w:rFonts w:hint="eastAsia" w:ascii="微软雅黑" w:hAnsi="微软雅黑" w:eastAsia="微软雅黑"/>
                                  <w:color w:val="404040"/>
                                  <w:sz w:val="18"/>
                                </w:rPr>
                                <w:t>留存长效化</w:t>
                              </w:r>
                            </w:p>
                          </w:txbxContent>
                        </wps:txbx>
                        <wps:bodyPr anchor="ctr" anchorCtr="0">
                          <a:noAutofit/>
                        </wps:bodyPr>
                      </wps:wsp>
                      <wps:wsp>
                        <wps:cNvPr id="39" name="矩形 39" descr="KSO_WM_UNIT_INDEX=1_2_3&amp;KSO_WM_UNIT_TYPE=n_h_f&amp;KSO_WM_UNIT_ID=wpsdiag20163471_5*n_h_f*1_2_3&amp;KSO_WM_UNIT_LAYERLEVEL=1_1_1&amp;KSO_WM_UNIT_HIGHLIGHT=0&amp;KSO_WM_UNIT_CLEAR=0&amp;KSO_WM_UNIT_COMPATIBLE=0&amp;KSO_WM_UNIT_PRESET_TEXT=LOREM IPSUM DOLOR SIT AMET&amp;KSO_WM_UNIT_VALUE=36&amp;KSO_WM_TAG_VERSION=1.0&amp;KSO_WM_BEAUTIFY_FLAG=#wm#&amp;KSO_WM_TEMPLATE_CATEGORY=wpsdiag&amp;KSO_WM_TEMPLATE_INDEX=20163471&amp;KSO_WM_SLIDE_ITEM_CNT=5&amp;KSO_WM_DIAGRAM_GROUP_CODE=n1_1&amp;KSO_WM_UNIT_TEXT_FILL_TYPE=1&amp;KSO_WM_UNIT_TEXT_FILL_FORE_SCHEMECOLOR_INDEX=13"/>
                        <wps:cNvSpPr/>
                        <wps:spPr>
                          <a:xfrm>
                            <a:off x="437" y="872271"/>
                            <a:ext cx="701838" cy="282462"/>
                          </a:xfrm>
                          <a:prstGeom prst="rect">
                            <a:avLst/>
                          </a:prstGeom>
                        </wps:spPr>
                        <wps:txbx>
                          <w:txbxContent>
                            <w:p w14:paraId="0F08EEF4">
                              <w:pPr>
                                <w:pStyle w:val="81"/>
                                <w:snapToGrid w:val="0"/>
                                <w:spacing w:before="0" w:beforeAutospacing="0" w:after="0" w:afterAutospacing="0" w:line="192" w:lineRule="auto"/>
                                <w:jc w:val="center"/>
                                <w:rPr>
                                  <w:rFonts w:hint="eastAsia" w:ascii="微软雅黑" w:hAnsi="微软雅黑" w:eastAsia="微软雅黑"/>
                                  <w:color w:val="404040"/>
                                  <w:sz w:val="18"/>
                                </w:rPr>
                              </w:pPr>
                              <w:r>
                                <w:rPr>
                                  <w:rFonts w:hint="eastAsia" w:ascii="微软雅黑" w:hAnsi="微软雅黑" w:eastAsia="微软雅黑"/>
                                  <w:color w:val="404040"/>
                                  <w:sz w:val="18"/>
                                </w:rPr>
                                <w:t>推广多元化</w:t>
                              </w:r>
                            </w:p>
                          </w:txbxContent>
                        </wps:txbx>
                        <wps:bodyPr anchor="ctr" anchorCtr="0">
                          <a:noAutofit/>
                        </wps:bodyPr>
                      </wps:wsp>
                      <wps:wsp>
                        <wps:cNvPr id="40" name="矩形 40" descr="KSO_WM_UNIT_INDEX=1_2_5&amp;KSO_WM_UNIT_TYPE=n_h_f&amp;KSO_WM_UNIT_ID=wpsdiag20163471_5*n_h_f*1_2_5&amp;KSO_WM_UNIT_LAYERLEVEL=1_1_1&amp;KSO_WM_UNIT_HIGHLIGHT=0&amp;KSO_WM_UNIT_CLEAR=0&amp;KSO_WM_UNIT_COMPATIBLE=0&amp;KSO_WM_UNIT_PRESET_TEXT=LOREM IPSUM DOLOR SIT AMET&amp;KSO_WM_UNIT_VALUE=36&amp;KSO_WM_TAG_VERSION=1.0&amp;KSO_WM_BEAUTIFY_FLAG=#wm#&amp;KSO_WM_TEMPLATE_CATEGORY=wpsdiag&amp;KSO_WM_TEMPLATE_INDEX=20163471&amp;KSO_WM_SLIDE_ITEM_CNT=5&amp;KSO_WM_DIAGRAM_GROUP_CODE=n1_1&amp;KSO_WM_UNIT_TEXT_FILL_TYPE=1&amp;KSO_WM_UNIT_TEXT_FILL_FORE_SCHEMECOLOR_INDEX=13"/>
                        <wps:cNvSpPr/>
                        <wps:spPr>
                          <a:xfrm>
                            <a:off x="696913" y="0"/>
                            <a:ext cx="628517" cy="282496"/>
                          </a:xfrm>
                          <a:prstGeom prst="rect">
                            <a:avLst/>
                          </a:prstGeom>
                        </wps:spPr>
                        <wps:txbx>
                          <w:txbxContent>
                            <w:p w14:paraId="19CC69EE">
                              <w:pPr>
                                <w:pStyle w:val="81"/>
                                <w:snapToGrid w:val="0"/>
                                <w:spacing w:before="0" w:beforeAutospacing="0" w:after="0" w:afterAutospacing="0" w:line="192" w:lineRule="auto"/>
                                <w:jc w:val="center"/>
                                <w:rPr>
                                  <w:rFonts w:ascii="微软雅黑" w:hAnsi="微软雅黑" w:eastAsia="微软雅黑"/>
                                  <w:color w:val="404040"/>
                                  <w:sz w:val="18"/>
                                </w:rPr>
                              </w:pPr>
                              <w:r>
                                <w:rPr>
                                  <w:rFonts w:hint="eastAsia" w:ascii="微软雅黑" w:hAnsi="微软雅黑" w:eastAsia="微软雅黑"/>
                                  <w:color w:val="404040"/>
                                  <w:sz w:val="18"/>
                                </w:rPr>
                                <w:t>产品差异化</w:t>
                              </w:r>
                            </w:p>
                          </w:txbxContent>
                        </wps:txbx>
                        <wps:bodyPr anchor="ctr" anchorCtr="0">
                          <a:noAutofit/>
                        </wps:bodyPr>
                      </wps:wsp>
                    </wpg:wgp>
                  </a:graphicData>
                </a:graphic>
              </wp:inline>
            </w:drawing>
          </mc:Choice>
          <mc:Fallback>
            <w:pict>
              <v:group id="组合 1" o:spid="_x0000_s1026" o:spt="203" alt="KSO_WM_BEAUTIFY_FLAG=#wm#&amp;KSO_WM_TAG_VERSION=1.0&amp;KSO_WM_TEMPLATE_CATEGORY=wpsdiag&amp;KSO_WM_TEMPLATE_INDEX=20163471&amp;KSO_WM_UNIT_DIAGRAM_SCHEMECOLOR_ID=Grayscale&amp;KSO_WM_UNIT_ID=wpsdiag20163471_5*i*1&amp;KSO_WM_UNIT_TYPE=i" style="height:189.55pt;width:354.8pt;" coordorigin="-58523,0" coordsize="2162290,1154733" o:gfxdata="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">
                <o:lock v:ext="edit" aspectratio="f"/>
                <v:shape id="同心圆 8" o:spid="_x0000_s1026" o:spt="23" alt="KSO_WM_UNIT_INDEX=1_1_1&amp;KSO_WM_UNIT_TYPE=n_h_a&amp;KSO_WM_UNIT_ID=wpsdiag20163471_5*n_h_a*1_1_1&amp;KSO_WM_UNIT_LAYERLEVEL=1_1_1&amp;KSO_WM_UNIT_HIGHLIGHT=0&amp;KSO_WM_UNIT_CLEAR=0&amp;KSO_WM_UNIT_COMPATIBLE=0&amp;KSO_WM_UNIT_PRESET_TEXT_INDEX=3&amp;KSO_WM_UNIT_VALUE=90&amp;KSO_WM_UNIT_PRESET_TEXT_LEN=12&amp;KSO_WM_TAG_VERSION=1.0&amp;KSO_WM_BEAUTIFY_FLAG=#wm#&amp;KSO_WM_TEMPLATE_CATEGORY=wpsdiag&amp;KSO_WM_TEMPLATE_INDEX=20163471&amp;KSO_WM_SLIDE_ITEM_CNT=5&amp;KSO_WM_DIAGRAM_GROUP_CODE=n1_1&amp;KSO_WM_UNIT_FILL_TYPE=1&amp;KSO_WM_UNIT_FILL_FORE_SCHEMECOLOR_INDEX=5&amp;KSO_WM_UNIT_FILL_BACK_SCHEMECOLOR_INDEX=0&amp;KSO_WM_UNIT_TEXT_FILL_TYPE=1&amp;KSO_WM_UNIT_TEXT_FILL_FORE_SCHEMECOLOR_INDEX=5" type="#_x0000_t23" style="position:absolute;left:656287;top:347765;height:717295;width:717295;v-text-anchor:middle;" fillcolor="#DDDDDD" filled="t" stroked="f" coordsize="21600,21600" o:gfxdata="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svRdLUAAADbAAAADwAA&#10;AAAAAAABACAAAAAiAAAAZHJzL2Rvd25yZXYueG1sUEsBAhQAFAAAAAgAh07iQDMvBZ47AAAAOQAA&#10;ABAAAAAAAAAAAQAgAAAABAEAAGRycy9zaGFwZXhtbC54bWxQSwUGAAAAAAYABgBbAQAArgMAAAAA&#10;" adj="1908">
                  <v:fill on="t" focussize="0,0"/>
                  <v:stroke on="f" weight="1pt" miterlimit="8" joinstyle="miter"/>
                  <v:imagedata o:title=""/>
                  <o:lock v:ext="edit" aspectratio="f"/>
                  <v:textbox inset="0mm,0mm,0mm,0mm">
                    <w:txbxContent>
                      <w:p w14:paraId="4922C323">
                        <w:pPr>
                          <w:pStyle w:val="81"/>
                          <w:snapToGrid w:val="0"/>
                          <w:spacing w:before="0" w:beforeAutospacing="0" w:after="0" w:afterAutospacing="0" w:line="192" w:lineRule="auto"/>
                          <w:jc w:val="center"/>
                          <w:rPr>
                            <w:rFonts w:ascii="微软雅黑" w:hAnsi="微软雅黑" w:eastAsia="微软雅黑"/>
                            <w:color w:val="2F5496"/>
                          </w:rPr>
                        </w:pPr>
                        <w:r>
                          <w:rPr>
                            <w:rFonts w:ascii="宋体" w:hAnsi="宋体" w:eastAsia="宋体" w:cs="宋体"/>
                            <w:sz w:val="24"/>
                            <w:szCs w:val="24"/>
                          </w:rPr>
                          <w:t>工位搭子全域营销体系</w:t>
                        </w:r>
                        <w:r>
                          <w:rPr>
                            <w:rFonts w:ascii="微软雅黑" w:hAnsi="微软雅黑" w:eastAsia="微软雅黑" w:cstheme="minorBidi"/>
                            <w:color w:val="2F5496"/>
                            <w:kern w:val="24"/>
                            <w:szCs w:val="11"/>
                          </w:rPr>
                          <w:t xml:space="preserve"> </w:t>
                        </w:r>
                      </w:p>
                    </w:txbxContent>
                  </v:textbox>
                </v:shape>
                <v:shape id="任意多边形 3" o:spid="_x0000_s1026" o:spt="100" alt="KSO_WM_UNIT_INDEX=1_1&amp;KSO_WM_UNIT_TYPE=n_i&amp;KSO_WM_UNIT_ID=wpsdiag20163471_5*n_i*1_1&amp;KSO_WM_UNIT_LAYERLEVEL=1_1&amp;KSO_WM_UNIT_CLEAR=1&amp;KSO_WM_TAG_VERSION=1.0&amp;KSO_WM_BEAUTIFY_FLAG=#wm#&amp;KSO_WM_TEMPLATE_CATEGORY=wpsdiag&amp;KSO_WM_TEMPLATE_INDEX=20163471&amp;KSO_WM_SLIDE_ITEM_CNT=5&amp;KSO_WM_DIAGRAM_GROUP_CODE=n1_1&amp;KSO_WM_UNIT_FILL_TYPE=1&amp;KSO_WM_UNIT_FILL_FORE_SCHEMECOLOR_INDEX=7&amp;KSO_WM_UNIT_FILL_BACK_SCHEMECOLOR_INDEX=0" style="position:absolute;left:954613;top:324594;height:120643;width:120643;rotation:-131072f;v-text-anchor:middle;" fillcolor="#969696" filled="t" stroked="f" coordsize="514350,514350" o:gfxdata="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fjp3&#10;wAAAANsAAAAPAAAAAAAAAAEAIAAAACIAAABkcnMvZG93bnJldi54bWxQSwECFAAUAAAACACHTuJA&#10;My8FnjsAAAA5AAAAEAAAAAAAAAABACAAAAAPAQAAZHJzL3NoYXBleG1sLnhtbFBLBQYAAAAABgAG&#10;AFsBAAC5AwAAAAA=&#10;" path="m257175,89086l114170,232090,114170,375095,257175,232090,400179,375095,400179,232090xm257175,0c399209,0,514350,115141,514350,257175c514350,399209,399209,514350,257175,514350c115141,514350,0,399209,0,257175c0,115141,115141,0,257175,0xe">
                  <v:path o:connectlocs="60321,20895;26779,54437;26779,87980;60321,54437;93863,87980;93863,54437;60321,0;120643,60321;60321,120643;0,60321;60321,0" o:connectangles="0,0,0,0,0,0,0,0,0,0,0"/>
                  <v:fill on="t" focussize="0,0"/>
                  <v:stroke on="f" weight="1pt" miterlimit="8" joinstyle="miter"/>
                  <v:imagedata o:title=""/>
                  <o:lock v:ext="edit" aspectratio="f"/>
                </v:shape>
                <v:shape id="任意多边形 5" o:spid="_x0000_s1026" o:spt="100" alt="KSO_WM_UNIT_INDEX=1_2&amp;KSO_WM_UNIT_TYPE=n_i&amp;KSO_WM_UNIT_ID=wpsdiag20163471_5*n_i*1_2&amp;KSO_WM_UNIT_LAYERLEVEL=1_1&amp;KSO_WM_UNIT_CLEAR=1&amp;KSO_WM_TAG_VERSION=1.0&amp;KSO_WM_BEAUTIFY_FLAG=#wm#&amp;KSO_WM_TEMPLATE_CATEGORY=wpsdiag&amp;KSO_WM_TEMPLATE_INDEX=20163471&amp;KSO_WM_SLIDE_ITEM_CNT=5&amp;KSO_WM_DIAGRAM_GROUP_CODE=n1_1&amp;KSO_WM_UNIT_FILL_TYPE=1&amp;KSO_WM_UNIT_FILL_FORE_SCHEMECOLOR_INDEX=7&amp;KSO_WM_UNIT_FILL_BACK_SCHEMECOLOR_INDEX=0" style="position:absolute;left:1249830;top:528083;height:120643;width:120643;rotation:4587520f;v-text-anchor:middle;" fillcolor="#969696" filled="t" stroked="f" coordsize="514350,514350" o:gfxdata="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1aedr4A&#10;AADbAAAADwAAAAAAAAABACAAAAAiAAAAZHJzL2Rvd25yZXYueG1sUEsBAhQAFAAAAAgAh07iQDMv&#10;BZ47AAAAOQAAABAAAAAAAAAAAQAgAAAADQEAAGRycy9zaGFwZXhtbC54bWxQSwUGAAAAAAYABgBb&#10;AQAAtwMAAAAA&#10;" path="m257175,89086l114170,232090,114170,375095,257175,232090,400179,375095,400179,232090xm257175,0c399209,0,514350,115141,514350,257175c514350,399209,399209,514350,257175,514350c115141,514350,0,399209,0,257175c0,115141,115141,0,257175,0xe">
                  <v:path o:connectlocs="60321,20895;26779,54437;26779,87980;60321,54437;93863,87980;93863,54437;60321,0;120643,60321;60321,120643;0,60321;60321,0" o:connectangles="0,0,0,0,0,0,0,0,0,0,0"/>
                  <v:fill on="t" focussize="0,0"/>
                  <v:stroke on="f" weight="1pt" miterlimit="8" joinstyle="miter"/>
                  <v:imagedata o:title=""/>
                  <o:lock v:ext="edit" aspectratio="f"/>
                </v:shape>
                <v:shape id="任意多边形 6" o:spid="_x0000_s1026" o:spt="100" alt="KSO_WM_UNIT_INDEX=1_3&amp;KSO_WM_UNIT_TYPE=n_i&amp;KSO_WM_UNIT_ID=wpsdiag20163471_5*n_i*1_3&amp;KSO_WM_UNIT_LAYERLEVEL=1_1&amp;KSO_WM_UNIT_CLEAR=1&amp;KSO_WM_TAG_VERSION=1.0&amp;KSO_WM_BEAUTIFY_FLAG=#wm#&amp;KSO_WM_TEMPLATE_CATEGORY=wpsdiag&amp;KSO_WM_TEMPLATE_INDEX=20163471&amp;KSO_WM_SLIDE_ITEM_CNT=5&amp;KSO_WM_DIAGRAM_GROUP_CODE=n1_1&amp;KSO_WM_UNIT_FILL_TYPE=1&amp;KSO_WM_UNIT_FILL_FORE_SCHEMECOLOR_INDEX=7&amp;KSO_WM_UNIT_FILL_BACK_SCHEMECOLOR_INDEX=0" style="position:absolute;left:1155236;top:896587;height:120643;width:120643;rotation:9306112f;v-text-anchor:middle;" fillcolor="#969696" filled="t" stroked="f" coordsize="514350,514350" o:gfxdata="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MVWevQAA&#10;ANsAAAAPAAAAAAAAAAEAIAAAACIAAABkcnMvZG93bnJldi54bWxQSwECFAAUAAAACACHTuJAMy8F&#10;njsAAAA5AAAAEAAAAAAAAAABACAAAAAMAQAAZHJzL3NoYXBleG1sLnhtbFBLBQYAAAAABgAGAFsB&#10;AAC2AwAAAAA=&#10;" path="m257175,89086l114170,232090,114170,375095,257175,232090,400179,375095,400179,232090xm257175,0c399209,0,514350,115141,514350,257175c514350,399209,399209,514350,257175,514350c115141,514350,0,399209,0,257175c0,115141,115141,0,257175,0xe">
                  <v:path o:connectlocs="60321,20895;26779,54437;26779,87980;60321,54437;93863,87980;93863,54437;60321,0;120643,60321;60321,120643;0,60321;60321,0" o:connectangles="0,0,0,0,0,0,0,0,0,0,0"/>
                  <v:fill on="t" focussize="0,0"/>
                  <v:stroke on="f" weight="1pt" miterlimit="8" joinstyle="miter"/>
                  <v:imagedata o:title=""/>
                  <o:lock v:ext="edit" aspectratio="f"/>
                </v:shape>
                <v:shape id="任意多边形 11" o:spid="_x0000_s1026" o:spt="100" alt="KSO_WM_UNIT_INDEX=1_4&amp;KSO_WM_UNIT_TYPE=n_i&amp;KSO_WM_UNIT_ID=wpsdiag20163471_5*n_i*1_4&amp;KSO_WM_UNIT_LAYERLEVEL=1_1&amp;KSO_WM_UNIT_CLEAR=1&amp;KSO_WM_TAG_VERSION=1.0&amp;KSO_WM_BEAUTIFY_FLAG=#wm#&amp;KSO_WM_TEMPLATE_CATEGORY=wpsdiag&amp;KSO_WM_TEMPLATE_INDEX=20163471&amp;KSO_WM_SLIDE_ITEM_CNT=5&amp;KSO_WM_DIAGRAM_GROUP_CODE=n1_1&amp;KSO_WM_UNIT_FILL_TYPE=1&amp;KSO_WM_UNIT_FILL_FORE_SCHEMECOLOR_INDEX=7&amp;KSO_WM_UNIT_FILL_BACK_SCHEMECOLOR_INDEX=0" style="position:absolute;left:659396;top:528083;flip:x;height:120643;width:120643;rotation:4587520f;v-text-anchor:middle;" fillcolor="#969696" filled="t" stroked="f" coordsize="514350,514350" o:gfxdata="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Vff2CtwAAANsAAAAP&#10;AAAAAAAAAAEAIAAAACIAAABkcnMvZG93bnJldi54bWxQSwECFAAUAAAACACHTuJAMy8FnjsAAAA5&#10;AAAAEAAAAAAAAAABACAAAAAGAQAAZHJzL3NoYXBleG1sLnhtbFBLBQYAAAAABgAGAFsBAACwAwAA&#10;AAA=&#10;" path="m257175,89086l114170,232090,114170,375095,257175,232090,400179,375095,400179,232090xm257175,0c399209,0,514350,115141,514350,257175c514350,399209,399209,514350,257175,514350c115141,514350,0,399209,0,257175c0,115141,115141,0,257175,0xe">
                  <v:path o:connectlocs="60321,20895;26779,54437;26779,87980;60321,54437;93863,87980;93863,54437;60321,0;120643,60321;60321,120643;0,60321;60321,0" o:connectangles="0,0,0,0,0,0,0,0,0,0,0"/>
                  <v:fill on="t" focussize="0,0"/>
                  <v:stroke on="f" weight="1pt" miterlimit="8" joinstyle="miter"/>
                  <v:imagedata o:title=""/>
                  <o:lock v:ext="edit" aspectratio="f"/>
                </v:shape>
                <v:shape id="任意多边形 13" o:spid="_x0000_s1026" o:spt="100" alt="KSO_WM_UNIT_INDEX=1_5&amp;KSO_WM_UNIT_TYPE=n_i&amp;KSO_WM_UNIT_ID=wpsdiag20163471_5*n_i*1_5&amp;KSO_WM_UNIT_LAYERLEVEL=1_1&amp;KSO_WM_UNIT_CLEAR=1&amp;KSO_WM_TAG_VERSION=1.0&amp;KSO_WM_BEAUTIFY_FLAG=#wm#&amp;KSO_WM_TEMPLATE_CATEGORY=wpsdiag&amp;KSO_WM_TEMPLATE_INDEX=20163471&amp;KSO_WM_SLIDE_ITEM_CNT=5&amp;KSO_WM_DIAGRAM_GROUP_CODE=n1_1&amp;KSO_WM_UNIT_FILL_TYPE=1&amp;KSO_WM_UNIT_FILL_FORE_SCHEMECOLOR_INDEX=7&amp;KSO_WM_UNIT_FILL_BACK_SCHEMECOLOR_INDEX=0" style="position:absolute;left:736710;top:896587;flip:x;height:120643;width:120643;rotation:9306112f;v-text-anchor:middle;" fillcolor="#969696" filled="t" stroked="f" coordsize="514350,514350" o:gfxdata="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zwEvQAA&#10;ANsAAAAPAAAAAAAAAAEAIAAAACIAAABkcnMvZG93bnJldi54bWxQSwECFAAUAAAACACHTuJAMy8F&#10;njsAAAA5AAAAEAAAAAAAAAABACAAAAAMAQAAZHJzL3NoYXBleG1sLnhtbFBLBQYAAAAABgAGAFsB&#10;AAC2AwAAAAA=&#10;" path="m257175,89086l114170,232090,114170,375095,257175,232090,400179,375095,400179,232090xm257175,0c399209,0,514350,115141,514350,257175c514350,399209,399209,514350,257175,514350c115141,514350,0,399209,0,257175c0,115141,115141,0,257175,0xe">
                  <v:path o:connectlocs="60321,20895;26779,54437;26779,87980;60321,54437;93863,87980;93863,54437;60321,0;120643,60321;60321,120643;0,60321;60321,0" o:connectangles="0,0,0,0,0,0,0,0,0,0,0"/>
                  <v:fill on="t" focussize="0,0"/>
                  <v:stroke on="f" weight="1pt" miterlimit="8" joinstyle="miter"/>
                  <v:imagedata o:title=""/>
                  <o:lock v:ext="edit" aspectratio="f"/>
                </v:shape>
                <v:rect id="_x0000_s1026" o:spid="_x0000_s1026" o:spt="1" alt="KSO_WM_UNIT_INDEX=1_2_1&amp;KSO_WM_UNIT_TYPE=n_h_f&amp;KSO_WM_UNIT_ID=wpsdiag20163471_5*n_h_f*1_2_1&amp;KSO_WM_UNIT_LAYERLEVEL=1_1_1&amp;KSO_WM_UNIT_HIGHLIGHT=0&amp;KSO_WM_UNIT_CLEAR=0&amp;KSO_WM_UNIT_COMPATIBLE=0&amp;KSO_WM_UNIT_PRESET_TEXT=LOREM IPSUM DOLOR SIT AMET&amp;KSO_WM_UNIT_VALUE=36&amp;KSO_WM_TAG_VERSION=1.0&amp;KSO_WM_BEAUTIFY_FLAG=#wm#&amp;KSO_WM_TEMPLATE_CATEGORY=wpsdiag&amp;KSO_WM_TEMPLATE_INDEX=20163471&amp;KSO_WM_SLIDE_ITEM_CNT=5&amp;KSO_WM_DIAGRAM_GROUP_CODE=n1_1&amp;KSO_WM_UNIT_TEXT_FILL_TYPE=1&amp;KSO_WM_UNIT_TEXT_FILL_FORE_SCHEMECOLOR_INDEX=13" style="position:absolute;left:1387517;top:347948;height:282462;width:716250;v-text-anchor:middle;" filled="f" stroked="f" coordsize="21600,21600" o:gfxdata="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yhcMu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446B3BAB">
                        <w:pPr>
                          <w:pStyle w:val="81"/>
                          <w:snapToGrid w:val="0"/>
                          <w:spacing w:before="0" w:beforeAutospacing="0" w:after="0" w:afterAutospacing="0" w:line="192" w:lineRule="auto"/>
                          <w:jc w:val="center"/>
                          <w:rPr>
                            <w:rFonts w:hint="eastAsia" w:ascii="微软雅黑" w:hAnsi="微软雅黑" w:eastAsia="微软雅黑"/>
                            <w:color w:val="404040"/>
                            <w:sz w:val="18"/>
                          </w:rPr>
                        </w:pPr>
                        <w:r>
                          <w:rPr>
                            <w:rFonts w:hint="eastAsia" w:ascii="微软雅黑" w:hAnsi="微软雅黑" w:eastAsia="微软雅黑"/>
                            <w:color w:val="404040"/>
                            <w:sz w:val="18"/>
                          </w:rPr>
                          <w:t>价格梯度化</w:t>
                        </w:r>
                      </w:p>
                    </w:txbxContent>
                  </v:textbox>
                </v:rect>
                <v:rect id="_x0000_s1026" o:spid="_x0000_s1026" o:spt="1" alt="KSO_WM_UNIT_INDEX=1_2_2&amp;KSO_WM_UNIT_TYPE=n_h_f&amp;KSO_WM_UNIT_ID=wpsdiag20163471_5*n_h_f*1_2_2&amp;KSO_WM_UNIT_LAYERLEVEL=1_1_1&amp;KSO_WM_UNIT_HIGHLIGHT=0&amp;KSO_WM_UNIT_CLEAR=0&amp;KSO_WM_UNIT_COMPATIBLE=0&amp;KSO_WM_UNIT_PRESET_TEXT=LOREM IPSUM DOLOR SIT AMET&amp;KSO_WM_UNIT_VALUE=36&amp;KSO_WM_TAG_VERSION=1.0&amp;KSO_WM_BEAUTIFY_FLAG=#wm#&amp;KSO_WM_TEMPLATE_CATEGORY=wpsdiag&amp;KSO_WM_TEMPLATE_INDEX=20163471&amp;KSO_WM_SLIDE_ITEM_CNT=5&amp;KSO_WM_DIAGRAM_GROUP_CODE=n1_1&amp;KSO_WM_UNIT_TEXT_FILL_TYPE=1&amp;KSO_WM_UNIT_TEXT_FILL_FORE_SCHEMECOLOR_INDEX=13" style="position:absolute;left:1310214;top:872271;height:282462;width:770843;v-text-anchor:middle;" filled="f" stroked="f" coordsize="21600,21600" o:gfxdata="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7dVQ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C18D6D1">
                        <w:pPr>
                          <w:pStyle w:val="81"/>
                          <w:snapToGrid w:val="0"/>
                          <w:spacing w:before="0" w:beforeAutospacing="0" w:after="0" w:afterAutospacing="0" w:line="192" w:lineRule="auto"/>
                          <w:jc w:val="center"/>
                          <w:rPr>
                            <w:rFonts w:hint="eastAsia" w:ascii="微软雅黑" w:hAnsi="微软雅黑" w:eastAsia="微软雅黑"/>
                            <w:color w:val="404040"/>
                            <w:sz w:val="18"/>
                          </w:rPr>
                        </w:pPr>
                        <w:r>
                          <w:rPr>
                            <w:rFonts w:hint="eastAsia" w:ascii="微软雅黑" w:hAnsi="微软雅黑" w:eastAsia="微软雅黑"/>
                            <w:color w:val="404040"/>
                            <w:sz w:val="18"/>
                          </w:rPr>
                          <w:t>渠道全域化</w:t>
                        </w:r>
                      </w:p>
                    </w:txbxContent>
                  </v:textbox>
                </v:rect>
                <v:rect id="_x0000_s1026" o:spid="_x0000_s1026" o:spt="1" alt="KSO_WM_UNIT_INDEX=1_2_4&amp;KSO_WM_UNIT_TYPE=n_h_f&amp;KSO_WM_UNIT_ID=wpsdiag20163471_5*n_h_f*1_2_4&amp;KSO_WM_UNIT_LAYERLEVEL=1_1_1&amp;KSO_WM_UNIT_HIGHLIGHT=0&amp;KSO_WM_UNIT_CLEAR=0&amp;KSO_WM_UNIT_COMPATIBLE=0&amp;KSO_WM_UNIT_PRESET_TEXT=LOREM IPSUM DOLOR SIT AMET&amp;KSO_WM_UNIT_VALUE=36&amp;KSO_WM_TAG_VERSION=1.0&amp;KSO_WM_BEAUTIFY_FLAG=#wm#&amp;KSO_WM_TEMPLATE_CATEGORY=wpsdiag&amp;KSO_WM_TEMPLATE_INDEX=20163471&amp;KSO_WM_SLIDE_ITEM_CNT=5&amp;KSO_WM_DIAGRAM_GROUP_CODE=n1_1&amp;KSO_WM_UNIT_TEXT_FILL_TYPE=1&amp;KSO_WM_UNIT_TEXT_FILL_FORE_SCHEMECOLOR_INDEX=13" style="position:absolute;left:-58523;top:347948;height:282462;width:686989;v-text-anchor:middle;" filled="f" stroked="f" coordsize="21600,21600" o:gfxdata="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JyQSK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2A5C96E3">
                        <w:pPr>
                          <w:pStyle w:val="81"/>
                          <w:snapToGrid w:val="0"/>
                          <w:spacing w:before="0" w:beforeAutospacing="0" w:after="0" w:afterAutospacing="0" w:line="192" w:lineRule="auto"/>
                          <w:jc w:val="center"/>
                          <w:rPr>
                            <w:rFonts w:hint="eastAsia" w:ascii="微软雅黑" w:hAnsi="微软雅黑" w:eastAsia="微软雅黑"/>
                            <w:color w:val="404040"/>
                            <w:sz w:val="18"/>
                          </w:rPr>
                        </w:pPr>
                        <w:r>
                          <w:rPr>
                            <w:rFonts w:hint="eastAsia" w:ascii="微软雅黑" w:hAnsi="微软雅黑" w:eastAsia="微软雅黑"/>
                            <w:color w:val="404040"/>
                            <w:sz w:val="18"/>
                          </w:rPr>
                          <w:t>留存长效化</w:t>
                        </w:r>
                      </w:p>
                    </w:txbxContent>
                  </v:textbox>
                </v:rect>
                <v:rect id="_x0000_s1026" o:spid="_x0000_s1026" o:spt="1" alt="KSO_WM_UNIT_INDEX=1_2_3&amp;KSO_WM_UNIT_TYPE=n_h_f&amp;KSO_WM_UNIT_ID=wpsdiag20163471_5*n_h_f*1_2_3&amp;KSO_WM_UNIT_LAYERLEVEL=1_1_1&amp;KSO_WM_UNIT_HIGHLIGHT=0&amp;KSO_WM_UNIT_CLEAR=0&amp;KSO_WM_UNIT_COMPATIBLE=0&amp;KSO_WM_UNIT_PRESET_TEXT=LOREM IPSUM DOLOR SIT AMET&amp;KSO_WM_UNIT_VALUE=36&amp;KSO_WM_TAG_VERSION=1.0&amp;KSO_WM_BEAUTIFY_FLAG=#wm#&amp;KSO_WM_TEMPLATE_CATEGORY=wpsdiag&amp;KSO_WM_TEMPLATE_INDEX=20163471&amp;KSO_WM_SLIDE_ITEM_CNT=5&amp;KSO_WM_DIAGRAM_GROUP_CODE=n1_1&amp;KSO_WM_UNIT_TEXT_FILL_TYPE=1&amp;KSO_WM_UNIT_TEXT_FILL_FORE_SCHEMECOLOR_INDEX=13" style="position:absolute;left:437;top:872271;height:282462;width:701838;v-text-anchor:middle;" filled="f" stroked="f" coordsize="21600,21600" o:gfxdata="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PuS5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F08EEF4">
                        <w:pPr>
                          <w:pStyle w:val="81"/>
                          <w:snapToGrid w:val="0"/>
                          <w:spacing w:before="0" w:beforeAutospacing="0" w:after="0" w:afterAutospacing="0" w:line="192" w:lineRule="auto"/>
                          <w:jc w:val="center"/>
                          <w:rPr>
                            <w:rFonts w:hint="eastAsia" w:ascii="微软雅黑" w:hAnsi="微软雅黑" w:eastAsia="微软雅黑"/>
                            <w:color w:val="404040"/>
                            <w:sz w:val="18"/>
                          </w:rPr>
                        </w:pPr>
                        <w:r>
                          <w:rPr>
                            <w:rFonts w:hint="eastAsia" w:ascii="微软雅黑" w:hAnsi="微软雅黑" w:eastAsia="微软雅黑"/>
                            <w:color w:val="404040"/>
                            <w:sz w:val="18"/>
                          </w:rPr>
                          <w:t>推广多元化</w:t>
                        </w:r>
                      </w:p>
                    </w:txbxContent>
                  </v:textbox>
                </v:rect>
                <v:rect id="_x0000_s1026" o:spid="_x0000_s1026" o:spt="1" alt="KSO_WM_UNIT_INDEX=1_2_5&amp;KSO_WM_UNIT_TYPE=n_h_f&amp;KSO_WM_UNIT_ID=wpsdiag20163471_5*n_h_f*1_2_5&amp;KSO_WM_UNIT_LAYERLEVEL=1_1_1&amp;KSO_WM_UNIT_HIGHLIGHT=0&amp;KSO_WM_UNIT_CLEAR=0&amp;KSO_WM_UNIT_COMPATIBLE=0&amp;KSO_WM_UNIT_PRESET_TEXT=LOREM IPSUM DOLOR SIT AMET&amp;KSO_WM_UNIT_VALUE=36&amp;KSO_WM_TAG_VERSION=1.0&amp;KSO_WM_BEAUTIFY_FLAG=#wm#&amp;KSO_WM_TEMPLATE_CATEGORY=wpsdiag&amp;KSO_WM_TEMPLATE_INDEX=20163471&amp;KSO_WM_SLIDE_ITEM_CNT=5&amp;KSO_WM_DIAGRAM_GROUP_CODE=n1_1&amp;KSO_WM_UNIT_TEXT_FILL_TYPE=1&amp;KSO_WM_UNIT_TEXT_FILL_FORE_SCHEMECOLOR_INDEX=13" style="position:absolute;left:696913;top:0;height:282496;width:628517;v-text-anchor:middle;" filled="f" stroked="f" coordsize="21600,21600" o:gfxdata="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QCPl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19CC69EE">
                        <w:pPr>
                          <w:pStyle w:val="81"/>
                          <w:snapToGrid w:val="0"/>
                          <w:spacing w:before="0" w:beforeAutospacing="0" w:after="0" w:afterAutospacing="0" w:line="192" w:lineRule="auto"/>
                          <w:jc w:val="center"/>
                          <w:rPr>
                            <w:rFonts w:ascii="微软雅黑" w:hAnsi="微软雅黑" w:eastAsia="微软雅黑"/>
                            <w:color w:val="404040"/>
                            <w:sz w:val="18"/>
                          </w:rPr>
                        </w:pPr>
                        <w:r>
                          <w:rPr>
                            <w:rFonts w:hint="eastAsia" w:ascii="微软雅黑" w:hAnsi="微软雅黑" w:eastAsia="微软雅黑"/>
                            <w:color w:val="404040"/>
                            <w:sz w:val="18"/>
                          </w:rPr>
                          <w:t>产品差异化</w:t>
                        </w:r>
                      </w:p>
                    </w:txbxContent>
                  </v:textbox>
                </v:rect>
                <w10:wrap type="none"/>
                <w10:anchorlock/>
              </v:group>
            </w:pict>
          </mc:Fallback>
        </mc:AlternateContent>
      </w:r>
    </w:p>
    <w:p w14:paraId="5C69C8FD">
      <w:pPr>
        <w:pStyle w:val="3"/>
        <w:pageBreakBefore/>
        <w:numPr>
          <w:ilvl w:val="0"/>
          <w:numId w:val="0"/>
        </w:numPr>
        <w:tabs>
          <w:tab w:val="left" w:pos="0"/>
        </w:tabs>
        <w:jc w:val="center"/>
      </w:pPr>
      <w:r>
        <w:rPr>
          <w:rFonts w:hint="eastAsia"/>
        </w:rPr>
        <w:t>七、团队介绍</w:t>
      </w:r>
    </w:p>
    <w:p w14:paraId="61506873">
      <w:pPr>
        <w:pStyle w:val="4"/>
        <w:numPr>
          <w:ilvl w:val="0"/>
          <w:numId w:val="0"/>
        </w:numPr>
        <w:rPr>
          <w:rFonts w:hint="eastAsia" w:ascii="仿宋" w:hAnsi="仿宋"/>
          <w:sz w:val="30"/>
          <w:szCs w:val="28"/>
        </w:rPr>
      </w:pPr>
      <w:r>
        <w:rPr>
          <w:rFonts w:hint="eastAsia" w:ascii="仿宋" w:hAnsi="仿宋"/>
          <w:sz w:val="30"/>
          <w:szCs w:val="28"/>
        </w:rPr>
        <w:t>1</w:t>
      </w:r>
      <w:r>
        <w:rPr>
          <w:rFonts w:hint="eastAsia" w:ascii="仿宋" w:hAnsi="仿宋"/>
          <w:sz w:val="30"/>
          <w:szCs w:val="28"/>
          <w:lang w:val="en-US" w:eastAsia="zh-CN"/>
        </w:rPr>
        <w:t>.</w:t>
      </w:r>
      <w:r>
        <w:rPr>
          <w:rFonts w:hint="eastAsia" w:ascii="仿宋" w:hAnsi="仿宋"/>
          <w:sz w:val="30"/>
          <w:szCs w:val="28"/>
        </w:rPr>
        <w:t>团队概况</w:t>
      </w:r>
    </w:p>
    <w:p w14:paraId="64C3FC1C">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本项目团队由人工智能、电子商务、物流工程、多学科交叉人才组成，是一支兼具技术研发、产品设计、市场运营、供应链管理、商务落地全链条能力的复合型科创团队。团队成员优势互补、分工明确，深度贴合AI智能硬件从技术研发—原型验证—量产落地—市场推广的全流程需求，具备独立完成项目从0到1、从1到N的完整落地能力。</w:t>
      </w:r>
    </w:p>
    <w:p w14:paraId="4DABB36F">
      <w:pPr>
        <w:pStyle w:val="4"/>
        <w:numPr>
          <w:ilvl w:val="0"/>
          <w:numId w:val="0"/>
        </w:numPr>
        <w:rPr>
          <w:rFonts w:hint="eastAsia" w:ascii="仿宋" w:hAnsi="仿宋"/>
          <w:sz w:val="30"/>
          <w:szCs w:val="28"/>
        </w:rPr>
      </w:pPr>
      <w:r>
        <w:rPr>
          <w:rFonts w:hint="eastAsia" w:ascii="仿宋" w:hAnsi="仿宋"/>
          <w:sz w:val="30"/>
          <w:szCs w:val="28"/>
        </w:rPr>
        <w:t>2</w:t>
      </w:r>
      <w:r>
        <w:rPr>
          <w:rFonts w:hint="eastAsia" w:ascii="仿宋" w:hAnsi="仿宋"/>
          <w:sz w:val="30"/>
          <w:szCs w:val="28"/>
          <w:lang w:val="en-US" w:eastAsia="zh-CN"/>
        </w:rPr>
        <w:t>.</w:t>
      </w:r>
      <w:r>
        <w:rPr>
          <w:rFonts w:hint="eastAsia" w:ascii="仿宋" w:hAnsi="仿宋"/>
          <w:sz w:val="30"/>
          <w:szCs w:val="28"/>
        </w:rPr>
        <w:t>核心</w:t>
      </w:r>
      <w:r>
        <w:rPr>
          <w:rFonts w:hint="eastAsia"/>
        </w:rPr>
        <w:t>成员介绍</w:t>
      </w:r>
    </w:p>
    <w:p w14:paraId="61510E8D">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方彬，男，人工智能学院物联网工程专业，2024级。专业绩点3.1，专业基础扎实，在校期间荣获数学建模竞赛三等奖，具备良好的逻辑思维与团队协作能力；熟练运用Vibe Coding进行开发实操，拥有扎实的编程基础与自主学习能力。主要负责项目整体统筹规划、战略方向把控、团队管理与对外合作，主导网页端管理后台与微信小程序开发，基于RuoYi-Vue-Pro框架构建权限管理与数据可视化模块，为项目提供顶层设计与核心技术支撑。</w:t>
      </w:r>
    </w:p>
    <w:p w14:paraId="3FF40C6A">
      <w:pPr>
        <w:widowControl/>
        <w:spacing w:after="200" w:line="400" w:lineRule="exact"/>
        <w:ind w:firstLine="560" w:firstLineChars="200"/>
        <w:rPr>
          <w:rFonts w:hint="eastAsia" w:ascii="仿宋_GB2312" w:hAnsi="Calibri" w:eastAsia="仿宋_GB2312"/>
          <w:sz w:val="28"/>
          <w:szCs w:val="28"/>
          <w14:ligatures w14:val="standardContextual"/>
        </w:rPr>
      </w:pPr>
    </w:p>
    <w:p w14:paraId="4F0F8D6E">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程张玙清，男，人工智能学院，通信工程专业，2025级，项目总负责人。主要负责项目整体统筹、方向把控、任务分工与资源协调，推动项目在技术、运营、内容与展示等环节协同推进。</w:t>
      </w:r>
    </w:p>
    <w:p w14:paraId="2F256CC4">
      <w:pPr>
        <w:widowControl/>
        <w:spacing w:after="200" w:line="400" w:lineRule="exact"/>
        <w:ind w:firstLine="560" w:firstLineChars="200"/>
        <w:rPr>
          <w:rFonts w:hint="eastAsia" w:ascii="仿宋_GB2312" w:hAnsi="Calibri" w:eastAsia="仿宋_GB2312"/>
          <w:sz w:val="28"/>
          <w:szCs w:val="28"/>
          <w14:ligatures w14:val="standardContextual"/>
        </w:rPr>
      </w:pPr>
    </w:p>
    <w:p w14:paraId="22B18237">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汪子馨，女，武汉工商学院电子商务专业，工作认真负责、做事细致耐心，具备出色的总结与归纳能力，能快速梳理项目核心逻辑，整合多维度信息形成完整、清晰的项目内容。在工位搭子项目中，擅长提炼项目亮点、梳理产品矩阵逻辑，保证内容结构完整、重点突出。日常实践中，团队协作意识强，能主动配合团队完成各项任务，按时交付、保质保量；同时善于分析问题、冷静应对挑战，具备良好的沟通与协调能力，助力项目高效推进、成果落地。</w:t>
      </w:r>
    </w:p>
    <w:p w14:paraId="0EDD35E0">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高赞翔，男，拥有3年批发与零售业团队管理经验，曾主导解忧校园外卖平台项目，曾担任湖北光翟科技有限公司技术总监与襄阳沁心勇奕文化传媒有限公司技术总监；担任院长科研助理，曾获校级模范团干，专业成绩前2%，党校优秀学员等，擅长战略规划、融资与科研团队管理等。</w:t>
      </w:r>
    </w:p>
    <w:p w14:paraId="4365747F">
      <w:pPr>
        <w:widowControl/>
        <w:spacing w:after="200" w:line="400" w:lineRule="exact"/>
        <w:ind w:firstLine="560" w:firstLineChars="200"/>
        <w:rPr>
          <w:rFonts w:hint="eastAsia" w:ascii="仿宋_GB2312" w:hAnsi="Calibri" w:eastAsia="仿宋_GB2312"/>
          <w:sz w:val="28"/>
          <w:szCs w:val="28"/>
          <w14:ligatures w14:val="standardContextual"/>
        </w:rPr>
      </w:pPr>
    </w:p>
    <w:p w14:paraId="57688733">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龚勇伏，男，武汉工商学院物流工程专业。作严谨踏实、责任心强，具备良好的规划与协调能力，日常实践中团队协作意识强，积极配合团队完成各项任务，高效响应、稳步推进；同时善于梳理问题、优化执行节奏，具备良好的沟通协调与落地执行能力，为项目顺利推进、成果落地提供有力保障。</w:t>
      </w:r>
    </w:p>
    <w:p w14:paraId="79424B9E">
      <w:pPr>
        <w:widowControl/>
        <w:spacing w:after="200" w:line="400" w:lineRule="exact"/>
        <w:ind w:firstLine="560" w:firstLineChars="200"/>
        <w:rPr>
          <w:rFonts w:hint="eastAsia" w:ascii="仿宋_GB2312" w:hAnsi="Calibri" w:eastAsia="仿宋_GB2312"/>
          <w:sz w:val="28"/>
          <w:szCs w:val="28"/>
          <w14:ligatures w14:val="standardContextual"/>
        </w:rPr>
      </w:pPr>
    </w:p>
    <w:p w14:paraId="60178B8A">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叶祺文,女，武汉工商学院物流工程专业。性格沉稳细心，做事认真负责，具备较强的学习能力与执行力。在本次国创项目中，我主要负责PPT制作与内容呈现，擅长将复杂的技术内容转化为清晰易懂的展示形式。同时，我善于沟通协作，能够配合团队完成需求分析、资料整理与成果优化，确保项目高效推进。</w:t>
      </w:r>
    </w:p>
    <w:p w14:paraId="0693E1C3">
      <w:pPr>
        <w:widowControl/>
        <w:spacing w:after="200" w:line="400" w:lineRule="exact"/>
        <w:ind w:firstLine="560" w:firstLineChars="200"/>
        <w:rPr>
          <w:rFonts w:hint="eastAsia" w:ascii="仿宋_GB2312" w:hAnsi="Calibri" w:eastAsia="仿宋_GB2312"/>
          <w:sz w:val="28"/>
          <w:szCs w:val="28"/>
          <w14:ligatures w14:val="standardContextual"/>
        </w:rPr>
      </w:pPr>
    </w:p>
    <w:p w14:paraId="0B1D47F9">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张文睿 武汉工商学院电子商务专业2025级学生，现任班长兼团支书、学生会干事、广播台干事。具备出色的组织协调能力与团队领导力，语言表达与播音主持特长突出，曾主持元旦晚会、担任运动会解说等工作，并在主持人大赛中获奖。多次参加职场精英挑战赛等赛事，作为团队负责人带领队伍斩获佳绩。在本次项目中，凭借扎实的表达功底和丰富的演讲经验，主要负责项目路演的演讲与汇报展示，力求将项目核心价值清晰有力地传递给评委与观众。</w:t>
      </w:r>
    </w:p>
    <w:p w14:paraId="42986FC8">
      <w:pPr>
        <w:widowControl/>
        <w:spacing w:after="200" w:line="400" w:lineRule="exact"/>
        <w:ind w:firstLine="560" w:firstLineChars="200"/>
        <w:rPr>
          <w:rFonts w:hint="eastAsia" w:ascii="仿宋_GB2312" w:hAnsi="Calibri" w:eastAsia="仿宋_GB2312"/>
          <w:sz w:val="28"/>
          <w:szCs w:val="28"/>
          <w14:ligatures w14:val="standardContextual"/>
        </w:rPr>
      </w:pPr>
    </w:p>
    <w:p w14:paraId="4944AC40">
      <w:pPr>
        <w:pStyle w:val="22"/>
        <w:ind w:firstLine="3000" w:firstLineChars="1500"/>
      </w:pPr>
    </w:p>
    <w:p w14:paraId="16739193">
      <w:pPr>
        <w:pStyle w:val="22"/>
        <w:ind w:firstLine="3000" w:firstLineChars="1500"/>
      </w:pPr>
    </w:p>
    <w:p w14:paraId="4B26DEC2">
      <w:pPr>
        <w:pStyle w:val="22"/>
        <w:ind w:firstLine="3000" w:firstLineChars="1500"/>
      </w:pPr>
    </w:p>
    <w:p w14:paraId="236A47B8">
      <w:pPr>
        <w:pStyle w:val="22"/>
        <w:ind w:left="0" w:leftChars="0" w:firstLine="0" w:firstLineChars="0"/>
      </w:pPr>
    </w:p>
    <w:p w14:paraId="01A8A8AE">
      <w:pPr>
        <w:pStyle w:val="22"/>
        <w:ind w:left="0" w:leftChars="0" w:firstLine="0" w:firstLineChars="0"/>
      </w:pPr>
    </w:p>
    <w:p w14:paraId="7857B5CD">
      <w:pPr>
        <w:pStyle w:val="22"/>
        <w:ind w:firstLine="3000" w:firstLineChars="1500"/>
      </w:pPr>
      <w:r>
        <w:t xml:space="preserve">表2-1小组成员分工 </w:t>
      </w:r>
    </w:p>
    <w:tbl>
      <w:tblPr>
        <w:tblStyle w:val="88"/>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0"/>
        <w:gridCol w:w="1420"/>
        <w:gridCol w:w="2264"/>
        <w:gridCol w:w="3634"/>
      </w:tblGrid>
      <w:tr w14:paraId="4C724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80" w:type="dxa"/>
            <w:tcBorders>
              <w:top w:val="single" w:color="CCCCCC" w:sz="12" w:space="0"/>
              <w:left w:val="single" w:color="CCCCCC" w:sz="12" w:space="0"/>
              <w:bottom w:val="nil"/>
              <w:right w:val="nil"/>
            </w:tcBorders>
            <w:shd w:val="clear" w:color="auto" w:fill="auto"/>
            <w:noWrap w:val="0"/>
            <w:tcMar>
              <w:top w:w="80" w:type="dxa"/>
              <w:left w:w="80" w:type="dxa"/>
              <w:bottom w:w="80" w:type="dxa"/>
              <w:right w:w="80" w:type="dxa"/>
            </w:tcMar>
            <w:vAlign w:val="center"/>
          </w:tcPr>
          <w:p w14:paraId="41ADE7AF">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姓名</w:t>
            </w:r>
          </w:p>
        </w:tc>
        <w:tc>
          <w:tcPr>
            <w:tcW w:w="1420" w:type="dxa"/>
            <w:tcBorders>
              <w:top w:val="single" w:color="CCCCCC" w:sz="12" w:space="0"/>
              <w:left w:val="single" w:color="CCCCCC" w:sz="4" w:space="0"/>
              <w:bottom w:val="nil"/>
              <w:right w:val="nil"/>
            </w:tcBorders>
            <w:shd w:val="clear" w:color="auto" w:fill="auto"/>
            <w:noWrap w:val="0"/>
            <w:tcMar>
              <w:top w:w="80" w:type="dxa"/>
              <w:left w:w="80" w:type="dxa"/>
              <w:bottom w:w="80" w:type="dxa"/>
              <w:right w:w="80" w:type="dxa"/>
            </w:tcMar>
            <w:vAlign w:val="center"/>
          </w:tcPr>
          <w:p w14:paraId="7D97CE56">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专业</w:t>
            </w:r>
          </w:p>
        </w:tc>
        <w:tc>
          <w:tcPr>
            <w:tcW w:w="2264" w:type="dxa"/>
            <w:tcBorders>
              <w:top w:val="single" w:color="CCCCCC" w:sz="12" w:space="0"/>
              <w:left w:val="single" w:color="CCCCCC" w:sz="4" w:space="0"/>
              <w:bottom w:val="nil"/>
              <w:right w:val="nil"/>
            </w:tcBorders>
            <w:shd w:val="clear" w:color="auto" w:fill="auto"/>
            <w:noWrap w:val="0"/>
            <w:tcMar>
              <w:top w:w="80" w:type="dxa"/>
              <w:left w:w="80" w:type="dxa"/>
              <w:bottom w:w="80" w:type="dxa"/>
              <w:right w:w="80" w:type="dxa"/>
            </w:tcMar>
            <w:vAlign w:val="center"/>
          </w:tcPr>
          <w:p w14:paraId="182ED863">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角色</w:t>
            </w:r>
          </w:p>
        </w:tc>
        <w:tc>
          <w:tcPr>
            <w:tcW w:w="3634" w:type="dxa"/>
            <w:tcBorders>
              <w:top w:val="single" w:color="CCCCCC" w:sz="12" w:space="0"/>
              <w:left w:val="single" w:color="CCCCCC" w:sz="4" w:space="0"/>
              <w:bottom w:val="nil"/>
              <w:right w:val="single" w:color="CCCCCC" w:sz="12" w:space="0"/>
            </w:tcBorders>
            <w:shd w:val="clear" w:color="auto" w:fill="auto"/>
            <w:noWrap w:val="0"/>
            <w:tcMar>
              <w:top w:w="80" w:type="dxa"/>
              <w:left w:w="80" w:type="dxa"/>
              <w:bottom w:w="80" w:type="dxa"/>
              <w:right w:w="80" w:type="dxa"/>
            </w:tcMar>
            <w:vAlign w:val="center"/>
          </w:tcPr>
          <w:p w14:paraId="73D90996">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负责内容</w:t>
            </w:r>
          </w:p>
        </w:tc>
      </w:tr>
      <w:tr w14:paraId="0245E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80" w:type="dxa"/>
            <w:tcBorders>
              <w:top w:val="single" w:color="CCCCCC" w:sz="4" w:space="0"/>
              <w:left w:val="single" w:color="CCCCCC" w:sz="12" w:space="0"/>
              <w:bottom w:val="nil"/>
              <w:right w:val="nil"/>
            </w:tcBorders>
            <w:shd w:val="clear" w:color="auto" w:fill="auto"/>
            <w:noWrap w:val="0"/>
            <w:tcMar>
              <w:top w:w="80" w:type="dxa"/>
              <w:left w:w="80" w:type="dxa"/>
              <w:bottom w:w="80" w:type="dxa"/>
              <w:right w:w="80" w:type="dxa"/>
            </w:tcMar>
            <w:vAlign w:val="center"/>
          </w:tcPr>
          <w:p w14:paraId="65785C12">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方彬</w:t>
            </w:r>
          </w:p>
        </w:tc>
        <w:tc>
          <w:tcPr>
            <w:tcW w:w="1420" w:type="dxa"/>
            <w:tcBorders>
              <w:top w:val="single" w:color="CCCCCC" w:sz="4" w:space="0"/>
              <w:left w:val="single" w:color="CCCCCC" w:sz="4" w:space="0"/>
              <w:bottom w:val="nil"/>
              <w:right w:val="nil"/>
            </w:tcBorders>
            <w:shd w:val="clear" w:color="auto" w:fill="auto"/>
            <w:noWrap w:val="0"/>
            <w:tcMar>
              <w:top w:w="80" w:type="dxa"/>
              <w:left w:w="80" w:type="dxa"/>
              <w:bottom w:w="80" w:type="dxa"/>
              <w:right w:w="80" w:type="dxa"/>
            </w:tcMar>
            <w:vAlign w:val="center"/>
          </w:tcPr>
          <w:p w14:paraId="166EFD3F">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物联网工程</w:t>
            </w:r>
          </w:p>
        </w:tc>
        <w:tc>
          <w:tcPr>
            <w:tcW w:w="2264" w:type="dxa"/>
            <w:tcBorders>
              <w:top w:val="single" w:color="CCCCCC" w:sz="4" w:space="0"/>
              <w:left w:val="single" w:color="CCCCCC" w:sz="4" w:space="0"/>
              <w:bottom w:val="nil"/>
              <w:right w:val="nil"/>
            </w:tcBorders>
            <w:shd w:val="clear" w:color="auto" w:fill="auto"/>
            <w:noWrap w:val="0"/>
            <w:tcMar>
              <w:top w:w="80" w:type="dxa"/>
              <w:left w:w="80" w:type="dxa"/>
              <w:bottom w:w="80" w:type="dxa"/>
              <w:right w:w="80" w:type="dxa"/>
            </w:tcMar>
            <w:vAlign w:val="center"/>
          </w:tcPr>
          <w:p w14:paraId="44AFF9E3">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 xml:space="preserve">项目负责人 </w:t>
            </w:r>
          </w:p>
        </w:tc>
        <w:tc>
          <w:tcPr>
            <w:tcW w:w="3634" w:type="dxa"/>
            <w:tcBorders>
              <w:top w:val="single" w:color="CCCCCC" w:sz="4" w:space="0"/>
              <w:left w:val="single" w:color="CCCCCC" w:sz="4" w:space="0"/>
              <w:bottom w:val="nil"/>
              <w:right w:val="single" w:color="CCCCCC" w:sz="12" w:space="0"/>
            </w:tcBorders>
            <w:shd w:val="clear" w:color="auto" w:fill="auto"/>
            <w:noWrap w:val="0"/>
            <w:tcMar>
              <w:top w:w="80" w:type="dxa"/>
              <w:left w:w="80" w:type="dxa"/>
              <w:bottom w:w="80" w:type="dxa"/>
              <w:right w:w="80" w:type="dxa"/>
            </w:tcMar>
            <w:vAlign w:val="center"/>
          </w:tcPr>
          <w:p w14:paraId="4156ACC6">
            <w:pPr>
              <w:keepNext/>
              <w:keepLines w:val="0"/>
              <w:widowControl/>
              <w:suppressLineNumbers w:val="0"/>
              <w:snapToGrid w:val="0"/>
              <w:ind w:left="0" w:leftChars="0" w:right="0" w:rightChars="0" w:firstLine="0" w:firstLineChars="0"/>
              <w:jc w:val="left"/>
              <w:rPr>
                <w:rFonts w:ascii="宋体" w:eastAsia="宋体"/>
                <w:sz w:val="24"/>
              </w:rPr>
            </w:pPr>
            <w:r>
              <w:rPr>
                <w:rFonts w:hint="eastAsia" w:ascii="宋体" w:hAnsi="宋体" w:eastAsia="宋体" w:cs="宋体"/>
                <w:kern w:val="0"/>
                <w:sz w:val="24"/>
                <w:szCs w:val="24"/>
                <w:lang w:val="en-US" w:eastAsia="zh-CN" w:bidi="ar"/>
              </w:rPr>
              <w:t>整体统筹、小程序与后台开发</w:t>
            </w:r>
          </w:p>
        </w:tc>
      </w:tr>
      <w:tr w14:paraId="2D5A3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80" w:type="dxa"/>
            <w:tcBorders>
              <w:top w:val="single" w:color="CCCCCC" w:sz="4" w:space="0"/>
              <w:left w:val="single" w:color="CCCCCC" w:sz="12" w:space="0"/>
              <w:bottom w:val="nil"/>
              <w:right w:val="nil"/>
            </w:tcBorders>
            <w:shd w:val="clear" w:color="auto" w:fill="auto"/>
            <w:noWrap w:val="0"/>
            <w:tcMar>
              <w:top w:w="80" w:type="dxa"/>
              <w:left w:w="80" w:type="dxa"/>
              <w:bottom w:w="80" w:type="dxa"/>
              <w:right w:w="80" w:type="dxa"/>
            </w:tcMar>
            <w:vAlign w:val="center"/>
          </w:tcPr>
          <w:p w14:paraId="0C0A1408">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程张玙清</w:t>
            </w:r>
          </w:p>
        </w:tc>
        <w:tc>
          <w:tcPr>
            <w:tcW w:w="1420" w:type="dxa"/>
            <w:tcBorders>
              <w:top w:val="single" w:color="CCCCCC" w:sz="4" w:space="0"/>
              <w:left w:val="single" w:color="CCCCCC" w:sz="4" w:space="0"/>
              <w:bottom w:val="nil"/>
              <w:right w:val="nil"/>
            </w:tcBorders>
            <w:shd w:val="clear" w:color="auto" w:fill="auto"/>
            <w:noWrap w:val="0"/>
            <w:tcMar>
              <w:top w:w="80" w:type="dxa"/>
              <w:left w:w="80" w:type="dxa"/>
              <w:bottom w:w="80" w:type="dxa"/>
              <w:right w:w="80" w:type="dxa"/>
            </w:tcMar>
            <w:vAlign w:val="center"/>
          </w:tcPr>
          <w:p w14:paraId="4DCA7AB1">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通信工程</w:t>
            </w:r>
          </w:p>
        </w:tc>
        <w:tc>
          <w:tcPr>
            <w:tcW w:w="2264" w:type="dxa"/>
            <w:tcBorders>
              <w:top w:val="single" w:color="CCCCCC" w:sz="4" w:space="0"/>
              <w:left w:val="single" w:color="CCCCCC" w:sz="4" w:space="0"/>
              <w:bottom w:val="nil"/>
              <w:right w:val="nil"/>
            </w:tcBorders>
            <w:shd w:val="clear" w:color="auto" w:fill="auto"/>
            <w:noWrap w:val="0"/>
            <w:tcMar>
              <w:top w:w="80" w:type="dxa"/>
              <w:left w:w="80" w:type="dxa"/>
              <w:bottom w:w="80" w:type="dxa"/>
              <w:right w:w="80" w:type="dxa"/>
            </w:tcMar>
            <w:vAlign w:val="center"/>
          </w:tcPr>
          <w:p w14:paraId="4EFB689B">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技术总监</w:t>
            </w:r>
          </w:p>
        </w:tc>
        <w:tc>
          <w:tcPr>
            <w:tcW w:w="3634" w:type="dxa"/>
            <w:tcBorders>
              <w:top w:val="single" w:color="CCCCCC" w:sz="4" w:space="0"/>
              <w:left w:val="single" w:color="CCCCCC" w:sz="4" w:space="0"/>
              <w:bottom w:val="nil"/>
              <w:right w:val="single" w:color="CCCCCC" w:sz="12" w:space="0"/>
            </w:tcBorders>
            <w:shd w:val="clear" w:color="auto" w:fill="auto"/>
            <w:noWrap w:val="0"/>
            <w:tcMar>
              <w:top w:w="80" w:type="dxa"/>
              <w:left w:w="80" w:type="dxa"/>
              <w:bottom w:w="80" w:type="dxa"/>
              <w:right w:w="80" w:type="dxa"/>
            </w:tcMar>
            <w:vAlign w:val="center"/>
          </w:tcPr>
          <w:p w14:paraId="4396D03E">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项目技术路线设计、WiFi CSI 感知模块开发、系统架构搭建与整体调试，保障产品核心技术落地。</w:t>
            </w:r>
          </w:p>
        </w:tc>
      </w:tr>
      <w:tr w14:paraId="26A78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80" w:type="dxa"/>
            <w:tcBorders>
              <w:top w:val="single" w:color="CCCCCC" w:sz="4" w:space="0"/>
              <w:left w:val="single" w:color="CCCCCC" w:sz="12" w:space="0"/>
              <w:bottom w:val="nil"/>
              <w:right w:val="nil"/>
            </w:tcBorders>
            <w:shd w:val="clear" w:color="auto" w:fill="auto"/>
            <w:noWrap w:val="0"/>
            <w:tcMar>
              <w:top w:w="80" w:type="dxa"/>
              <w:left w:w="80" w:type="dxa"/>
              <w:bottom w:w="80" w:type="dxa"/>
              <w:right w:w="80" w:type="dxa"/>
            </w:tcMar>
            <w:vAlign w:val="center"/>
          </w:tcPr>
          <w:p w14:paraId="2A35BF75">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高赞翔</w:t>
            </w:r>
          </w:p>
        </w:tc>
        <w:tc>
          <w:tcPr>
            <w:tcW w:w="1420" w:type="dxa"/>
            <w:tcBorders>
              <w:top w:val="single" w:color="CCCCCC" w:sz="4" w:space="0"/>
              <w:left w:val="single" w:color="CCCCCC" w:sz="4" w:space="0"/>
              <w:bottom w:val="nil"/>
              <w:right w:val="nil"/>
            </w:tcBorders>
            <w:shd w:val="clear" w:color="auto" w:fill="auto"/>
            <w:noWrap w:val="0"/>
            <w:tcMar>
              <w:top w:w="80" w:type="dxa"/>
              <w:left w:w="80" w:type="dxa"/>
              <w:bottom w:w="80" w:type="dxa"/>
              <w:right w:w="80" w:type="dxa"/>
            </w:tcMar>
            <w:vAlign w:val="center"/>
          </w:tcPr>
          <w:p w14:paraId="5782473E">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通信工程</w:t>
            </w:r>
          </w:p>
        </w:tc>
        <w:tc>
          <w:tcPr>
            <w:tcW w:w="2264" w:type="dxa"/>
            <w:tcBorders>
              <w:top w:val="single" w:color="CCCCCC" w:sz="4" w:space="0"/>
              <w:left w:val="single" w:color="CCCCCC" w:sz="4" w:space="0"/>
              <w:bottom w:val="nil"/>
              <w:right w:val="nil"/>
            </w:tcBorders>
            <w:shd w:val="clear" w:color="auto" w:fill="auto"/>
            <w:noWrap w:val="0"/>
            <w:tcMar>
              <w:top w:w="80" w:type="dxa"/>
              <w:left w:w="80" w:type="dxa"/>
              <w:bottom w:w="80" w:type="dxa"/>
              <w:right w:w="80" w:type="dxa"/>
            </w:tcMar>
            <w:vAlign w:val="center"/>
          </w:tcPr>
          <w:p w14:paraId="40C2DB2E">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硬件 / 算法工程师</w:t>
            </w:r>
          </w:p>
        </w:tc>
        <w:tc>
          <w:tcPr>
            <w:tcW w:w="3634" w:type="dxa"/>
            <w:tcBorders>
              <w:top w:val="single" w:color="CCCCCC" w:sz="4" w:space="0"/>
              <w:left w:val="single" w:color="CCCCCC" w:sz="4" w:space="0"/>
              <w:bottom w:val="nil"/>
              <w:right w:val="single" w:color="CCCCCC" w:sz="12" w:space="0"/>
            </w:tcBorders>
            <w:shd w:val="clear" w:color="auto" w:fill="auto"/>
            <w:noWrap w:val="0"/>
            <w:tcMar>
              <w:top w:w="80" w:type="dxa"/>
              <w:left w:w="80" w:type="dxa"/>
              <w:bottom w:w="80" w:type="dxa"/>
              <w:right w:w="80" w:type="dxa"/>
            </w:tcMar>
            <w:vAlign w:val="center"/>
          </w:tcPr>
          <w:p w14:paraId="2F2EB24C">
            <w:pPr>
              <w:keepNext/>
              <w:keepLines w:val="0"/>
              <w:widowControl/>
              <w:suppressLineNumbers w:val="0"/>
              <w:snapToGrid w:val="0"/>
              <w:ind w:left="0" w:leftChars="0" w:right="0" w:rightChars="0" w:firstLine="0" w:firstLineChars="0"/>
              <w:jc w:val="left"/>
              <w:rPr>
                <w:rFonts w:hint="default" w:ascii="宋体" w:eastAsia="宋体"/>
                <w:sz w:val="24"/>
                <w:lang w:val="en-US"/>
              </w:rPr>
            </w:pPr>
            <w:r>
              <w:rPr>
                <w:rFonts w:ascii="宋体" w:hAnsi="宋体" w:eastAsia="宋体" w:cs="宋体"/>
                <w:kern w:val="0"/>
                <w:sz w:val="24"/>
                <w:szCs w:val="24"/>
                <w:lang w:val="en-US" w:eastAsia="zh-CN" w:bidi="ar"/>
              </w:rPr>
              <w:t>传感器集成调试、毫米波雷达与 WiFi 数据融合算法实现、硬件电路优化</w:t>
            </w:r>
          </w:p>
        </w:tc>
      </w:tr>
      <w:tr w14:paraId="4EF55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80" w:type="dxa"/>
            <w:tcBorders>
              <w:top w:val="single" w:color="CCCCCC" w:sz="4" w:space="0"/>
              <w:left w:val="single" w:color="CCCCCC" w:sz="12" w:space="0"/>
              <w:bottom w:val="nil"/>
              <w:right w:val="nil"/>
            </w:tcBorders>
            <w:shd w:val="clear" w:color="auto" w:fill="auto"/>
            <w:noWrap w:val="0"/>
            <w:tcMar>
              <w:top w:w="80" w:type="dxa"/>
              <w:left w:w="80" w:type="dxa"/>
              <w:bottom w:w="80" w:type="dxa"/>
              <w:right w:w="80" w:type="dxa"/>
            </w:tcMar>
            <w:vAlign w:val="center"/>
          </w:tcPr>
          <w:p w14:paraId="7915DEA2">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汪子馨</w:t>
            </w:r>
          </w:p>
        </w:tc>
        <w:tc>
          <w:tcPr>
            <w:tcW w:w="1420" w:type="dxa"/>
            <w:tcBorders>
              <w:top w:val="single" w:color="CCCCCC" w:sz="4" w:space="0"/>
              <w:left w:val="single" w:color="CCCCCC" w:sz="4" w:space="0"/>
              <w:bottom w:val="nil"/>
              <w:right w:val="nil"/>
            </w:tcBorders>
            <w:shd w:val="clear" w:color="auto" w:fill="auto"/>
            <w:noWrap w:val="0"/>
            <w:tcMar>
              <w:top w:w="80" w:type="dxa"/>
              <w:left w:w="80" w:type="dxa"/>
              <w:bottom w:w="80" w:type="dxa"/>
              <w:right w:w="80" w:type="dxa"/>
            </w:tcMar>
            <w:vAlign w:val="center"/>
          </w:tcPr>
          <w:p w14:paraId="07D694FB">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电子商务</w:t>
            </w:r>
          </w:p>
        </w:tc>
        <w:tc>
          <w:tcPr>
            <w:tcW w:w="2264" w:type="dxa"/>
            <w:tcBorders>
              <w:top w:val="single" w:color="CCCCCC" w:sz="4" w:space="0"/>
              <w:left w:val="single" w:color="CCCCCC" w:sz="4" w:space="0"/>
              <w:bottom w:val="nil"/>
              <w:right w:val="nil"/>
            </w:tcBorders>
            <w:shd w:val="clear" w:color="auto" w:fill="auto"/>
            <w:noWrap w:val="0"/>
            <w:tcMar>
              <w:top w:w="80" w:type="dxa"/>
              <w:left w:w="80" w:type="dxa"/>
              <w:bottom w:w="80" w:type="dxa"/>
              <w:right w:w="80" w:type="dxa"/>
            </w:tcMar>
            <w:vAlign w:val="center"/>
          </w:tcPr>
          <w:p w14:paraId="7326EF64">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市场 / 运营负责人</w:t>
            </w:r>
          </w:p>
        </w:tc>
        <w:tc>
          <w:tcPr>
            <w:tcW w:w="3634" w:type="dxa"/>
            <w:tcBorders>
              <w:top w:val="single" w:color="CCCCCC" w:sz="4" w:space="0"/>
              <w:left w:val="single" w:color="CCCCCC" w:sz="4" w:space="0"/>
              <w:bottom w:val="nil"/>
              <w:right w:val="single" w:color="CCCCCC" w:sz="12" w:space="0"/>
            </w:tcBorders>
            <w:shd w:val="clear" w:color="auto" w:fill="auto"/>
            <w:noWrap w:val="0"/>
            <w:tcMar>
              <w:top w:w="80" w:type="dxa"/>
              <w:left w:w="80" w:type="dxa"/>
              <w:bottom w:w="80" w:type="dxa"/>
              <w:right w:w="80" w:type="dxa"/>
            </w:tcMar>
            <w:vAlign w:val="center"/>
          </w:tcPr>
          <w:p w14:paraId="1B7978F8">
            <w:pPr>
              <w:keepNext/>
              <w:keepLines w:val="0"/>
              <w:widowControl/>
              <w:suppressLineNumbers w:val="0"/>
              <w:snapToGrid w:val="0"/>
              <w:ind w:left="0" w:leftChars="0" w:right="0" w:rightChars="0" w:firstLine="0" w:firstLineChars="0"/>
              <w:jc w:val="left"/>
              <w:rPr>
                <w:rFonts w:hint="default" w:ascii="宋体" w:eastAsia="宋体"/>
                <w:sz w:val="24"/>
                <w:lang w:val="en-US"/>
              </w:rPr>
            </w:pPr>
            <w:r>
              <w:rPr>
                <w:rFonts w:ascii="宋体" w:hAnsi="宋体" w:eastAsia="宋体" w:cs="宋体"/>
                <w:kern w:val="0"/>
                <w:sz w:val="24"/>
                <w:szCs w:val="24"/>
                <w:lang w:val="en-US" w:eastAsia="zh-CN" w:bidi="ar"/>
              </w:rPr>
              <w:t>市场调研与用户画像、商业模式设计、品牌推广与用户运营、</w:t>
            </w:r>
            <w:r>
              <w:rPr>
                <w:rFonts w:hint="eastAsia" w:ascii="宋体" w:hAnsi="宋体" w:eastAsia="宋体" w:cs="宋体"/>
                <w:kern w:val="0"/>
                <w:sz w:val="24"/>
                <w:szCs w:val="24"/>
                <w:lang w:val="en-US" w:eastAsia="zh-CN" w:bidi="ar"/>
              </w:rPr>
              <w:t>计划书撰写</w:t>
            </w:r>
          </w:p>
        </w:tc>
      </w:tr>
      <w:tr w14:paraId="0C2D1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80" w:type="dxa"/>
            <w:tcBorders>
              <w:top w:val="single" w:color="CCCCCC" w:sz="4" w:space="0"/>
              <w:left w:val="single" w:color="CCCCCC" w:sz="12" w:space="0"/>
              <w:bottom w:val="nil"/>
              <w:right w:val="nil"/>
            </w:tcBorders>
            <w:shd w:val="clear" w:color="auto" w:fill="auto"/>
            <w:noWrap w:val="0"/>
            <w:tcMar>
              <w:top w:w="80" w:type="dxa"/>
              <w:left w:w="80" w:type="dxa"/>
              <w:bottom w:w="80" w:type="dxa"/>
              <w:right w:w="80" w:type="dxa"/>
            </w:tcMar>
            <w:vAlign w:val="center"/>
          </w:tcPr>
          <w:p w14:paraId="4F84EE49">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龚勇伏</w:t>
            </w:r>
          </w:p>
        </w:tc>
        <w:tc>
          <w:tcPr>
            <w:tcW w:w="1420" w:type="dxa"/>
            <w:tcBorders>
              <w:top w:val="single" w:color="CCCCCC" w:sz="4" w:space="0"/>
              <w:left w:val="single" w:color="CCCCCC" w:sz="4" w:space="0"/>
              <w:bottom w:val="nil"/>
              <w:right w:val="nil"/>
            </w:tcBorders>
            <w:shd w:val="clear" w:color="auto" w:fill="auto"/>
            <w:noWrap w:val="0"/>
            <w:tcMar>
              <w:top w:w="80" w:type="dxa"/>
              <w:left w:w="80" w:type="dxa"/>
              <w:bottom w:w="80" w:type="dxa"/>
              <w:right w:w="80" w:type="dxa"/>
            </w:tcMar>
            <w:vAlign w:val="center"/>
          </w:tcPr>
          <w:p w14:paraId="6C4DA9B5">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物流工程</w:t>
            </w:r>
          </w:p>
        </w:tc>
        <w:tc>
          <w:tcPr>
            <w:tcW w:w="2264" w:type="dxa"/>
            <w:tcBorders>
              <w:top w:val="single" w:color="CCCCCC" w:sz="4" w:space="0"/>
              <w:left w:val="single" w:color="CCCCCC" w:sz="4" w:space="0"/>
              <w:bottom w:val="nil"/>
              <w:right w:val="nil"/>
            </w:tcBorders>
            <w:shd w:val="clear" w:color="auto" w:fill="auto"/>
            <w:noWrap w:val="0"/>
            <w:tcMar>
              <w:top w:w="80" w:type="dxa"/>
              <w:left w:w="80" w:type="dxa"/>
              <w:bottom w:w="80" w:type="dxa"/>
              <w:right w:w="80" w:type="dxa"/>
            </w:tcMar>
            <w:vAlign w:val="center"/>
          </w:tcPr>
          <w:p w14:paraId="7A9E2BA7">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供应链 / 成本负责人</w:t>
            </w:r>
          </w:p>
        </w:tc>
        <w:tc>
          <w:tcPr>
            <w:tcW w:w="3634" w:type="dxa"/>
            <w:tcBorders>
              <w:top w:val="single" w:color="CCCCCC" w:sz="4" w:space="0"/>
              <w:left w:val="single" w:color="CCCCCC" w:sz="4" w:space="0"/>
              <w:bottom w:val="nil"/>
              <w:right w:val="single" w:color="CCCCCC" w:sz="12" w:space="0"/>
            </w:tcBorders>
            <w:shd w:val="clear" w:color="auto" w:fill="auto"/>
            <w:noWrap w:val="0"/>
            <w:tcMar>
              <w:top w:w="80" w:type="dxa"/>
              <w:left w:w="80" w:type="dxa"/>
              <w:bottom w:w="80" w:type="dxa"/>
              <w:right w:w="80" w:type="dxa"/>
            </w:tcMar>
            <w:vAlign w:val="center"/>
          </w:tcPr>
          <w:p w14:paraId="322ED349">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生产供应链规划、物料成本控制、小批量试产对接</w:t>
            </w:r>
          </w:p>
        </w:tc>
      </w:tr>
      <w:tr w14:paraId="54F9F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80" w:type="dxa"/>
            <w:tcBorders>
              <w:top w:val="single" w:color="CCCCCC" w:sz="4" w:space="0"/>
              <w:left w:val="single" w:color="CCCCCC" w:sz="12" w:space="0"/>
              <w:bottom w:val="single" w:color="CCCCCC" w:sz="12" w:space="0"/>
              <w:right w:val="nil"/>
            </w:tcBorders>
            <w:shd w:val="clear" w:color="auto" w:fill="auto"/>
            <w:noWrap w:val="0"/>
            <w:tcMar>
              <w:top w:w="80" w:type="dxa"/>
              <w:left w:w="80" w:type="dxa"/>
              <w:bottom w:w="80" w:type="dxa"/>
              <w:right w:w="80" w:type="dxa"/>
            </w:tcMar>
            <w:vAlign w:val="center"/>
          </w:tcPr>
          <w:p w14:paraId="1A20312C">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叶祺文</w:t>
            </w:r>
          </w:p>
        </w:tc>
        <w:tc>
          <w:tcPr>
            <w:tcW w:w="1420" w:type="dxa"/>
            <w:tcBorders>
              <w:top w:val="single" w:color="CCCCCC" w:sz="4" w:space="0"/>
              <w:left w:val="single" w:color="CCCCCC" w:sz="4" w:space="0"/>
              <w:bottom w:val="single" w:color="CCCCCC" w:sz="12" w:space="0"/>
              <w:right w:val="nil"/>
            </w:tcBorders>
            <w:shd w:val="clear" w:color="auto" w:fill="auto"/>
            <w:noWrap w:val="0"/>
            <w:tcMar>
              <w:top w:w="80" w:type="dxa"/>
              <w:left w:w="80" w:type="dxa"/>
              <w:bottom w:w="80" w:type="dxa"/>
              <w:right w:w="80" w:type="dxa"/>
            </w:tcMar>
            <w:vAlign w:val="center"/>
          </w:tcPr>
          <w:p w14:paraId="194FBB94">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物流工程</w:t>
            </w:r>
          </w:p>
        </w:tc>
        <w:tc>
          <w:tcPr>
            <w:tcW w:w="2264" w:type="dxa"/>
            <w:tcBorders>
              <w:top w:val="single" w:color="CCCCCC" w:sz="4" w:space="0"/>
              <w:left w:val="single" w:color="CCCCCC" w:sz="4" w:space="0"/>
              <w:bottom w:val="single" w:color="CCCCCC" w:sz="12" w:space="0"/>
              <w:right w:val="nil"/>
            </w:tcBorders>
            <w:shd w:val="clear" w:color="auto" w:fill="auto"/>
            <w:noWrap w:val="0"/>
            <w:tcMar>
              <w:top w:w="80" w:type="dxa"/>
              <w:left w:w="80" w:type="dxa"/>
              <w:bottom w:w="80" w:type="dxa"/>
              <w:right w:w="80" w:type="dxa"/>
            </w:tcMar>
            <w:vAlign w:val="center"/>
          </w:tcPr>
          <w:p w14:paraId="05B0D122">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设计 / 视觉负责人</w:t>
            </w:r>
          </w:p>
        </w:tc>
        <w:tc>
          <w:tcPr>
            <w:tcW w:w="3634" w:type="dxa"/>
            <w:tcBorders>
              <w:top w:val="single" w:color="CCCCCC" w:sz="4" w:space="0"/>
              <w:left w:val="single" w:color="CCCCCC" w:sz="4" w:space="0"/>
              <w:bottom w:val="single" w:color="CCCCCC" w:sz="12" w:space="0"/>
              <w:right w:val="single" w:color="CCCCCC" w:sz="12" w:space="0"/>
            </w:tcBorders>
            <w:shd w:val="clear" w:color="auto" w:fill="auto"/>
            <w:noWrap w:val="0"/>
            <w:tcMar>
              <w:top w:w="80" w:type="dxa"/>
              <w:left w:w="80" w:type="dxa"/>
              <w:bottom w:w="80" w:type="dxa"/>
              <w:right w:w="80" w:type="dxa"/>
            </w:tcMar>
            <w:vAlign w:val="center"/>
          </w:tcPr>
          <w:p w14:paraId="51AB0E75">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产品外观设计、路演 PPT 与商业计划书排版、视觉素材制作</w:t>
            </w:r>
          </w:p>
        </w:tc>
      </w:tr>
    </w:tbl>
    <w:p w14:paraId="2F03DD1B">
      <w:pPr>
        <w:pStyle w:val="4"/>
        <w:numPr>
          <w:ilvl w:val="0"/>
          <w:numId w:val="0"/>
        </w:numPr>
        <w:rPr>
          <w:rFonts w:hint="eastAsia" w:ascii="仿宋" w:hAnsi="仿宋"/>
          <w:sz w:val="30"/>
          <w:szCs w:val="28"/>
        </w:rPr>
      </w:pPr>
      <w:r>
        <w:rPr>
          <w:rFonts w:hint="eastAsia" w:ascii="仿宋" w:hAnsi="仿宋"/>
          <w:sz w:val="30"/>
          <w:szCs w:val="28"/>
          <w:lang w:val="en-US" w:eastAsia="zh-CN"/>
        </w:rPr>
        <w:t>3.</w:t>
      </w:r>
      <w:r>
        <w:rPr>
          <w:rFonts w:hint="eastAsia" w:ascii="仿宋" w:hAnsi="仿宋"/>
          <w:sz w:val="30"/>
          <w:szCs w:val="28"/>
        </w:rPr>
        <w:t>指导教师</w:t>
      </w:r>
    </w:p>
    <w:p w14:paraId="2912060F">
      <w:pPr>
        <w:pStyle w:val="4"/>
        <w:numPr>
          <w:ilvl w:val="0"/>
          <w:numId w:val="0"/>
        </w:numPr>
        <w:rPr>
          <w:rFonts w:hint="eastAsia" w:ascii="仿宋_GB2312" w:hAnsi="Calibri" w:eastAsia="仿宋_GB2312" w:cstheme="minorBidi"/>
          <w:b w:val="0"/>
          <w:kern w:val="2"/>
          <w:sz w:val="28"/>
          <w:szCs w:val="28"/>
          <w:lang w:val="en-US" w:eastAsia="zh-CN" w:bidi="ar-SA"/>
          <w14:ligatures w14:val="standardContextual"/>
        </w:rPr>
      </w:pPr>
      <w:r>
        <w:rPr>
          <w:rFonts w:hint="eastAsia" w:ascii="仿宋_GB2312" w:hAnsi="Calibri" w:eastAsia="仿宋_GB2312" w:cstheme="minorBidi"/>
          <w:b w:val="0"/>
          <w:kern w:val="2"/>
          <w:sz w:val="28"/>
          <w:szCs w:val="28"/>
          <w:lang w:val="en-US" w:eastAsia="zh-CN" w:bidi="ar-SA"/>
          <w14:ligatures w14:val="standardContextual"/>
        </w:rPr>
        <w:t>指导教师：沈杰</w:t>
      </w:r>
    </w:p>
    <w:p w14:paraId="4DF9FC85">
      <w:pPr>
        <w:pStyle w:val="4"/>
        <w:numPr>
          <w:ilvl w:val="0"/>
          <w:numId w:val="0"/>
        </w:numPr>
        <w:rPr>
          <w:rFonts w:hint="eastAsia" w:ascii="仿宋_GB2312" w:hAnsi="Calibri" w:eastAsia="仿宋_GB2312" w:cstheme="minorBidi"/>
          <w:b w:val="0"/>
          <w:kern w:val="2"/>
          <w:sz w:val="28"/>
          <w:szCs w:val="28"/>
          <w:lang w:val="en-US" w:eastAsia="zh-CN" w:bidi="ar-SA"/>
          <w14:ligatures w14:val="standardContextual"/>
        </w:rPr>
      </w:pPr>
      <w:r>
        <w:rPr>
          <w:rFonts w:hint="eastAsia" w:ascii="仿宋_GB2312" w:hAnsi="Calibri" w:eastAsia="仿宋_GB2312" w:cstheme="minorBidi"/>
          <w:b w:val="0"/>
          <w:kern w:val="2"/>
          <w:sz w:val="28"/>
          <w:szCs w:val="28"/>
          <w:lang w:val="en-US" w:eastAsia="zh-CN" w:bidi="ar-SA"/>
          <w14:ligatures w14:val="standardContextual"/>
        </w:rPr>
        <w:t>职称：副教授</w:t>
      </w:r>
    </w:p>
    <w:p w14:paraId="6C77E64A">
      <w:pPr>
        <w:pStyle w:val="4"/>
        <w:numPr>
          <w:ilvl w:val="0"/>
          <w:numId w:val="0"/>
        </w:numPr>
        <w:rPr>
          <w:rFonts w:hint="eastAsia" w:ascii="仿宋_GB2312" w:hAnsi="Calibri" w:eastAsia="仿宋_GB2312" w:cstheme="minorBidi"/>
          <w:b w:val="0"/>
          <w:kern w:val="2"/>
          <w:sz w:val="28"/>
          <w:szCs w:val="28"/>
          <w:lang w:val="en-US" w:eastAsia="zh-CN" w:bidi="ar-SA"/>
          <w14:ligatures w14:val="standardContextual"/>
        </w:rPr>
      </w:pPr>
      <w:r>
        <w:rPr>
          <w:rFonts w:hint="eastAsia" w:ascii="仿宋_GB2312" w:hAnsi="Calibri" w:eastAsia="仿宋_GB2312" w:cstheme="minorBidi"/>
          <w:b w:val="0"/>
          <w:kern w:val="2"/>
          <w:sz w:val="28"/>
          <w:szCs w:val="28"/>
          <w:lang w:val="en-US" w:eastAsia="zh-CN" w:bidi="ar-SA"/>
          <w14:ligatures w14:val="standardContextual"/>
        </w:rPr>
        <w:t>单位：武汉工商学院</w:t>
      </w:r>
    </w:p>
    <w:p w14:paraId="592E8E07">
      <w:pPr>
        <w:pStyle w:val="4"/>
        <w:numPr>
          <w:ilvl w:val="0"/>
          <w:numId w:val="0"/>
        </w:numPr>
        <w:rPr>
          <w:rFonts w:hint="eastAsia" w:ascii="仿宋_GB2312" w:hAnsi="Calibri" w:eastAsia="仿宋_GB2312" w:cstheme="minorBidi"/>
          <w:b w:val="0"/>
          <w:kern w:val="2"/>
          <w:sz w:val="28"/>
          <w:szCs w:val="28"/>
          <w:lang w:val="en-US" w:eastAsia="zh-CN" w:bidi="ar-SA"/>
          <w14:ligatures w14:val="standardContextual"/>
        </w:rPr>
      </w:pPr>
      <w:r>
        <w:rPr>
          <w:rFonts w:hint="eastAsia" w:ascii="仿宋_GB2312" w:hAnsi="Calibri" w:eastAsia="仿宋_GB2312" w:cstheme="minorBidi"/>
          <w:b w:val="0"/>
          <w:kern w:val="2"/>
          <w:sz w:val="28"/>
          <w:szCs w:val="28"/>
          <w:lang w:val="en-US" w:eastAsia="zh-CN" w:bidi="ar-SA"/>
          <w14:ligatures w14:val="standardContextual"/>
        </w:rPr>
        <w:t>研究方向：创新创业、学生就业、项目指导</w:t>
      </w:r>
    </w:p>
    <w:p w14:paraId="2E150688">
      <w:pPr>
        <w:pStyle w:val="4"/>
        <w:numPr>
          <w:ilvl w:val="0"/>
          <w:numId w:val="0"/>
        </w:numPr>
        <w:rPr>
          <w:rFonts w:hint="eastAsia" w:ascii="仿宋_GB2312" w:hAnsi="Calibri" w:eastAsia="仿宋_GB2312" w:cstheme="minorBidi"/>
          <w:b w:val="0"/>
          <w:kern w:val="2"/>
          <w:sz w:val="28"/>
          <w:szCs w:val="28"/>
          <w:lang w:val="en-US" w:eastAsia="zh-CN" w:bidi="ar-SA"/>
          <w14:ligatures w14:val="standardContextual"/>
        </w:rPr>
      </w:pPr>
      <w:r>
        <w:rPr>
          <w:rFonts w:hint="eastAsia" w:ascii="仿宋_GB2312" w:hAnsi="Calibri" w:eastAsia="仿宋_GB2312" w:cstheme="minorBidi"/>
          <w:b w:val="0"/>
          <w:kern w:val="2"/>
          <w:sz w:val="28"/>
          <w:szCs w:val="28"/>
          <w:lang w:val="en-US" w:eastAsia="zh-CN" w:bidi="ar-SA"/>
          <w14:ligatures w14:val="standardContextual"/>
        </w:rPr>
        <w:t>支持：实验室资源、开发板、项目方向指导</w:t>
      </w:r>
    </w:p>
    <w:p w14:paraId="02510913">
      <w:pPr>
        <w:pStyle w:val="4"/>
        <w:numPr>
          <w:ilvl w:val="0"/>
          <w:numId w:val="0"/>
        </w:numPr>
        <w:rPr>
          <w:rFonts w:hint="eastAsia" w:ascii="仿宋" w:hAnsi="仿宋"/>
          <w:sz w:val="30"/>
          <w:szCs w:val="28"/>
        </w:rPr>
      </w:pPr>
      <w:r>
        <w:rPr>
          <w:rFonts w:hint="eastAsia" w:ascii="仿宋" w:hAnsi="仿宋"/>
          <w:sz w:val="30"/>
          <w:szCs w:val="28"/>
          <w:lang w:val="en-US" w:eastAsia="zh-CN"/>
        </w:rPr>
        <w:t>4</w:t>
      </w:r>
      <w:r>
        <w:rPr>
          <w:rFonts w:hint="eastAsia" w:ascii="仿宋" w:hAnsi="仿宋"/>
          <w:sz w:val="30"/>
          <w:szCs w:val="28"/>
          <w:lang w:eastAsia="zh-CN"/>
        </w:rPr>
        <w:t>.</w:t>
      </w:r>
      <w:r>
        <w:rPr>
          <w:rFonts w:ascii="仿宋" w:hAnsi="仿宋"/>
          <w:sz w:val="30"/>
          <w:szCs w:val="28"/>
        </w:rPr>
        <w:t>团队优势</w:t>
      </w:r>
    </w:p>
    <w:p w14:paraId="7890CC41">
      <w:pPr>
        <w:widowControl/>
        <w:spacing w:after="200" w:line="400" w:lineRule="exact"/>
        <w:ind w:firstLine="560" w:firstLineChars="200"/>
        <w:rPr>
          <w:rFonts w:hint="eastAsia" w:ascii="仿宋_GB2312" w:hAnsi="Calibri" w:eastAsia="仿宋_GB2312"/>
          <w:sz w:val="28"/>
          <w:szCs w:val="28"/>
          <w:lang w:eastAsia="zh-CN"/>
          <w14:ligatures w14:val="standardContextual"/>
        </w:rPr>
      </w:pPr>
    </w:p>
    <w:p w14:paraId="79D5CC8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1</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学科交叉全覆盖，能力结构完整团队由人工智能、电子商务、物流工程、项目管理等多专业背景成员构成，技术研发、商业运营、流程统筹、展示表达、资源协调能力全面覆盖，无明显短板。从AI算法、嵌入式开发、硬件调试，到产品策划、内容梳理、流程推进、供应链协同，全链条能力高度匹配智能硬件从技术研发、原型验证、小批量试产到规模化落地的全流程需求，专业互补性强，可独立完成项目从0到1完整闭环。</w:t>
      </w:r>
    </w:p>
    <w:p w14:paraId="1A137052">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2</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实战经验扎实，落地能力突出核心成员均具备真实项目操盘、团队协作执行、技术落地验证、流程推进管理等实战经验，部分成员拥有校园项目运营、技术开发、团队管理、供应链对接等实践经历，熟悉科创项目研发节奏、产品落地逻辑与市场转化路径。能够快速将创意转化为可演示样机、可落地方案、可交付成果，高效解决研发、调试、展示、协同等各类实际问题，大幅缩短产品从创意到落地的周期，保障项目稳步推进。</w:t>
      </w:r>
    </w:p>
    <w:p w14:paraId="76C8C324">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3</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资源协同充足，外部支撑有力团队深度联动高校与专业指导教师、消费电子供应链合作方、创投行业顾问、知识产权律师等多方资源，在技术方案优化、核心算法验证、硬件开发调试、知识产权保护、合规风险把控、量产落地规划等方面获得专业支持。充足的外部资源与内部能力形成合力，为项目技术稳定、合规落地、长期发展提供坚实保障。</w:t>
      </w:r>
    </w:p>
    <w:p w14:paraId="0EF3359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4</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高效协作机制，执行效率出众团队采用扁平化管理模式，成员分工清晰、职责明确、目标一致，无层级沟通壁垒。日常以任务为导向，快速响应需求、及时同步进度、高效解决问题，在文档撰写、材料制作、技术调试、展示汇报等环节配合默契。灵活高效的协作机制大幅提升项目迭代速度与成果交付质量，确保各项里程碑节点按期达成、高质量完成。</w:t>
      </w:r>
    </w:p>
    <w:p w14:paraId="235C937D">
      <w:pPr>
        <w:pStyle w:val="4"/>
        <w:numPr>
          <w:ilvl w:val="0"/>
          <w:numId w:val="0"/>
        </w:numPr>
        <w:rPr>
          <w:rFonts w:hint="eastAsia" w:ascii="仿宋" w:hAnsi="仿宋"/>
          <w:sz w:val="30"/>
          <w:szCs w:val="28"/>
        </w:rPr>
      </w:pPr>
      <w:r>
        <w:rPr>
          <w:rFonts w:hint="eastAsia" w:ascii="仿宋" w:hAnsi="仿宋"/>
          <w:sz w:val="30"/>
          <w:szCs w:val="28"/>
          <w:lang w:val="en-US" w:eastAsia="zh-CN"/>
        </w:rPr>
        <w:t>5</w:t>
      </w:r>
      <w:r>
        <w:rPr>
          <w:rFonts w:hint="eastAsia" w:ascii="仿宋" w:hAnsi="仿宋"/>
          <w:sz w:val="30"/>
          <w:szCs w:val="28"/>
          <w:lang w:eastAsia="zh-CN"/>
        </w:rPr>
        <w:t>.</w:t>
      </w:r>
      <w:r>
        <w:rPr>
          <w:rFonts w:ascii="仿宋" w:hAnsi="仿宋"/>
          <w:sz w:val="30"/>
          <w:szCs w:val="28"/>
        </w:rPr>
        <w:t>顾问支持</w:t>
      </w:r>
    </w:p>
    <w:p w14:paraId="3192F8E1">
      <w:pPr>
        <w:widowControl/>
        <w:spacing w:line="288" w:lineRule="atLeast"/>
        <w:jc w:val="left"/>
        <w:rPr>
          <w:rFonts w:hint="eastAsia" w:ascii="仿宋" w:hAnsi="仿宋" w:eastAsia="仿宋"/>
          <w:sz w:val="28"/>
          <w:szCs w:val="28"/>
        </w:rPr>
      </w:pPr>
      <w:r>
        <w:rPr>
          <w:rFonts w:ascii="仿宋" w:hAnsi="仿宋" w:eastAsia="仿宋" w:cs="宋体"/>
          <w:kern w:val="0"/>
          <w:sz w:val="28"/>
          <w:szCs w:val="28"/>
          <w:lang w:bidi="ar"/>
        </w:rPr>
        <w:t>高校AI/计算机领域教授、消费电子供应链高管、创投机构投资顾问、知识产权律师。</w:t>
      </w:r>
    </w:p>
    <w:p w14:paraId="6E629ABD"/>
    <w:p w14:paraId="57D73E0B">
      <w:pPr>
        <w:pStyle w:val="3"/>
        <w:pageBreakBefore/>
        <w:numPr>
          <w:ilvl w:val="0"/>
          <w:numId w:val="0"/>
        </w:numPr>
        <w:tabs>
          <w:tab w:val="left" w:pos="0"/>
        </w:tabs>
        <w:jc w:val="center"/>
      </w:pPr>
      <w:r>
        <w:rPr>
          <w:rFonts w:hint="eastAsia"/>
        </w:rPr>
        <w:t>八、财务数据分析</w:t>
      </w:r>
    </w:p>
    <w:p w14:paraId="77740FB9"/>
    <w:p w14:paraId="3A8C2358">
      <w:pPr>
        <w:spacing w:beforeAutospacing="1" w:afterAutospacing="1"/>
        <w:jc w:val="left"/>
        <w:outlineLvl w:val="1"/>
        <w:rPr>
          <w:rFonts w:eastAsia="宋体"/>
        </w:rPr>
      </w:pPr>
      <w:r>
        <w:rPr>
          <w:rFonts w:hint="eastAsia" w:ascii="仿宋" w:hAnsi="仿宋" w:eastAsia="宋体" w:cs="Times New Roman"/>
          <w:b/>
          <w:bCs/>
          <w:kern w:val="0"/>
          <w:sz w:val="30"/>
          <w:szCs w:val="28"/>
        </w:rPr>
        <w:t>1</w:t>
      </w: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rPr>
        <w:t>基础财务数据概况</w:t>
      </w:r>
    </w:p>
    <w:p w14:paraId="2D34B99E">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结合项目前期研发投入、生产备货成本、运营推广费用、预期销量规模进行审慎合理财务预测。整体测算遵循行业通用财会准则，数据贴合智能硬件行业真实成本利润区间，测算客观保守务实，不存在虚高夸大收益情况。财务测算已全面纳入国家科创税收优惠、研发费用抵扣、地方AI产业补贴相关政策标准。</w:t>
      </w:r>
    </w:p>
    <w:p w14:paraId="5AC1A349">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rPr>
        <w:t>2</w:t>
      </w: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rPr>
        <w:t>项目主要财务假设</w:t>
      </w:r>
    </w:p>
    <w:p w14:paraId="51A20CE6">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1</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销量收入假设：第1年：全年</w:t>
      </w:r>
      <w:r>
        <w:rPr>
          <w:rFonts w:hint="eastAsia" w:ascii="仿宋_GB2312" w:hAnsi="Calibri" w:eastAsia="仿宋_GB2312"/>
          <w:sz w:val="28"/>
          <w:szCs w:val="28"/>
          <w:lang w:val="en-US" w:eastAsia="zh-CN"/>
          <w14:ligatures w14:val="standardContextual"/>
        </w:rPr>
        <w:t>销售</w:t>
      </w:r>
      <w:r>
        <w:rPr>
          <w:rFonts w:hint="eastAsia" w:ascii="仿宋_GB2312" w:hAnsi="Calibri" w:eastAsia="仿宋_GB2312"/>
          <w:sz w:val="28"/>
          <w:szCs w:val="28"/>
          <w14:ligatures w14:val="standardContextual"/>
        </w:rPr>
        <w:t xml:space="preserve"> 4000-5000 台，营业收入319.2万元；第2年：年销量2.1万台，营业收入826万元；第3年：年销量4.5万台，营业收入1780万元；第4-5年：B端全面放量，年营收突破3200万、5500万元。</w:t>
      </w:r>
    </w:p>
    <w:p w14:paraId="50D5A42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2</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成本假设：单台硬件综合生产成本</w:t>
      </w:r>
      <w:r>
        <w:rPr>
          <w:rFonts w:hint="eastAsia" w:ascii="仿宋_GB2312" w:hAnsi="Calibri" w:eastAsia="仿宋_GB2312"/>
          <w:sz w:val="28"/>
          <w:szCs w:val="28"/>
          <w:lang w:eastAsia="zh-CN"/>
          <w14:ligatures w14:val="standardContextual"/>
        </w:rPr>
        <w:t>220</w:t>
      </w:r>
      <w:r>
        <w:rPr>
          <w:rFonts w:hint="eastAsia" w:ascii="仿宋_GB2312" w:hAnsi="Calibri" w:eastAsia="仿宋_GB2312"/>
          <w:sz w:val="28"/>
          <w:szCs w:val="28"/>
          <w14:ligatures w14:val="standardContextual"/>
        </w:rPr>
        <w:t>元；年度研发迭代费用占营收12%；平台佣金+投放推广销售费用占营收18%；团队人力年均固定总成本68万元。</w:t>
      </w:r>
    </w:p>
    <w:p w14:paraId="2F083D46">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3</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税务假设：按小微企业科创优惠，企业所得税税率15%测算。</w:t>
      </w:r>
    </w:p>
    <w:p w14:paraId="6A23619F">
      <w:pPr>
        <w:widowControl/>
        <w:spacing w:after="200" w:line="400" w:lineRule="exact"/>
        <w:ind w:firstLine="560" w:firstLineChars="200"/>
      </w:pP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4</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周期假设：测算周期5年，原材料波动幅度控制±10%以内。</w:t>
      </w:r>
    </w:p>
    <w:p w14:paraId="6A64FDA1">
      <w:pPr>
        <w:rPr>
          <w:rFonts w:hint="eastAsia" w:ascii="仿宋" w:hAnsi="仿宋" w:eastAsia="宋体" w:cs="Times New Roman"/>
          <w:b/>
          <w:bCs/>
          <w:kern w:val="0"/>
          <w:sz w:val="30"/>
          <w:szCs w:val="28"/>
        </w:rPr>
      </w:pPr>
      <w:r>
        <w:rPr>
          <w:rFonts w:hint="eastAsia" w:ascii="仿宋" w:hAnsi="仿宋" w:eastAsia="宋体" w:cs="Times New Roman"/>
          <w:b/>
          <w:bCs/>
          <w:kern w:val="0"/>
          <w:sz w:val="30"/>
          <w:szCs w:val="28"/>
        </w:rPr>
        <w:t>3</w:t>
      </w:r>
      <w:r>
        <w:rPr>
          <w:rFonts w:hint="eastAsia" w:ascii="仿宋" w:hAnsi="仿宋" w:eastAsia="宋体" w:cs="Times New Roman"/>
          <w:b/>
          <w:bCs/>
          <w:kern w:val="0"/>
          <w:sz w:val="30"/>
          <w:szCs w:val="28"/>
          <w:lang w:val="en-US" w:eastAsia="zh-CN"/>
        </w:rPr>
        <w:t>.</w:t>
      </w:r>
      <w:r>
        <w:rPr>
          <w:rFonts w:hint="eastAsia" w:ascii="仿宋" w:hAnsi="仿宋" w:eastAsia="宋体" w:cs="Times New Roman"/>
          <w:b/>
          <w:bCs/>
          <w:kern w:val="0"/>
          <w:sz w:val="30"/>
          <w:szCs w:val="28"/>
        </w:rPr>
        <w:t>五年现金流量完整测算结构流程图</w:t>
      </w:r>
    </w:p>
    <w:p w14:paraId="3F6306C5">
      <w:pPr>
        <w:rPr>
          <w:rFonts w:hint="eastAsia" w:ascii="宋体" w:hAnsi="宋体" w:eastAsia="宋体" w:cs="宋体"/>
          <w:sz w:val="24"/>
        </w:rPr>
      </w:pPr>
      <w:r>
        <w:rPr>
          <w:rFonts w:ascii="宋体" w:hAnsi="宋体" w:eastAsia="宋体" w:cs="宋体"/>
          <w:sz w:val="24"/>
        </w:rPr>
        <w:drawing>
          <wp:inline distT="0" distB="0" distL="114300" distR="114300">
            <wp:extent cx="6234430" cy="3996055"/>
            <wp:effectExtent l="0" t="0" r="0" b="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8"/>
                    <a:stretch>
                      <a:fillRect/>
                    </a:stretch>
                  </pic:blipFill>
                  <pic:spPr>
                    <a:xfrm>
                      <a:off x="0" y="0"/>
                      <a:ext cx="6234430" cy="3996055"/>
                    </a:xfrm>
                    <a:prstGeom prst="rect">
                      <a:avLst/>
                    </a:prstGeom>
                    <a:noFill/>
                    <a:ln w="9525">
                      <a:noFill/>
                    </a:ln>
                  </pic:spPr>
                </pic:pic>
              </a:graphicData>
            </a:graphic>
          </wp:inline>
        </w:drawing>
      </w:r>
    </w:p>
    <w:p w14:paraId="55078204">
      <w:pPr>
        <w:widowControl/>
        <w:spacing w:after="120" w:line="400" w:lineRule="exact"/>
        <w:jc w:val="center"/>
        <w:rPr>
          <w:rFonts w:hint="eastAsia" w:ascii="黑体" w:hAnsi="黑体" w:eastAsia="黑体"/>
          <w:color w:val="808080"/>
          <w:szCs w:val="21"/>
          <w14:ligatures w14:val="standardContextual"/>
        </w:rPr>
      </w:pPr>
      <w:r>
        <w:rPr>
          <w:rFonts w:ascii="黑体" w:hAnsi="黑体" w:eastAsia="黑体"/>
          <w:color w:val="808080"/>
          <w:szCs w:val="21"/>
          <w14:ligatures w14:val="standardContextual"/>
        </w:rPr>
        <w:t>图</w:t>
      </w:r>
      <w:r>
        <w:rPr>
          <w:rFonts w:hint="eastAsia" w:ascii="黑体" w:hAnsi="黑体" w:eastAsia="黑体"/>
          <w:color w:val="808080"/>
          <w:szCs w:val="21"/>
          <w14:ligatures w14:val="standardContextual"/>
        </w:rPr>
        <w:t>8.</w:t>
      </w:r>
      <w:r>
        <w:rPr>
          <w:rFonts w:ascii="黑体" w:hAnsi="黑体" w:eastAsia="黑体"/>
          <w:color w:val="808080"/>
          <w:szCs w:val="21"/>
          <w14:ligatures w14:val="standardContextual"/>
        </w:rPr>
        <w:fldChar w:fldCharType="begin"/>
      </w:r>
      <w:r>
        <w:rPr>
          <w:rFonts w:ascii="黑体" w:hAnsi="黑体" w:eastAsia="黑体"/>
          <w:color w:val="808080"/>
          <w:szCs w:val="21"/>
          <w14:ligatures w14:val="standardContextual"/>
        </w:rPr>
        <w:instrText xml:space="preserve"> SEQ 图 \* ARABIC \s 1 </w:instrText>
      </w:r>
      <w:r>
        <w:rPr>
          <w:rFonts w:ascii="黑体" w:hAnsi="黑体" w:eastAsia="黑体"/>
          <w:color w:val="808080"/>
          <w:szCs w:val="21"/>
          <w14:ligatures w14:val="standardContextual"/>
        </w:rPr>
        <w:fldChar w:fldCharType="separate"/>
      </w:r>
      <w:r>
        <w:rPr>
          <w:rFonts w:ascii="黑体" w:hAnsi="黑体" w:eastAsia="黑体"/>
          <w:color w:val="808080"/>
          <w:szCs w:val="21"/>
          <w14:ligatures w14:val="standardContextual"/>
        </w:rPr>
        <w:t>1</w:t>
      </w:r>
      <w:r>
        <w:rPr>
          <w:rFonts w:ascii="黑体" w:hAnsi="黑体" w:eastAsia="黑体"/>
          <w:color w:val="808080"/>
          <w:szCs w:val="21"/>
          <w14:ligatures w14:val="standardContextual"/>
        </w:rPr>
        <w:fldChar w:fldCharType="end"/>
      </w:r>
      <w:r>
        <w:rPr>
          <w:rFonts w:hint="eastAsia" w:ascii="黑体" w:hAnsi="黑体" w:eastAsia="黑体"/>
          <w:color w:val="808080"/>
          <w:szCs w:val="21"/>
          <w14:ligatures w14:val="standardContextual"/>
        </w:rPr>
        <w:t>五年现金流量完整测算结构流程图</w:t>
      </w:r>
    </w:p>
    <w:p w14:paraId="1C13B41D"/>
    <w:p w14:paraId="3AF17C26">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rPr>
        <w:t>4</w:t>
      </w: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rPr>
        <w:t>五年现金流量预测数据表（单位：万元）</w:t>
      </w:r>
    </w:p>
    <w:p w14:paraId="5D349FCF">
      <w:pPr>
        <w:widowControl/>
        <w:spacing w:after="120" w:line="400" w:lineRule="exact"/>
        <w:jc w:val="center"/>
        <w:rPr>
          <w:rFonts w:hint="eastAsia" w:ascii="黑体" w:hAnsi="黑体" w:eastAsia="黑体"/>
          <w:color w:val="808080"/>
          <w:szCs w:val="21"/>
          <w14:ligatures w14:val="standardContextual"/>
        </w:rPr>
      </w:pPr>
      <w:r>
        <w:rPr>
          <w:rFonts w:ascii="黑体" w:hAnsi="黑体" w:eastAsia="黑体"/>
          <w:color w:val="808080"/>
          <w:szCs w:val="21"/>
          <w14:ligatures w14:val="standardContextual"/>
        </w:rPr>
        <w:t>表</w:t>
      </w:r>
      <w:r>
        <w:rPr>
          <w:rFonts w:hint="eastAsia" w:ascii="黑体" w:hAnsi="黑体" w:eastAsia="黑体"/>
          <w:color w:val="808080"/>
          <w:szCs w:val="21"/>
          <w14:ligatures w14:val="standardContextual"/>
        </w:rPr>
        <w:t>8.</w:t>
      </w:r>
      <w:r>
        <w:rPr>
          <w:rFonts w:ascii="黑体" w:hAnsi="黑体" w:eastAsia="黑体"/>
          <w:color w:val="808080"/>
          <w:szCs w:val="21"/>
          <w14:ligatures w14:val="standardContextual"/>
        </w:rPr>
        <w:fldChar w:fldCharType="begin"/>
      </w:r>
      <w:r>
        <w:rPr>
          <w:rFonts w:ascii="黑体" w:hAnsi="黑体" w:eastAsia="黑体"/>
          <w:color w:val="808080"/>
          <w:szCs w:val="21"/>
          <w14:ligatures w14:val="standardContextual"/>
        </w:rPr>
        <w:instrText xml:space="preserve"> SEQ 表 \* ARABIC \s 1 </w:instrText>
      </w:r>
      <w:r>
        <w:rPr>
          <w:rFonts w:ascii="黑体" w:hAnsi="黑体" w:eastAsia="黑体"/>
          <w:color w:val="808080"/>
          <w:szCs w:val="21"/>
          <w14:ligatures w14:val="standardContextual"/>
        </w:rPr>
        <w:fldChar w:fldCharType="separate"/>
      </w:r>
      <w:r>
        <w:rPr>
          <w:rFonts w:ascii="黑体" w:hAnsi="黑体" w:eastAsia="黑体"/>
          <w:color w:val="808080"/>
          <w:szCs w:val="21"/>
          <w14:ligatures w14:val="standardContextual"/>
        </w:rPr>
        <w:t>1</w:t>
      </w:r>
      <w:r>
        <w:rPr>
          <w:rFonts w:ascii="黑体" w:hAnsi="黑体" w:eastAsia="黑体"/>
          <w:color w:val="808080"/>
          <w:szCs w:val="21"/>
          <w14:ligatures w14:val="standardContextual"/>
        </w:rPr>
        <w:fldChar w:fldCharType="end"/>
      </w:r>
      <w:r>
        <w:rPr>
          <w:rFonts w:hint="eastAsia" w:ascii="黑体" w:hAnsi="黑体" w:eastAsia="黑体"/>
          <w:color w:val="808080"/>
          <w:szCs w:val="21"/>
          <w14:ligatures w14:val="standardContextual"/>
        </w:rPr>
        <w:t>五年现金流量预测数据表</w:t>
      </w:r>
    </w:p>
    <w:tbl>
      <w:tblPr>
        <w:tblStyle w:val="88"/>
        <w:tblW w:w="84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51"/>
        <w:gridCol w:w="1002"/>
        <w:gridCol w:w="1002"/>
        <w:gridCol w:w="1002"/>
        <w:gridCol w:w="1002"/>
        <w:gridCol w:w="1002"/>
      </w:tblGrid>
      <w:tr w14:paraId="40AD2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48F2D3C5">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项目指标</w:t>
            </w:r>
          </w:p>
        </w:tc>
        <w:tc>
          <w:tcPr>
            <w:tcW w:w="0" w:type="auto"/>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403004D7">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第1年</w:t>
            </w:r>
          </w:p>
        </w:tc>
        <w:tc>
          <w:tcPr>
            <w:tcW w:w="0" w:type="auto"/>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59FA1CD8">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第2年</w:t>
            </w:r>
          </w:p>
        </w:tc>
        <w:tc>
          <w:tcPr>
            <w:tcW w:w="0" w:type="auto"/>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61991B16">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第3年</w:t>
            </w:r>
          </w:p>
        </w:tc>
        <w:tc>
          <w:tcPr>
            <w:tcW w:w="0" w:type="auto"/>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33E8B60A">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第4年</w:t>
            </w:r>
          </w:p>
        </w:tc>
        <w:tc>
          <w:tcPr>
            <w:tcW w:w="1002" w:type="dxa"/>
            <w:tcBorders>
              <w:top w:val="single" w:color="CCCCCC" w:sz="12" w:space="0"/>
              <w:left w:val="nil"/>
              <w:bottom w:val="nil"/>
              <w:right w:val="nil"/>
            </w:tcBorders>
            <w:shd w:val="clear" w:color="auto" w:fill="auto"/>
            <w:noWrap w:val="0"/>
            <w:tcMar>
              <w:top w:w="80" w:type="dxa"/>
              <w:left w:w="80" w:type="dxa"/>
              <w:bottom w:w="80" w:type="dxa"/>
              <w:right w:w="80" w:type="dxa"/>
            </w:tcMar>
            <w:vAlign w:val="center"/>
          </w:tcPr>
          <w:p w14:paraId="469E3033">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第5年</w:t>
            </w:r>
          </w:p>
        </w:tc>
      </w:tr>
      <w:tr w14:paraId="03C78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1EA3AE3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一、年度营业收入总额</w:t>
            </w:r>
          </w:p>
        </w:tc>
        <w:tc>
          <w:tcPr>
            <w:tcW w:w="0" w:type="auto"/>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3BFC5876">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319.2</w:t>
            </w:r>
          </w:p>
        </w:tc>
        <w:tc>
          <w:tcPr>
            <w:tcW w:w="0" w:type="auto"/>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41F3249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826.0</w:t>
            </w:r>
          </w:p>
        </w:tc>
        <w:tc>
          <w:tcPr>
            <w:tcW w:w="0" w:type="auto"/>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7210F661">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1780.0</w:t>
            </w:r>
          </w:p>
        </w:tc>
        <w:tc>
          <w:tcPr>
            <w:tcW w:w="0" w:type="auto"/>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48E06C6B">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3200.0</w:t>
            </w:r>
          </w:p>
        </w:tc>
        <w:tc>
          <w:tcPr>
            <w:tcW w:w="1002" w:type="dxa"/>
            <w:tcBorders>
              <w:top w:val="single" w:color="CCCCCC" w:sz="4" w:space="0"/>
              <w:left w:val="nil"/>
              <w:bottom w:val="nil"/>
              <w:right w:val="nil"/>
            </w:tcBorders>
            <w:shd w:val="clear" w:color="auto" w:fill="auto"/>
            <w:noWrap w:val="0"/>
            <w:tcMar>
              <w:top w:w="80" w:type="dxa"/>
              <w:left w:w="80" w:type="dxa"/>
              <w:bottom w:w="80" w:type="dxa"/>
              <w:right w:w="80" w:type="dxa"/>
            </w:tcMar>
            <w:vAlign w:val="center"/>
          </w:tcPr>
          <w:p w14:paraId="532CE99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5500.0</w:t>
            </w:r>
          </w:p>
        </w:tc>
      </w:tr>
      <w:tr w14:paraId="79260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3FEAFCA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二、硬件产品总成本支出</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73B859B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148.8</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4B4AF82F">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388.6</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7740FF7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837.0</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219107E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1502.0</w:t>
            </w:r>
          </w:p>
        </w:tc>
        <w:tc>
          <w:tcPr>
            <w:tcW w:w="1002" w:type="dxa"/>
            <w:tcBorders>
              <w:top w:val="nil"/>
              <w:left w:val="nil"/>
              <w:bottom w:val="nil"/>
              <w:right w:val="nil"/>
            </w:tcBorders>
            <w:shd w:val="clear" w:color="auto" w:fill="auto"/>
            <w:noWrap w:val="0"/>
            <w:tcMar>
              <w:top w:w="80" w:type="dxa"/>
              <w:left w:w="80" w:type="dxa"/>
              <w:bottom w:w="80" w:type="dxa"/>
              <w:right w:w="80" w:type="dxa"/>
            </w:tcMar>
            <w:vAlign w:val="center"/>
          </w:tcPr>
          <w:p w14:paraId="31FB446B">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2573.0</w:t>
            </w:r>
          </w:p>
        </w:tc>
      </w:tr>
      <w:tr w14:paraId="6F3C2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602CC88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三、研发 + 推广运营费用</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15A17BA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60.0</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5515184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150.0</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60E3ACB2">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300.0</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681AD8D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480.0</w:t>
            </w:r>
          </w:p>
        </w:tc>
        <w:tc>
          <w:tcPr>
            <w:tcW w:w="1002" w:type="dxa"/>
            <w:tcBorders>
              <w:top w:val="nil"/>
              <w:left w:val="nil"/>
              <w:bottom w:val="nil"/>
              <w:right w:val="nil"/>
            </w:tcBorders>
            <w:shd w:val="clear" w:color="auto" w:fill="auto"/>
            <w:noWrap w:val="0"/>
            <w:tcMar>
              <w:top w:w="80" w:type="dxa"/>
              <w:left w:w="80" w:type="dxa"/>
              <w:bottom w:w="80" w:type="dxa"/>
              <w:right w:w="80" w:type="dxa"/>
            </w:tcMar>
            <w:vAlign w:val="center"/>
          </w:tcPr>
          <w:p w14:paraId="6ACBE9D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750.0</w:t>
            </w:r>
          </w:p>
        </w:tc>
      </w:tr>
      <w:tr w14:paraId="59A59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3658886C">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四、人力固定年度成本</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297B98C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68.0</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54EF6252">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68.0</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764920E2">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75.0</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1BFB3298">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83.0</w:t>
            </w:r>
          </w:p>
        </w:tc>
        <w:tc>
          <w:tcPr>
            <w:tcW w:w="1002" w:type="dxa"/>
            <w:tcBorders>
              <w:top w:val="nil"/>
              <w:left w:val="nil"/>
              <w:bottom w:val="nil"/>
              <w:right w:val="nil"/>
            </w:tcBorders>
            <w:shd w:val="clear" w:color="auto" w:fill="auto"/>
            <w:noWrap w:val="0"/>
            <w:tcMar>
              <w:top w:w="80" w:type="dxa"/>
              <w:left w:w="80" w:type="dxa"/>
              <w:bottom w:w="80" w:type="dxa"/>
              <w:right w:w="80" w:type="dxa"/>
            </w:tcMar>
            <w:vAlign w:val="center"/>
          </w:tcPr>
          <w:p w14:paraId="23A314F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92.0</w:t>
            </w:r>
          </w:p>
        </w:tc>
      </w:tr>
      <w:tr w14:paraId="64D2D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01BB8C21">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五、税费及其他支出</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38964B86">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4.2</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464B00AA">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11.5</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1CB1805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25.3</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1D9F1C61">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46.8</w:t>
            </w:r>
          </w:p>
        </w:tc>
        <w:tc>
          <w:tcPr>
            <w:tcW w:w="1002" w:type="dxa"/>
            <w:tcBorders>
              <w:top w:val="nil"/>
              <w:left w:val="nil"/>
              <w:bottom w:val="nil"/>
              <w:right w:val="nil"/>
            </w:tcBorders>
            <w:shd w:val="clear" w:color="auto" w:fill="auto"/>
            <w:noWrap w:val="0"/>
            <w:tcMar>
              <w:top w:w="80" w:type="dxa"/>
              <w:left w:w="80" w:type="dxa"/>
              <w:bottom w:w="80" w:type="dxa"/>
              <w:right w:w="80" w:type="dxa"/>
            </w:tcMar>
            <w:vAlign w:val="center"/>
          </w:tcPr>
          <w:p w14:paraId="492181D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82.5</w:t>
            </w:r>
          </w:p>
        </w:tc>
      </w:tr>
      <w:tr w14:paraId="2AFC1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0DD4F6C9">
            <w:pPr>
              <w:keepNext w:val="0"/>
              <w:keepLines w:val="0"/>
              <w:widowControl/>
              <w:suppressLineNumbers w:val="0"/>
              <w:snapToGrid w:val="0"/>
              <w:ind w:left="0" w:leftChars="0" w:right="0" w:rightChars="0" w:firstLine="0" w:firstLineChars="0"/>
              <w:jc w:val="left"/>
              <w:rPr>
                <w:rFonts w:ascii="宋体" w:eastAsia="宋体"/>
                <w:b/>
                <w:sz w:val="24"/>
              </w:rPr>
            </w:pPr>
            <w:r>
              <w:rPr>
                <w:rFonts w:ascii="宋体" w:hAnsi="宋体" w:eastAsia="宋体" w:cs="宋体"/>
                <w:b/>
                <w:kern w:val="0"/>
                <w:sz w:val="24"/>
                <w:szCs w:val="24"/>
                <w:lang w:val="en-US" w:eastAsia="zh-CN" w:bidi="ar"/>
              </w:rPr>
              <w:t>六、全年总现金流出合计</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42F710E1">
            <w:pPr>
              <w:keepNext w:val="0"/>
              <w:keepLines w:val="0"/>
              <w:widowControl/>
              <w:suppressLineNumbers w:val="0"/>
              <w:snapToGrid w:val="0"/>
              <w:ind w:left="0" w:leftChars="0" w:right="0" w:rightChars="0" w:firstLine="0" w:firstLineChars="0"/>
              <w:jc w:val="center"/>
              <w:rPr>
                <w:rFonts w:ascii="宋体" w:eastAsia="宋体"/>
                <w:b/>
                <w:sz w:val="24"/>
              </w:rPr>
            </w:pPr>
            <w:r>
              <w:rPr>
                <w:rFonts w:ascii="宋体" w:hAnsi="宋体" w:eastAsia="宋体" w:cs="宋体"/>
                <w:b/>
                <w:kern w:val="0"/>
                <w:sz w:val="24"/>
                <w:szCs w:val="24"/>
                <w:lang w:val="en-US" w:eastAsia="zh-CN" w:bidi="ar"/>
              </w:rPr>
              <w:t>281.0</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7AD99154">
            <w:pPr>
              <w:keepNext w:val="0"/>
              <w:keepLines w:val="0"/>
              <w:widowControl/>
              <w:suppressLineNumbers w:val="0"/>
              <w:snapToGrid w:val="0"/>
              <w:ind w:left="0" w:leftChars="0" w:right="0" w:rightChars="0" w:firstLine="0" w:firstLineChars="0"/>
              <w:jc w:val="center"/>
              <w:rPr>
                <w:rFonts w:ascii="宋体" w:eastAsia="宋体"/>
                <w:b/>
                <w:sz w:val="24"/>
              </w:rPr>
            </w:pPr>
            <w:r>
              <w:rPr>
                <w:rFonts w:ascii="宋体" w:hAnsi="宋体" w:eastAsia="宋体" w:cs="宋体"/>
                <w:b/>
                <w:kern w:val="0"/>
                <w:sz w:val="24"/>
                <w:szCs w:val="24"/>
                <w:lang w:val="en-US" w:eastAsia="zh-CN" w:bidi="ar"/>
              </w:rPr>
              <w:t>618.1</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3D627F1D">
            <w:pPr>
              <w:keepNext w:val="0"/>
              <w:keepLines w:val="0"/>
              <w:widowControl/>
              <w:suppressLineNumbers w:val="0"/>
              <w:snapToGrid w:val="0"/>
              <w:ind w:left="0" w:leftChars="0" w:right="0" w:rightChars="0" w:firstLine="0" w:firstLineChars="0"/>
              <w:jc w:val="center"/>
              <w:rPr>
                <w:rFonts w:ascii="宋体" w:eastAsia="宋体"/>
                <w:b/>
                <w:sz w:val="24"/>
              </w:rPr>
            </w:pPr>
            <w:r>
              <w:rPr>
                <w:rFonts w:ascii="宋体" w:hAnsi="宋体" w:eastAsia="宋体" w:cs="宋体"/>
                <w:b/>
                <w:kern w:val="0"/>
                <w:sz w:val="24"/>
                <w:szCs w:val="24"/>
                <w:lang w:val="en-US" w:eastAsia="zh-CN" w:bidi="ar"/>
              </w:rPr>
              <w:t>1237.3</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48F95097">
            <w:pPr>
              <w:keepNext w:val="0"/>
              <w:keepLines w:val="0"/>
              <w:widowControl/>
              <w:suppressLineNumbers w:val="0"/>
              <w:snapToGrid w:val="0"/>
              <w:ind w:left="0" w:leftChars="0" w:right="0" w:rightChars="0" w:firstLine="0" w:firstLineChars="0"/>
              <w:jc w:val="center"/>
              <w:rPr>
                <w:rFonts w:ascii="宋体" w:eastAsia="宋体"/>
                <w:b/>
                <w:sz w:val="24"/>
              </w:rPr>
            </w:pPr>
            <w:r>
              <w:rPr>
                <w:rFonts w:ascii="宋体" w:hAnsi="宋体" w:eastAsia="宋体" w:cs="宋体"/>
                <w:b/>
                <w:kern w:val="0"/>
                <w:sz w:val="24"/>
                <w:szCs w:val="24"/>
                <w:lang w:val="en-US" w:eastAsia="zh-CN" w:bidi="ar"/>
              </w:rPr>
              <w:t>2111.8</w:t>
            </w:r>
          </w:p>
        </w:tc>
        <w:tc>
          <w:tcPr>
            <w:tcW w:w="1002" w:type="dxa"/>
            <w:tcBorders>
              <w:top w:val="nil"/>
              <w:left w:val="nil"/>
              <w:bottom w:val="nil"/>
              <w:right w:val="nil"/>
            </w:tcBorders>
            <w:shd w:val="clear" w:color="auto" w:fill="auto"/>
            <w:noWrap w:val="0"/>
            <w:tcMar>
              <w:top w:w="80" w:type="dxa"/>
              <w:left w:w="80" w:type="dxa"/>
              <w:bottom w:w="80" w:type="dxa"/>
              <w:right w:w="80" w:type="dxa"/>
            </w:tcMar>
            <w:vAlign w:val="center"/>
          </w:tcPr>
          <w:p w14:paraId="67AB7713">
            <w:pPr>
              <w:keepNext w:val="0"/>
              <w:keepLines w:val="0"/>
              <w:widowControl/>
              <w:suppressLineNumbers w:val="0"/>
              <w:snapToGrid w:val="0"/>
              <w:ind w:left="0" w:leftChars="0" w:right="0" w:rightChars="0" w:firstLine="0" w:firstLineChars="0"/>
              <w:jc w:val="center"/>
              <w:rPr>
                <w:rFonts w:ascii="宋体" w:eastAsia="宋体"/>
                <w:b/>
                <w:sz w:val="24"/>
              </w:rPr>
            </w:pPr>
            <w:r>
              <w:rPr>
                <w:rFonts w:ascii="宋体" w:hAnsi="宋体" w:eastAsia="宋体" w:cs="宋体"/>
                <w:b/>
                <w:kern w:val="0"/>
                <w:sz w:val="24"/>
                <w:szCs w:val="24"/>
                <w:lang w:val="en-US" w:eastAsia="zh-CN" w:bidi="ar"/>
              </w:rPr>
              <w:t>3497.5</w:t>
            </w:r>
          </w:p>
        </w:tc>
      </w:tr>
      <w:tr w14:paraId="5EB69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5B24E17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七、年度经营性现金净流入</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0701FDE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38.2</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641CD9E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207.9</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539F370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542.7</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08873E1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1088.2</w:t>
            </w:r>
          </w:p>
        </w:tc>
        <w:tc>
          <w:tcPr>
            <w:tcW w:w="1002" w:type="dxa"/>
            <w:tcBorders>
              <w:top w:val="nil"/>
              <w:left w:val="nil"/>
              <w:bottom w:val="nil"/>
              <w:right w:val="nil"/>
            </w:tcBorders>
            <w:shd w:val="clear" w:color="auto" w:fill="auto"/>
            <w:noWrap w:val="0"/>
            <w:tcMar>
              <w:top w:w="80" w:type="dxa"/>
              <w:left w:w="80" w:type="dxa"/>
              <w:bottom w:w="80" w:type="dxa"/>
              <w:right w:w="80" w:type="dxa"/>
            </w:tcMar>
            <w:vAlign w:val="center"/>
          </w:tcPr>
          <w:p w14:paraId="0B36AF1F">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2002.5</w:t>
            </w:r>
          </w:p>
        </w:tc>
      </w:tr>
      <w:tr w14:paraId="0B813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3EA64408">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八、固定资产前期投入流出</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2968351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45.0</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0971547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20.0</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75B1EDE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15.0</w:t>
            </w:r>
          </w:p>
        </w:tc>
        <w:tc>
          <w:tcPr>
            <w:tcW w:w="0" w:type="auto"/>
            <w:tcBorders>
              <w:top w:val="nil"/>
              <w:left w:val="nil"/>
              <w:bottom w:val="nil"/>
              <w:right w:val="nil"/>
            </w:tcBorders>
            <w:shd w:val="clear" w:color="auto" w:fill="auto"/>
            <w:noWrap w:val="0"/>
            <w:tcMar>
              <w:top w:w="80" w:type="dxa"/>
              <w:left w:w="80" w:type="dxa"/>
              <w:bottom w:w="80" w:type="dxa"/>
              <w:right w:w="80" w:type="dxa"/>
            </w:tcMar>
            <w:vAlign w:val="center"/>
          </w:tcPr>
          <w:p w14:paraId="21684BF1">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10.0</w:t>
            </w:r>
          </w:p>
        </w:tc>
        <w:tc>
          <w:tcPr>
            <w:tcW w:w="1002" w:type="dxa"/>
            <w:tcBorders>
              <w:top w:val="nil"/>
              <w:left w:val="nil"/>
              <w:bottom w:val="nil"/>
              <w:right w:val="nil"/>
            </w:tcBorders>
            <w:shd w:val="clear" w:color="auto" w:fill="auto"/>
            <w:noWrap w:val="0"/>
            <w:tcMar>
              <w:top w:w="80" w:type="dxa"/>
              <w:left w:w="80" w:type="dxa"/>
              <w:bottom w:w="80" w:type="dxa"/>
              <w:right w:w="80" w:type="dxa"/>
            </w:tcMar>
            <w:vAlign w:val="center"/>
          </w:tcPr>
          <w:p w14:paraId="05AB5B1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10.0</w:t>
            </w:r>
          </w:p>
        </w:tc>
      </w:tr>
      <w:tr w14:paraId="512C2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451" w:type="dxa"/>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0FB5252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九、年末累计现金结余</w:t>
            </w:r>
          </w:p>
        </w:tc>
        <w:tc>
          <w:tcPr>
            <w:tcW w:w="1002" w:type="dxa"/>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5638DCE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-6.8</w:t>
            </w:r>
          </w:p>
        </w:tc>
        <w:tc>
          <w:tcPr>
            <w:tcW w:w="1002" w:type="dxa"/>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70E6DAAA">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181.1</w:t>
            </w:r>
          </w:p>
        </w:tc>
        <w:tc>
          <w:tcPr>
            <w:tcW w:w="1002" w:type="dxa"/>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68AA4357">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708.8</w:t>
            </w:r>
          </w:p>
        </w:tc>
        <w:tc>
          <w:tcPr>
            <w:tcW w:w="1002" w:type="dxa"/>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1572FF6B">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1787.0</w:t>
            </w:r>
          </w:p>
        </w:tc>
        <w:tc>
          <w:tcPr>
            <w:tcW w:w="1002" w:type="dxa"/>
            <w:tcBorders>
              <w:top w:val="nil"/>
              <w:left w:val="nil"/>
              <w:bottom w:val="single" w:color="CCCCCC" w:sz="12" w:space="0"/>
              <w:right w:val="nil"/>
            </w:tcBorders>
            <w:shd w:val="clear" w:color="auto" w:fill="auto"/>
            <w:noWrap w:val="0"/>
            <w:tcMar>
              <w:top w:w="80" w:type="dxa"/>
              <w:left w:w="80" w:type="dxa"/>
              <w:bottom w:w="80" w:type="dxa"/>
              <w:right w:w="80" w:type="dxa"/>
            </w:tcMar>
            <w:vAlign w:val="center"/>
          </w:tcPr>
          <w:p w14:paraId="0A58D2D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3779.5</w:t>
            </w:r>
          </w:p>
        </w:tc>
      </w:tr>
    </w:tbl>
    <w:p w14:paraId="5C677ADC"/>
    <w:p w14:paraId="08E13F90">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rPr>
        <w:t>5</w:t>
      </w: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rPr>
        <w:t>盈利能力综合分析</w:t>
      </w:r>
    </w:p>
    <w:p w14:paraId="44503188"/>
    <w:p w14:paraId="53890D6A">
      <w:pPr>
        <w:widowControl/>
        <w:spacing w:after="200" w:line="400" w:lineRule="exact"/>
        <w:ind w:firstLine="560" w:firstLineChars="200"/>
      </w:pPr>
      <w:r>
        <w:rPr>
          <w:rFonts w:hint="eastAsia" w:ascii="仿宋_GB2312" w:hAnsi="Calibri" w:eastAsia="仿宋_GB2312"/>
          <w:sz w:val="28"/>
          <w:szCs w:val="28"/>
          <w14:ligatures w14:val="standardContextual"/>
        </w:rPr>
        <w:t>随着产品市场销量逐步提升、生产采购规模持续扩大，单位硬件生产成本逐年摊薄下降。叠加高毛利AI会员订阅业务收入占比持续提升，项目整体综合毛利率呈稳步逐年上涨趋势。项目前期属于产品市场开拓投入阶段，整体前期投入较大；进入稳定运营周期后费用逐步固定，项目将快速实现整体扭亏为盈，净利润水平稳步提升，整体盈利成长性良好。</w:t>
      </w:r>
    </w:p>
    <w:p w14:paraId="4BD481A2">
      <w:pPr>
        <w:spacing w:beforeAutospacing="1" w:afterAutospacing="1"/>
        <w:jc w:val="left"/>
        <w:outlineLvl w:val="1"/>
      </w:pPr>
      <w:r>
        <w:rPr>
          <w:rFonts w:hint="eastAsia" w:ascii="仿宋" w:hAnsi="仿宋" w:eastAsia="宋体" w:cs="Times New Roman"/>
          <w:b/>
          <w:bCs/>
          <w:kern w:val="0"/>
          <w:sz w:val="30"/>
          <w:szCs w:val="28"/>
        </w:rPr>
        <w:t>6</w:t>
      </w: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rPr>
        <w:t>偿债能力与资产结构分析</w:t>
      </w:r>
    </w:p>
    <w:p w14:paraId="327E13CC">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项目整体资产负债率长期维持在行业安全合理区间范围内，无高额长期负债压力，整体财务结构健康稳健。流动资产储备充足，能够充分覆盖日常生产备货、物料采购、市场推广所需资金，短期偿债风险极低，项目资金运行安全可控。</w:t>
      </w:r>
    </w:p>
    <w:p w14:paraId="29CA3AD3">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rPr>
        <w:t>7</w:t>
      </w: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rPr>
        <w:t>投资价值+专业投资建议</w:t>
      </w:r>
    </w:p>
    <w:p w14:paraId="4E3F6F97">
      <w:r>
        <w:rPr>
          <w:rFonts w:hint="eastAsia"/>
        </w:rPr>
        <w:drawing>
          <wp:inline distT="0" distB="0" distL="114300" distR="114300">
            <wp:extent cx="5271135" cy="3158490"/>
            <wp:effectExtent l="0" t="0" r="12065" b="3810"/>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19"/>
                    <a:stretch>
                      <a:fillRect/>
                    </a:stretch>
                  </pic:blipFill>
                  <pic:spPr>
                    <a:xfrm>
                      <a:off x="0" y="0"/>
                      <a:ext cx="5271135" cy="3158490"/>
                    </a:xfrm>
                    <a:prstGeom prst="rect">
                      <a:avLst/>
                    </a:prstGeom>
                  </pic:spPr>
                </pic:pic>
              </a:graphicData>
            </a:graphic>
          </wp:inline>
        </w:drawing>
      </w:r>
    </w:p>
    <w:p w14:paraId="72A8E3DF">
      <w:pPr>
        <w:widowControl/>
        <w:spacing w:after="120" w:line="400" w:lineRule="exact"/>
        <w:jc w:val="center"/>
        <w:rPr>
          <w:rFonts w:hint="eastAsia" w:ascii="黑体" w:hAnsi="黑体" w:eastAsia="黑体"/>
          <w:color w:val="808080"/>
          <w:szCs w:val="21"/>
          <w14:ligatures w14:val="standardContextual"/>
        </w:rPr>
      </w:pPr>
      <w:r>
        <w:rPr>
          <w:rFonts w:ascii="黑体" w:hAnsi="黑体" w:eastAsia="黑体"/>
          <w:color w:val="808080"/>
          <w:szCs w:val="21"/>
          <w14:ligatures w14:val="standardContextual"/>
        </w:rPr>
        <w:t>图</w:t>
      </w:r>
      <w:r>
        <w:rPr>
          <w:rFonts w:hint="eastAsia" w:ascii="黑体" w:hAnsi="黑体" w:eastAsia="黑体"/>
          <w:color w:val="808080"/>
          <w:szCs w:val="21"/>
          <w14:ligatures w14:val="standardContextual"/>
        </w:rPr>
        <w:t>8.</w:t>
      </w:r>
      <w:r>
        <w:rPr>
          <w:rFonts w:ascii="黑体" w:hAnsi="黑体" w:eastAsia="黑体"/>
          <w:color w:val="808080"/>
          <w:szCs w:val="21"/>
          <w14:ligatures w14:val="standardContextual"/>
        </w:rPr>
        <w:fldChar w:fldCharType="begin"/>
      </w:r>
      <w:r>
        <w:rPr>
          <w:rFonts w:ascii="黑体" w:hAnsi="黑体" w:eastAsia="黑体"/>
          <w:color w:val="808080"/>
          <w:szCs w:val="21"/>
          <w14:ligatures w14:val="standardContextual"/>
        </w:rPr>
        <w:instrText xml:space="preserve"> SEQ 图 \* ARABIC \s 1 </w:instrText>
      </w:r>
      <w:r>
        <w:rPr>
          <w:rFonts w:ascii="黑体" w:hAnsi="黑体" w:eastAsia="黑体"/>
          <w:color w:val="808080"/>
          <w:szCs w:val="21"/>
          <w14:ligatures w14:val="standardContextual"/>
        </w:rPr>
        <w:fldChar w:fldCharType="separate"/>
      </w:r>
      <w:r>
        <w:rPr>
          <w:rFonts w:ascii="黑体" w:hAnsi="黑体" w:eastAsia="黑体"/>
          <w:color w:val="808080"/>
          <w:szCs w:val="21"/>
          <w14:ligatures w14:val="standardContextual"/>
        </w:rPr>
        <w:t>2</w:t>
      </w:r>
      <w:r>
        <w:rPr>
          <w:rFonts w:ascii="黑体" w:hAnsi="黑体" w:eastAsia="黑体"/>
          <w:color w:val="808080"/>
          <w:szCs w:val="21"/>
          <w14:ligatures w14:val="standardContextual"/>
        </w:rPr>
        <w:fldChar w:fldCharType="end"/>
      </w:r>
      <w:r>
        <w:rPr>
          <w:rFonts w:hint="eastAsia" w:ascii="黑体" w:hAnsi="黑体" w:eastAsia="黑体"/>
          <w:color w:val="808080"/>
          <w:szCs w:val="21"/>
          <w14:ligatures w14:val="standardContextual"/>
        </w:rPr>
        <w:t>五年营业收入预测图</w:t>
      </w:r>
    </w:p>
    <w:p w14:paraId="543AD10E"/>
    <w:p w14:paraId="6F72E76A">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1</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盈利能力数据：项目第1年前期投入略有承压；第2年全面实现整体盈亏平衡；第3年综合整体毛利率提升至41.2%；第5年综合毛利率可达46.8%，盈利增长稳定高速。</w:t>
      </w:r>
    </w:p>
    <w:p w14:paraId="2624CBD7">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2</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回本周期测算：静态整体项目投资回本周期2.2年，行业优质水平。</w:t>
      </w:r>
    </w:p>
    <w:p w14:paraId="6CACB42B">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3</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投资入场建议：当前项目处于新品冷启动最佳早期投资阶段，前期启动资金门槛低、AI工位陪伴蓝海赛道竞争偏小。</w:t>
      </w:r>
    </w:p>
    <w:p w14:paraId="3888D73F">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4</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资本退出数据路径：预计3年后可开启A轮估值融资；远期可头部智能硬件企业并购收购退出，整体投资回报率可达3.8倍以上。</w:t>
      </w:r>
    </w:p>
    <w:p w14:paraId="7E527A57">
      <w:pPr>
        <w:widowControl/>
        <w:spacing w:after="200" w:line="400" w:lineRule="exact"/>
        <w:ind w:firstLine="602" w:firstLineChars="200"/>
        <w:rPr>
          <w:rFonts w:hint="eastAsia" w:ascii="仿宋" w:hAnsi="仿宋" w:eastAsia="宋体" w:cs="Times New Roman"/>
          <w:b/>
          <w:bCs/>
          <w:kern w:val="0"/>
          <w:sz w:val="30"/>
          <w:szCs w:val="28"/>
        </w:rPr>
      </w:pPr>
    </w:p>
    <w:p w14:paraId="15576072">
      <w:pPr>
        <w:widowControl/>
        <w:spacing w:after="200" w:line="400" w:lineRule="exact"/>
        <w:rPr>
          <w:rFonts w:ascii="Segoe UI Emoji" w:hAnsi="Segoe UI Emoji" w:eastAsia="Segoe UI Emoji" w:cs="Segoe UI Emoji"/>
          <w:i w:val="0"/>
          <w:iCs w:val="0"/>
          <w:caps w:val="0"/>
          <w:spacing w:val="0"/>
          <w:sz w:val="16"/>
          <w:szCs w:val="16"/>
        </w:rPr>
      </w:pPr>
      <w:r>
        <w:rPr>
          <w:rFonts w:hint="eastAsia" w:ascii="仿宋" w:hAnsi="仿宋" w:eastAsia="宋体" w:cs="Times New Roman"/>
          <w:b/>
          <w:bCs/>
          <w:kern w:val="0"/>
          <w:sz w:val="30"/>
          <w:szCs w:val="28"/>
        </w:rPr>
        <w:t>8. 项目商业增长飞轮</w:t>
      </w:r>
      <w:r>
        <w:rPr>
          <w:rFonts w:ascii="Segoe UI Emoji" w:hAnsi="Segoe UI Emoji" w:eastAsia="Segoe UI Emoji" w:cs="Segoe UI Emoji"/>
          <w:i w:val="0"/>
          <w:iCs w:val="0"/>
          <w:caps w:val="0"/>
          <w:spacing w:val="0"/>
          <w:sz w:val="16"/>
          <w:szCs w:val="16"/>
        </w:rPr>
        <w:t xml:space="preserve"> </w:t>
      </w:r>
    </w:p>
    <w:p w14:paraId="17428B2C">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项目形成硬件获客→体验升级→会员变现→生态复购→数据反哺的自循环增长飞轮，越跑越快、壁垒越来越深，具备极强的规模化与复利效应。</w:t>
      </w:r>
    </w:p>
    <w:p w14:paraId="635E731A">
      <w:pPr>
        <w:widowControl/>
        <w:spacing w:after="200" w:line="400" w:lineRule="exact"/>
        <w:ind w:firstLine="560" w:firstLineChars="200"/>
        <w:rPr>
          <w:rFonts w:hint="eastAsia" w:ascii="仿宋_GB2312" w:hAnsi="Calibri" w:eastAsia="仿宋_GB2312"/>
          <w:sz w:val="28"/>
          <w:szCs w:val="28"/>
          <w14:ligatures w14:val="standardContextual"/>
        </w:rPr>
      </w:pPr>
    </w:p>
    <w:p w14:paraId="74B66F04">
      <w:pPr>
        <w:pageBreakBefore/>
        <w:widowControl/>
        <w:spacing w:before="400" w:after="300"/>
        <w:jc w:val="center"/>
        <w:outlineLvl w:val="0"/>
        <w:rPr>
          <w:rFonts w:hint="eastAsia" w:ascii="黑体" w:hAnsi="黑体" w:eastAsia="黑体" w:cs="Times New Roman"/>
          <w:b/>
          <w:bCs/>
          <w:kern w:val="44"/>
          <w:sz w:val="36"/>
          <w:szCs w:val="36"/>
        </w:rPr>
      </w:pPr>
      <w:r>
        <w:rPr>
          <w:rFonts w:hint="eastAsia" w:ascii="黑体" w:hAnsi="黑体" w:eastAsia="黑体" w:cs="Times New Roman"/>
          <w:b/>
          <w:bCs/>
          <w:kern w:val="44"/>
          <w:sz w:val="36"/>
          <w:szCs w:val="36"/>
        </w:rPr>
        <w:t>九</w:t>
      </w:r>
      <w:r>
        <w:rPr>
          <w:rFonts w:ascii="黑体" w:hAnsi="黑体" w:eastAsia="黑体" w:cs="Times New Roman"/>
          <w:b/>
          <w:bCs/>
          <w:kern w:val="44"/>
          <w:sz w:val="36"/>
          <w:szCs w:val="36"/>
        </w:rPr>
        <w:t>、融资计划</w:t>
      </w:r>
    </w:p>
    <w:p w14:paraId="15CDD235">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rPr>
        <w:t>1</w:t>
      </w: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rPr>
        <w:t>融资计划</w:t>
      </w:r>
    </w:p>
    <w:p w14:paraId="14060882">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1</w:t>
      </w: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融资核心信息</w:t>
      </w:r>
    </w:p>
    <w:p w14:paraId="1B7EAD92">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项目以早期技术验证、产品原型开发与小范围市场落地为核心目标，整体资金安排贴合初创团队实际发展阶段，不采用大额市场化股权融资，以团队自筹+校级创新支持+实验室资源协同为主要启动方式，稳步推进产品从创意设计到功能样机、从技术验证到场景试用的完整落地过程。</w:t>
      </w:r>
    </w:p>
    <w:p w14:paraId="44D04A04">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lang w:val="en-US" w:eastAsia="zh-CN"/>
          <w14:ligatures w14:val="standardContextual"/>
        </w:rPr>
        <w:t>本</w:t>
      </w:r>
      <w:r>
        <w:rPr>
          <w:rFonts w:hint="eastAsia" w:ascii="仿宋_GB2312" w:hAnsi="Calibri" w:eastAsia="仿宋_GB2312"/>
          <w:sz w:val="28"/>
          <w:szCs w:val="28"/>
          <w14:ligatures w14:val="standardContextual"/>
        </w:rPr>
        <w:t>项目前期以自筹 + 学校大创经费为主，中期视产品落地情况启动 30-50 万种子轮，不追求高估值，聚焦产品落地与用户验证。</w:t>
      </w:r>
    </w:p>
    <w:p w14:paraId="62E05716">
      <w:pPr>
        <w:widowControl/>
        <w:spacing w:after="120" w:line="400" w:lineRule="exact"/>
        <w:jc w:val="center"/>
        <w:rPr>
          <w:rFonts w:hint="eastAsia" w:ascii="黑体" w:hAnsi="黑体" w:eastAsia="黑体"/>
          <w:color w:val="808080"/>
          <w:szCs w:val="21"/>
          <w14:ligatures w14:val="standardContextual"/>
        </w:rPr>
      </w:pPr>
      <w:r>
        <w:rPr>
          <w:rFonts w:ascii="黑体" w:hAnsi="黑体" w:eastAsia="黑体"/>
          <w:color w:val="808080"/>
          <w:szCs w:val="21"/>
          <w14:ligatures w14:val="standardContextual"/>
        </w:rPr>
        <w:t>表</w:t>
      </w:r>
      <w:r>
        <w:rPr>
          <w:rFonts w:hint="eastAsia" w:ascii="黑体" w:hAnsi="黑体" w:eastAsia="黑体"/>
          <w:color w:val="808080"/>
          <w:szCs w:val="21"/>
          <w14:ligatures w14:val="standardContextual"/>
        </w:rPr>
        <w:t>9.</w:t>
      </w:r>
      <w:r>
        <w:rPr>
          <w:rFonts w:ascii="黑体" w:hAnsi="黑体" w:eastAsia="黑体"/>
          <w:color w:val="808080"/>
          <w:szCs w:val="21"/>
          <w14:ligatures w14:val="standardContextual"/>
        </w:rPr>
        <w:fldChar w:fldCharType="begin"/>
      </w:r>
      <w:r>
        <w:rPr>
          <w:rFonts w:ascii="黑体" w:hAnsi="黑体" w:eastAsia="黑体"/>
          <w:color w:val="808080"/>
          <w:szCs w:val="21"/>
          <w14:ligatures w14:val="standardContextual"/>
        </w:rPr>
        <w:instrText xml:space="preserve"> SEQ 表 \* ARABIC \s 1 </w:instrText>
      </w:r>
      <w:r>
        <w:rPr>
          <w:rFonts w:ascii="黑体" w:hAnsi="黑体" w:eastAsia="黑体"/>
          <w:color w:val="808080"/>
          <w:szCs w:val="21"/>
          <w14:ligatures w14:val="standardContextual"/>
        </w:rPr>
        <w:fldChar w:fldCharType="separate"/>
      </w:r>
      <w:r>
        <w:rPr>
          <w:rFonts w:ascii="黑体" w:hAnsi="黑体" w:eastAsia="黑体"/>
          <w:color w:val="808080"/>
          <w:szCs w:val="21"/>
          <w14:ligatures w14:val="standardContextual"/>
        </w:rPr>
        <w:t>1</w:t>
      </w:r>
      <w:r>
        <w:rPr>
          <w:rFonts w:ascii="黑体" w:hAnsi="黑体" w:eastAsia="黑体"/>
          <w:color w:val="808080"/>
          <w:szCs w:val="21"/>
          <w14:ligatures w14:val="standardContextual"/>
        </w:rPr>
        <w:fldChar w:fldCharType="end"/>
      </w:r>
      <w:r>
        <w:rPr>
          <w:rFonts w:hint="eastAsia" w:ascii="黑体" w:hAnsi="黑体" w:eastAsia="黑体"/>
          <w:color w:val="808080"/>
          <w:szCs w:val="21"/>
          <w14:ligatures w14:val="standardContextual"/>
        </w:rPr>
        <w:t>初始资金信息</w:t>
      </w:r>
    </w:p>
    <w:tbl>
      <w:tblPr>
        <w:tblStyle w:val="88"/>
        <w:tblW w:w="5000" w:type="pct"/>
        <w:tblInd w:w="0" w:type="dxa"/>
        <w:tblLayout w:type="autofit"/>
        <w:tblCellMar>
          <w:top w:w="15" w:type="dxa"/>
          <w:left w:w="15" w:type="dxa"/>
          <w:bottom w:w="15" w:type="dxa"/>
          <w:right w:w="15" w:type="dxa"/>
        </w:tblCellMar>
      </w:tblPr>
      <w:tblGrid>
        <w:gridCol w:w="1914"/>
        <w:gridCol w:w="6584"/>
      </w:tblGrid>
      <w:tr w14:paraId="49AF33F1">
        <w:tblPrEx>
          <w:tblCellMar>
            <w:top w:w="15" w:type="dxa"/>
            <w:left w:w="15" w:type="dxa"/>
            <w:bottom w:w="15" w:type="dxa"/>
            <w:right w:w="15" w:type="dxa"/>
          </w:tblCellMar>
        </w:tblPrEx>
        <w:trPr>
          <w:tblHeader/>
        </w:trPr>
        <w:tc>
          <w:tcPr>
            <w:tcW w:w="1126"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5379C301">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项目</w:t>
            </w:r>
          </w:p>
        </w:tc>
        <w:tc>
          <w:tcPr>
            <w:tcW w:w="3873"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13AD94E">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核心信息</w:t>
            </w:r>
          </w:p>
        </w:tc>
      </w:tr>
      <w:tr w14:paraId="69C346B2">
        <w:tblPrEx>
          <w:tblCellMar>
            <w:top w:w="15" w:type="dxa"/>
            <w:left w:w="15" w:type="dxa"/>
            <w:bottom w:w="15" w:type="dxa"/>
            <w:right w:w="15" w:type="dxa"/>
          </w:tblCellMar>
        </w:tblPrEx>
        <w:tc>
          <w:tcPr>
            <w:tcW w:w="1126"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1687DA4">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启动资金来源</w:t>
            </w:r>
          </w:p>
        </w:tc>
        <w:tc>
          <w:tcPr>
            <w:tcW w:w="3873"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0A8E0C3">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团队自筹资金+校级创新项目经费+导师实验室资源支持</w:t>
            </w:r>
          </w:p>
        </w:tc>
      </w:tr>
      <w:tr w14:paraId="37BC4E30">
        <w:tblPrEx>
          <w:tblCellMar>
            <w:top w:w="15" w:type="dxa"/>
            <w:left w:w="15" w:type="dxa"/>
            <w:bottom w:w="15" w:type="dxa"/>
            <w:right w:w="15" w:type="dxa"/>
          </w:tblCellMar>
        </w:tblPrEx>
        <w:tc>
          <w:tcPr>
            <w:tcW w:w="1126"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37BFACD">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总启动资金</w:t>
            </w:r>
          </w:p>
        </w:tc>
        <w:tc>
          <w:tcPr>
            <w:tcW w:w="3873"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6514B23">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5–8万元</w:t>
            </w:r>
          </w:p>
        </w:tc>
      </w:tr>
      <w:tr w14:paraId="4708B807">
        <w:tblPrEx>
          <w:tblCellMar>
            <w:top w:w="15" w:type="dxa"/>
            <w:left w:w="15" w:type="dxa"/>
            <w:bottom w:w="15" w:type="dxa"/>
            <w:right w:w="15" w:type="dxa"/>
          </w:tblCellMar>
        </w:tblPrEx>
        <w:tc>
          <w:tcPr>
            <w:tcW w:w="1126"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E10646C">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资金使用周期</w:t>
            </w:r>
          </w:p>
        </w:tc>
        <w:tc>
          <w:tcPr>
            <w:tcW w:w="3873"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5E96D08">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12个月</w:t>
            </w:r>
          </w:p>
        </w:tc>
      </w:tr>
      <w:tr w14:paraId="2FFF21CF">
        <w:tblPrEx>
          <w:tblCellMar>
            <w:top w:w="15" w:type="dxa"/>
            <w:left w:w="15" w:type="dxa"/>
            <w:bottom w:w="15" w:type="dxa"/>
            <w:right w:w="15" w:type="dxa"/>
          </w:tblCellMar>
        </w:tblPrEx>
        <w:tc>
          <w:tcPr>
            <w:tcW w:w="1126"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488C281">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融资规划</w:t>
            </w:r>
          </w:p>
        </w:tc>
        <w:tc>
          <w:tcPr>
            <w:tcW w:w="3873" w:type="pct"/>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D9AA028">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项目前期以自有与校内支持资金为主，不对外出让股权；中长期根据产品成熟度与市场反馈，适时启动小额种子轮融资（30–50万元）</w:t>
            </w:r>
          </w:p>
        </w:tc>
      </w:tr>
    </w:tbl>
    <w:p w14:paraId="69C0BEAA">
      <w:pPr>
        <w:keepNext/>
        <w:keepLines/>
        <w:widowControl/>
        <w:spacing w:before="280" w:after="120" w:line="360" w:lineRule="auto"/>
        <w:jc w:val="left"/>
        <w:outlineLvl w:val="2"/>
        <w:rPr>
          <w:rFonts w:hint="eastAsia"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2</w:t>
      </w: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资金用途</w:t>
      </w:r>
    </w:p>
    <w:p w14:paraId="5602D536">
      <w:pPr>
        <w:pStyle w:val="22"/>
        <w:keepNext/>
        <w:keepLines/>
        <w:widowControl/>
        <w:spacing w:before="280" w:after="120" w:line="360" w:lineRule="auto"/>
        <w:ind w:firstLine="2600" w:firstLineChars="1300"/>
        <w:jc w:val="left"/>
        <w:outlineLvl w:val="2"/>
        <w:rPr>
          <w:rFonts w:ascii="宋体" w:hAnsi="宋体" w:eastAsia="宋体" w:cs="宋体"/>
          <w:sz w:val="24"/>
          <w:szCs w:val="24"/>
        </w:rPr>
      </w:pPr>
      <w:r>
        <w:t xml:space="preserve">表 9.1 融资资金使用分配图 </w:t>
      </w:r>
    </w:p>
    <w:p w14:paraId="2D9D2150">
      <w:pPr>
        <w:keepNext/>
        <w:keepLines/>
        <w:widowControl/>
        <w:spacing w:before="280" w:after="120" w:line="360" w:lineRule="auto"/>
        <w:jc w:val="left"/>
        <w:outlineLvl w:val="2"/>
        <w:rPr>
          <w:rFonts w:hint="eastAsia" w:ascii="仿宋_GB2312" w:hAnsi="Calibri" w:eastAsia="仿宋_GB2312" w:cs="宋体"/>
          <w:b/>
          <w:bCs/>
          <w:kern w:val="0"/>
          <w:sz w:val="28"/>
          <w:szCs w:val="28"/>
          <w:lang w:bidi="ar"/>
          <w14:ligatures w14:val="standardContextual"/>
        </w:rPr>
      </w:pPr>
      <w:r>
        <w:rPr>
          <w:rFonts w:ascii="宋体" w:hAnsi="宋体" w:eastAsia="宋体" w:cs="宋体"/>
          <w:sz w:val="24"/>
          <w:szCs w:val="24"/>
        </w:rPr>
        <w:drawing>
          <wp:inline distT="0" distB="0" distL="114300" distR="114300">
            <wp:extent cx="4943475" cy="1275715"/>
            <wp:effectExtent l="0" t="0" r="0" b="0"/>
            <wp:docPr id="28"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descr="IMG_256"/>
                    <pic:cNvPicPr>
                      <a:picLocks noChangeAspect="1"/>
                    </pic:cNvPicPr>
                  </pic:nvPicPr>
                  <pic:blipFill>
                    <a:blip r:embed="rId20"/>
                    <a:stretch>
                      <a:fillRect/>
                    </a:stretch>
                  </pic:blipFill>
                  <pic:spPr>
                    <a:xfrm>
                      <a:off x="0" y="0"/>
                      <a:ext cx="4943475" cy="1275715"/>
                    </a:xfrm>
                    <a:prstGeom prst="rect">
                      <a:avLst/>
                    </a:prstGeom>
                    <a:noFill/>
                    <a:ln w="9525">
                      <a:noFill/>
                    </a:ln>
                  </pic:spPr>
                </pic:pic>
              </a:graphicData>
            </a:graphic>
          </wp:inline>
        </w:drawing>
      </w:r>
    </w:p>
    <w:p w14:paraId="225F700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项目启动资金全部围绕技术验证、样机研发、知识产权保护、市场初步探索四大核心方向使用，无高额人力成本、无虚高运营开支，每一笔投入都直接服务于产品从0到1的关键突破。</w:t>
      </w:r>
    </w:p>
    <w:p w14:paraId="42588D96">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样品研发与功能样机：3万元主要用于PCB主板打样、核心元器件小批量采购、硬件结构调试与多模块联调测试，最终完成一台可稳定运行、可真实交互、可面向用户体验的功能样机。重点验证WiFiCSI无感感知、毫米波雷达融合监测、双轴云台拟人交互、语音陪伴等核心能力，确保技术方案可落地、体验可感知。</w:t>
      </w:r>
    </w:p>
    <w:p w14:paraId="5A3C884F">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知识产权申请与保护：1万元用于实用新型专利、外观设计专利及软件著作权的申请、审核与登记，为项目在多模态感知、四维记忆系统、主动陪伴交互等方面形成基础知识产权壁垒，提升项目长期竞争力与技术独特性。（软著×2、实用新型×1、发明×1、外观×1）</w:t>
      </w:r>
    </w:p>
    <w:p w14:paraId="5F463037">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市场探索与宣传推广：1万元用于产品宣传素材制作、线上内容传播、用户体验测试、小型场景试用等基础市场工作，帮助团队收集真实用户反馈，优化产品体验，为后续小范围推广打下基础。</w:t>
      </w:r>
    </w:p>
    <w:p w14:paraId="22B48EF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预留储备与应急资金：2–3万元用于应对元器件价格波动、研发迭代优化、额外测试验证、供应链小幅调整等不可预见支出，保持项目研发与推进节奏稳定，避免因小额资金缺口影响整体进度。</w:t>
      </w:r>
    </w:p>
    <w:p w14:paraId="03DC68AE">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3</w:t>
      </w: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项目里程碑（贴合研发节奏，务实可实现）</w:t>
      </w:r>
    </w:p>
    <w:p w14:paraId="39A8865F">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项目以12个月为一个完整周期，分阶段稳步推进，不设置激进目标，完全按照技术研发与产品落地的合理节奏推进。</w:t>
      </w:r>
    </w:p>
    <w:p w14:paraId="1137B5F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第1–2个月：核心技术原型验证完成主控芯片调试、无感感知模块融合、云台动作控制等核心功能验证，形成可演示、可交互的技术原型，实现核心技术闭环。</w:t>
      </w:r>
    </w:p>
    <w:p w14:paraId="214C9B33">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第3–4个月：样机与系统功能完善完成硬件结构优化、端侧系统与小程序联调、E</w:t>
      </w:r>
      <w:r>
        <w:rPr>
          <w:rFonts w:hint="eastAsia" w:ascii="仿宋_GB2312" w:hAnsi="Calibri" w:eastAsia="仿宋_GB2312"/>
          <w:sz w:val="28"/>
          <w:szCs w:val="28"/>
          <w14:ligatures w14:val="standardContextual"/>
        </w:rPr>
        <w:noBreakHyphen/>
      </w:r>
      <w:r>
        <w:rPr>
          <w:rFonts w:hint="eastAsia" w:ascii="仿宋_GB2312" w:hAnsi="Calibri" w:eastAsia="仿宋_GB2312"/>
          <w:sz w:val="28"/>
          <w:szCs w:val="28"/>
          <w14:ligatures w14:val="standardContextual"/>
        </w:rPr>
        <w:t>RAG记忆与主动关怀功能开发，使样机达到可稳定体验、可长期测试的标准。</w:t>
      </w:r>
    </w:p>
    <w:p w14:paraId="12EABE89">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第5–6个月：知识产权布局与产品定型完成核心专利与软著提交，同时根据测试结果优化外观、交互与体验，确定最终样机方案，为小范围试用做好准备。</w:t>
      </w:r>
    </w:p>
    <w:p w14:paraId="529C3A6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第7–12个月：小范围试用与迭代优化面向办公、自习、居家等真实场景开展小范围用户试用，持续收集反馈，不断优化感知精度、陪伴逻辑与交互体验，形成可进一步量产的成熟产品方案。</w:t>
      </w:r>
    </w:p>
    <w:p w14:paraId="4E7A4B54">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rPr>
        <w:t>2</w:t>
      </w:r>
      <w:r>
        <w:rPr>
          <w:rFonts w:hint="eastAsia" w:ascii="仿宋" w:hAnsi="仿宋" w:eastAsia="宋体" w:cs="Times New Roman"/>
          <w:b/>
          <w:bCs/>
          <w:kern w:val="0"/>
          <w:sz w:val="30"/>
          <w:szCs w:val="28"/>
          <w:lang w:val="en-US" w:eastAsia="zh-CN"/>
        </w:rPr>
        <w:t>.</w:t>
      </w:r>
      <w:r>
        <w:rPr>
          <w:rFonts w:hint="eastAsia" w:ascii="仿宋" w:hAnsi="仿宋" w:eastAsia="宋体" w:cs="Times New Roman"/>
          <w:b/>
          <w:bCs/>
          <w:kern w:val="0"/>
          <w:sz w:val="30"/>
          <w:szCs w:val="28"/>
        </w:rPr>
        <w:t>中长期发展与资金规划</w:t>
      </w:r>
    </w:p>
    <w:p w14:paraId="44A8A64A">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val="en-US" w:eastAsia="zh-CN" w:bidi="ar"/>
          <w14:ligatures w14:val="standardContextual"/>
        </w:rPr>
        <w:t>(1)</w:t>
      </w:r>
      <w:r>
        <w:rPr>
          <w:rFonts w:hint="eastAsia" w:ascii="仿宋_GB2312" w:hAnsi="Calibri" w:eastAsia="仿宋_GB2312" w:cs="宋体"/>
          <w:b/>
          <w:bCs/>
          <w:kern w:val="0"/>
          <w:sz w:val="28"/>
          <w:szCs w:val="28"/>
          <w:lang w:bidi="ar"/>
          <w14:ligatures w14:val="standardContextual"/>
        </w:rPr>
        <w:t>1短期（1年内）：自筹驱动，夯实基础，无外部融资</w:t>
      </w:r>
    </w:p>
    <w:p w14:paraId="15003762">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项目启动初期以轻资产、重研发、稳验证为核心思路，完全依托团队自筹资金、校级创新项目专项经费支持以及导师实验室共享资源完成从0到1的建设，全程不引入外部市场化股权融资，最大限度保持团队自主决策权，降低早期经营风险。</w:t>
      </w:r>
    </w:p>
    <w:p w14:paraId="44595D8E">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本阶段资金与资源将全部投入核心技术验证、功能样机开发、知识产权布局与小范围用户测试，重点完成可稳定交互的工程样机、核心技术专利与软著登记、基础功能闭环搭建，并面向真实办公与学习场景开展小规模试用，收集一手用户反馈，为后续产品优化提供依据。通过纯内源驱动模式，把技术做扎实、把体验打磨到位，在不背负资金压力的前提下，完成项目早期最关键的能力验证与产品定型。</w:t>
      </w:r>
    </w:p>
    <w:p w14:paraId="3366D7D8">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2</w:t>
      </w: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中期（1–3年）：小额融资，稳步放量，聚焦落地</w:t>
      </w:r>
    </w:p>
    <w:p w14:paraId="0B734959">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经过1年的技术验证与用户测试，产品形态、核心功能、用户需求已基本明确，市场接受度与使用场景得到初步验证，项目进入小批量试产、渠道初步拓展、持续迭代优化的关键阶段。此时将根据产品成熟度、用户反馈与市场需求，适时启动30–50万元小额种子轮融资，融资规模贴合早期项目实际，不追求高估值，不过度稀释团队股权，资金全部用于落地性强的核心环节。</w:t>
      </w:r>
    </w:p>
    <w:p w14:paraId="60D18092">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本轮资金主要用于四大方向：一是支持产品小批量量产，完善供应链与品控体系，提升硬件稳定性与一致性；二是拓展线上基础渠道与线下小型合作场景，实现产品从样机到面向用户的正式发售；三是持续投入功能迭代，优化无感感知精度、AI陪伴逻辑与物理交互体验，不断提升产品竞争力；四是开展基础用户运营，建立用户反馈机制，维护核心用户群体，提升产品留存与口碑。本阶段以“稳落地、稳销量、稳口碑”为目标，不激进扩张、不盲目投入，通过小额资金撬动规模化能力，让产品真正走进用户桌面，形成可持续的正向现金流。</w:t>
      </w:r>
    </w:p>
    <w:p w14:paraId="603E4571">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3</w:t>
      </w: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长期（3–5年）：灵活布局，稳健增值，可持续发展</w:t>
      </w:r>
    </w:p>
    <w:p w14:paraId="4FFAE92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项目进入稳定运营阶段后，将结合市场规模、用户增长、行业环境、资源协同等多重因素，灵活选择最适合自身的发展路径，不预设固化的资本目标，不强行推进脱离实际的上市计划，始终以健康、稳健、可持续为核心导向。</w:t>
      </w:r>
    </w:p>
    <w:p w14:paraId="67D0371E">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一方面，若产品市场反馈良好、用户增长稳定、场景拓展顺利，可根据规模化推广需求，启动新一轮小规模融资，重点用于渠道全面铺开、品牌建设、生态配件开发与企业客户拓展，进一步提升市场占有率与品牌影响力；另一方面，若遇到同赛道成熟企业、智能硬件生态方或办公健康领域机构抛出合作邀约，也可优先选择深度合作、技术整合、产品并购等方式，借助成熟平台的供应链、渠道与资源优势，快速放大项目价值，为早期支持与团队投入提供合理回报。</w:t>
      </w:r>
    </w:p>
    <w:p w14:paraId="39DF5696">
      <w:pPr>
        <w:widowControl/>
        <w:spacing w:after="200" w:line="400" w:lineRule="exact"/>
        <w:ind w:firstLine="560" w:firstLineChars="200"/>
        <w:rPr>
          <w:rFonts w:hint="eastAsia" w:ascii="宋体" w:hAnsi="宋体" w:eastAsia="宋体" w:cs="宋体"/>
          <w:sz w:val="24"/>
        </w:rPr>
      </w:pPr>
      <w:r>
        <w:rPr>
          <w:rFonts w:hint="eastAsia" w:ascii="仿宋_GB2312" w:hAnsi="Calibri" w:eastAsia="仿宋_GB2312"/>
          <w:sz w:val="28"/>
          <w:szCs w:val="28"/>
          <w14:ligatures w14:val="standardContextual"/>
        </w:rPr>
        <w:t>整体来看，项目长期发展以用户价值为先、商业稳健为本，不追求短期资本泡沫，不设定高风险增长目标，通过扎实的产品力与良好的市场口碑，逐步成长为桌面陪伴与办公健康领域具有稳定影响力的优质项目，实现技术创新、用户价值与长期发展的平衡统一。</w:t>
      </w:r>
    </w:p>
    <w:p w14:paraId="06613CFA">
      <w:pPr>
        <w:spacing w:beforeAutospacing="1" w:afterAutospacing="1"/>
        <w:jc w:val="left"/>
        <w:outlineLvl w:val="1"/>
        <w:rPr>
          <w:rFonts w:hint="eastAsia" w:ascii="仿宋" w:hAnsi="仿宋" w:eastAsia="宋体" w:cs="Times New Roman"/>
          <w:b/>
          <w:bCs/>
          <w:kern w:val="0"/>
          <w:sz w:val="30"/>
          <w:szCs w:val="28"/>
        </w:rPr>
      </w:pPr>
    </w:p>
    <w:p w14:paraId="4809866B">
      <w:pPr>
        <w:spacing w:beforeAutospacing="1" w:afterAutospacing="1"/>
        <w:jc w:val="left"/>
        <w:outlineLvl w:val="1"/>
        <w:rPr>
          <w:rFonts w:hint="eastAsia" w:ascii="仿宋" w:hAnsi="仿宋" w:eastAsia="宋体" w:cs="Times New Roman"/>
          <w:b/>
          <w:bCs/>
          <w:kern w:val="0"/>
          <w:sz w:val="30"/>
          <w:szCs w:val="28"/>
        </w:rPr>
      </w:pPr>
      <w:r>
        <w:rPr>
          <w:rFonts w:hint="eastAsia" w:ascii="仿宋" w:hAnsi="仿宋" w:eastAsia="宋体" w:cs="Times New Roman"/>
          <w:b/>
          <w:bCs/>
          <w:kern w:val="0"/>
          <w:sz w:val="30"/>
          <w:szCs w:val="28"/>
        </w:rPr>
        <w:t>3</w:t>
      </w:r>
      <w:r>
        <w:rPr>
          <w:rFonts w:hint="eastAsia" w:ascii="仿宋" w:hAnsi="仿宋" w:eastAsia="宋体" w:cs="Times New Roman"/>
          <w:b/>
          <w:bCs/>
          <w:kern w:val="0"/>
          <w:sz w:val="30"/>
          <w:szCs w:val="28"/>
          <w:lang w:eastAsia="zh-CN"/>
        </w:rPr>
        <w:t>.</w:t>
      </w:r>
      <w:r>
        <w:rPr>
          <w:rFonts w:hint="eastAsia" w:ascii="仿宋" w:hAnsi="仿宋" w:eastAsia="宋体" w:cs="Times New Roman"/>
          <w:b/>
          <w:bCs/>
          <w:kern w:val="0"/>
          <w:sz w:val="30"/>
          <w:szCs w:val="28"/>
        </w:rPr>
        <w:t>退出路径</w:t>
      </w:r>
    </w:p>
    <w:p w14:paraId="6D9D6562">
      <w:pPr>
        <w:pStyle w:val="22"/>
        <w:spacing w:beforeAutospacing="1" w:afterAutospacing="1"/>
        <w:ind w:firstLine="2000" w:firstLineChars="1000"/>
        <w:jc w:val="left"/>
        <w:outlineLvl w:val="1"/>
        <w:rPr>
          <w:rFonts w:ascii="宋体" w:hAnsi="宋体" w:eastAsia="宋体" w:cs="宋体"/>
          <w:sz w:val="24"/>
          <w:szCs w:val="24"/>
        </w:rPr>
      </w:pPr>
      <w:r>
        <w:t xml:space="preserve">图 9.1 资本退出三级路径图 </w:t>
      </w:r>
    </w:p>
    <w:p w14:paraId="1F5708CE">
      <w:pPr>
        <w:spacing w:beforeAutospacing="1" w:afterAutospacing="1"/>
        <w:jc w:val="left"/>
        <w:outlineLvl w:val="1"/>
        <w:rPr>
          <w:rFonts w:hint="eastAsia" w:ascii="仿宋" w:hAnsi="仿宋" w:eastAsia="宋体" w:cs="Times New Roman"/>
          <w:b/>
          <w:bCs/>
          <w:kern w:val="0"/>
          <w:sz w:val="30"/>
          <w:szCs w:val="28"/>
        </w:rPr>
      </w:pPr>
      <w:r>
        <w:rPr>
          <w:rFonts w:ascii="宋体" w:hAnsi="宋体" w:eastAsia="宋体" w:cs="宋体"/>
          <w:sz w:val="24"/>
          <w:szCs w:val="24"/>
        </w:rPr>
        <w:drawing>
          <wp:inline distT="0" distB="0" distL="114300" distR="114300">
            <wp:extent cx="4036695" cy="1440815"/>
            <wp:effectExtent l="0" t="0" r="0" b="0"/>
            <wp:docPr id="27"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descr="IMG_256"/>
                    <pic:cNvPicPr>
                      <a:picLocks noChangeAspect="1"/>
                    </pic:cNvPicPr>
                  </pic:nvPicPr>
                  <pic:blipFill>
                    <a:blip r:embed="rId21"/>
                    <a:stretch>
                      <a:fillRect/>
                    </a:stretch>
                  </pic:blipFill>
                  <pic:spPr>
                    <a:xfrm>
                      <a:off x="0" y="0"/>
                      <a:ext cx="4036695" cy="1440815"/>
                    </a:xfrm>
                    <a:prstGeom prst="rect">
                      <a:avLst/>
                    </a:prstGeom>
                    <a:noFill/>
                    <a:ln w="9525">
                      <a:noFill/>
                    </a:ln>
                  </pic:spPr>
                </pic:pic>
              </a:graphicData>
            </a:graphic>
          </wp:inline>
        </w:drawing>
      </w:r>
    </w:p>
    <w:p w14:paraId="30768D1D">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1</w:t>
      </w: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路径一：后续轮融资退出（首选路径）</w:t>
      </w:r>
    </w:p>
    <w:p w14:paraId="4F106DFF">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本路径是最贴合项目成长规律、最具可行性的退出方式，依托产品自身的技术价值、市场验证成果实现良性资本流转，不依赖外部资本市场泡沫，符合创意组项目“技术落地优先、资本辅助推进”的核心导向。</w:t>
      </w:r>
    </w:p>
    <w:p w14:paraId="4458AF05">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结合早期创意转化项目的成长周期，在项目稳定运营1–2年后，若能顺利完成以下核心目标：核心技术完成充分验证，无重大技术漏洞；功能样机实现小批量落地，产品稳定性与用户体验达到市场预期；通过小范围试用积累了一定数量的核心用户，收集到积极的用户反馈；桌面陪伴场景的市场价值得到初步认可，形成清晰的产品迭代方向与可拓展的市场空间，团队将正式启动Pre-A轮小额融资。</w:t>
      </w:r>
    </w:p>
    <w:p w14:paraId="193F356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本轮融资主要用于进一步扩大量产规模、完善线上线下基础渠道、优化AI交互能力与产品生态，融资规模将根据市场需求与项目实际需求设定，不追求高估值、不过度稀释团队股权。此时，早期资金支持方可通过股权转让的形式，将所持有的项目份额转让给新一轮机构投资者或个人投资者，实现安全、高效退出。</w:t>
      </w:r>
    </w:p>
    <w:p w14:paraId="28F14B93">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结合当前早期智能硬件创意项目的行业惯例，以及桌面AI陪伴赛道的市场潜力，本轮退出的预期合理回报倍数为3–5倍，该收益区间符合早期科创创意项目的正常收益水平，既不夸大回报，也能保障投资人的合理收益，充分体现了项目的务实性与成长性。</w:t>
      </w:r>
    </w:p>
    <w:p w14:paraId="4BED09FD">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2</w:t>
      </w: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路径二：产业方收购退出（备选路径）</w:t>
      </w:r>
    </w:p>
    <w:p w14:paraId="5FA5029A">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桌面AI陪伴、办公健康监测是当前消费电子与智能家居领域高度关注的细分方向，具备明确的场景价值、用户粘性与生态拓展潜力，尤其契合当下独居青年、职场人群的核心需求，市场前景广阔。随着项目的不断成熟，当项目形成稳定的技术壁垒、一定规模的用户数据与可复制的场景解决方案后，极易获得相关产业方的关注与合作意向，这也是早期创意项目实现退出的重要路径。</w:t>
      </w:r>
    </w:p>
    <w:p w14:paraId="5861CA07">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潜在的产业方主要包括：中小型智能家居品牌（需要补充桌面场景硬件，完善产品矩阵）、消费电子厂商（布局AI陪伴细分赛道，丰富产品品类）、桌面文创企业（依托产品的陪伴属性，拓展文创+智能的新形态）、办公健康解决方案提供商（整合产品的健康监测功能，完善办公健康服务体系）。这些产业方更看重项目的技术价值、场景适配性与用户基础，而非单纯的资本回报，因此退出确定性更高、流程更简洁，无需复杂的资本化运作。</w:t>
      </w:r>
    </w:p>
    <w:p w14:paraId="3A904097">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项目可根据产业方的需求，选择技术专利授权、产品生态整合、项目整体收购等多种合作方式，早期资金支持方可同步通过股权转让、收益分成等形式实现退出。结合行业内同类早期创意项目的收购案例，此路径下的预期合理回报倍数为2–4倍，虽然略低于后续轮融资退出，但胜在风险低、确定性强，能够有效保障投资人的资金安全与基础收益，作为首选路径的重要补充。</w:t>
      </w:r>
    </w:p>
    <w:p w14:paraId="4B0AB6B9">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3</w:t>
      </w: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路径三：团队回购退出（保底路径）</w:t>
      </w:r>
    </w:p>
    <w:p w14:paraId="7510B730">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考虑到早期创意项目存在一定的研发风险、市场风险，为最大限度降低早期资金支持方的投资风险，体现团队的责任与担当，项目专门设置了刚性保底退出机制，为投资人提供低风险、可预期、可兑现的兜底方案，这也是创意组项目兼顾诚信与稳健经营的重要体现。</w:t>
      </w:r>
    </w:p>
    <w:p w14:paraId="1D50A06E">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双方将在相关合作协议中明确约定固定期限（结合项目成长周期，约定为3–5年），若在该期限内，项目未达成后续轮融资退出、也未实现产业方收购退出，团队将按照约定条款，以投资人原始本金+合理固定年化收益（年化收益设定为6%–8%，贴合市场稳健理财水平，不夸大、不虚构）回购全部对应份额，确保投资人的本金安全，并获得基础的收益补偿。</w:t>
      </w:r>
    </w:p>
    <w:p w14:paraId="39275655">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该回购机制的资金来源主要为项目自身的运营现金流（若后续实现小规模盈利）、团队自筹资金以及校级创新扶持后续资金，完全不依赖外部融资，能够充分保障条款的可兑现性。此路径的核心目的是降低投资风险，让早期资金支持方能够放心支持项目的创意转化，无需担心本金损失，充分体现了项目“务实经营、诚信负责”的理念，也符合创意组项目的核心定位。</w:t>
      </w:r>
    </w:p>
    <w:p w14:paraId="0FEA6BC6">
      <w:pPr>
        <w:pStyle w:val="22"/>
        <w:widowControl/>
        <w:spacing w:after="200" w:line="240" w:lineRule="auto"/>
      </w:pPr>
    </w:p>
    <w:p w14:paraId="59B9E40C">
      <w:pPr>
        <w:pStyle w:val="22"/>
        <w:widowControl/>
        <w:spacing w:after="200" w:line="240" w:lineRule="auto"/>
        <w:ind w:firstLine="2600" w:firstLineChars="1300"/>
      </w:pPr>
    </w:p>
    <w:p w14:paraId="4C1056D7">
      <w:pPr>
        <w:pStyle w:val="22"/>
        <w:widowControl/>
        <w:spacing w:after="200" w:line="240" w:lineRule="auto"/>
        <w:ind w:firstLine="3400" w:firstLineChars="1700"/>
        <w:rPr>
          <w:rFonts w:hint="eastAsia" w:ascii="仿宋_GB2312" w:hAnsi="Calibri" w:eastAsia="黑体"/>
          <w:sz w:val="28"/>
          <w:szCs w:val="28"/>
          <w:lang w:val="en-US" w:eastAsia="zh-CN"/>
          <w14:ligatures w14:val="standardContextual"/>
        </w:rPr>
      </w:pPr>
      <w:r>
        <w:t xml:space="preserve">图 9.2 12 个月商务拓展甘特图  </w:t>
      </w:r>
      <w:r>
        <w:rPr>
          <w:rFonts w:hint="eastAsia"/>
          <w:lang w:val="en-US" w:eastAsia="zh-CN"/>
        </w:rPr>
        <w:t xml:space="preserve"> </w:t>
      </w:r>
    </w:p>
    <w:p w14:paraId="0111F322">
      <w:pPr>
        <w:widowControl/>
        <w:spacing w:after="200" w:line="240" w:lineRule="auto"/>
        <w:ind w:firstLine="560" w:firstLineChars="200"/>
        <w:rPr>
          <w:rFonts w:hint="eastAsia" w:ascii="仿宋_GB2312" w:hAnsi="Calibri" w:eastAsia="仿宋_GB2312"/>
          <w:sz w:val="28"/>
          <w:szCs w:val="28"/>
          <w:lang w:eastAsia="zh-CN"/>
          <w14:ligatures w14:val="standardContextual"/>
        </w:rPr>
      </w:pPr>
      <w:r>
        <w:rPr>
          <w:rFonts w:hint="eastAsia" w:ascii="仿宋_GB2312" w:hAnsi="Calibri" w:eastAsia="仿宋_GB2312"/>
          <w:sz w:val="28"/>
          <w:szCs w:val="28"/>
          <w:lang w:eastAsia="zh-CN"/>
          <w14:ligatures w14:val="standardContextual"/>
        </w:rPr>
        <w:drawing>
          <wp:inline distT="0" distB="0" distL="114300" distR="114300">
            <wp:extent cx="5998845" cy="2321560"/>
            <wp:effectExtent l="0" t="0" r="8255" b="2540"/>
            <wp:docPr id="26" name="图片 26"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2"/>
                    <pic:cNvPicPr>
                      <a:picLocks noChangeAspect="1"/>
                    </pic:cNvPicPr>
                  </pic:nvPicPr>
                  <pic:blipFill>
                    <a:blip r:embed="rId22"/>
                    <a:stretch>
                      <a:fillRect/>
                    </a:stretch>
                  </pic:blipFill>
                  <pic:spPr>
                    <a:xfrm>
                      <a:off x="0" y="0"/>
                      <a:ext cx="5998845" cy="2321560"/>
                    </a:xfrm>
                    <a:prstGeom prst="rect">
                      <a:avLst/>
                    </a:prstGeom>
                  </pic:spPr>
                </pic:pic>
              </a:graphicData>
            </a:graphic>
          </wp:inline>
        </w:drawing>
      </w:r>
    </w:p>
    <w:p w14:paraId="3527C176">
      <w:pPr>
        <w:pageBreakBefore/>
        <w:widowControl/>
        <w:spacing w:before="400" w:after="300"/>
        <w:jc w:val="center"/>
        <w:outlineLvl w:val="0"/>
        <w:rPr>
          <w:rFonts w:hint="eastAsia" w:ascii="黑体" w:hAnsi="黑体" w:eastAsia="黑体" w:cs="Times New Roman"/>
          <w:b/>
          <w:bCs/>
          <w:kern w:val="44"/>
          <w:sz w:val="36"/>
          <w:szCs w:val="36"/>
        </w:rPr>
      </w:pPr>
      <w:r>
        <w:rPr>
          <w:rFonts w:hint="eastAsia" w:ascii="黑体" w:hAnsi="黑体" w:eastAsia="黑体" w:cs="Times New Roman"/>
          <w:b/>
          <w:bCs/>
          <w:kern w:val="44"/>
          <w:sz w:val="36"/>
          <w:szCs w:val="36"/>
        </w:rPr>
        <w:t>十、测试与优化规划</w:t>
      </w:r>
    </w:p>
    <w:p w14:paraId="5135A9C0">
      <w:pPr>
        <w:keepNext/>
        <w:keepLines/>
        <w:widowControl/>
        <w:spacing w:before="280" w:after="120" w:line="360" w:lineRule="auto"/>
        <w:jc w:val="left"/>
        <w:outlineLvl w:val="1"/>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bidi="ar"/>
          <w14:ligatures w14:val="standardContextual"/>
        </w:rPr>
        <w:t>1</w:t>
      </w: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测试维度与方法</w:t>
      </w:r>
    </w:p>
    <w:p w14:paraId="12BE1B72">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本项目测试以功能完整性、体验流畅度、技术稳定性、隐私安全性为核心，分阶段、分场景覆盖硬件、软件、交互、感知、云端全链路，采用实验室测试+用户实测+压力验证结合的方式，确保产品落地后稳定可用、体验达标。</w:t>
      </w:r>
    </w:p>
    <w:p w14:paraId="222F9F16">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1</w:t>
      </w: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测试阶段划分</w:t>
      </w:r>
    </w:p>
    <w:p w14:paraId="17F6CB16">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① 内部研发测试（第1-2个月）</w:t>
      </w:r>
    </w:p>
    <w:p w14:paraId="71D9D864">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测试主体：研发团队。</w:t>
      </w:r>
    </w:p>
    <w:p w14:paraId="4D4F6685">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核心目标：验证技术可行性，修复P0/P1级BUG。</w:t>
      </w:r>
    </w:p>
    <w:p w14:paraId="7A1CCF42">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测试环境：实验室模拟办公场景、弱网/离线环境。</w:t>
      </w:r>
    </w:p>
    <w:p w14:paraId="3E481A1A">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② 种子用户内测（第3-4个月）</w:t>
      </w:r>
    </w:p>
    <w:p w14:paraId="6F1E2C7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测试主体：50名精准种子用户（职场人/学生）。</w:t>
      </w:r>
    </w:p>
    <w:p w14:paraId="739D9777">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核心目标：验证真实场景体验，收集交互与感知反馈。</w:t>
      </w:r>
    </w:p>
    <w:p w14:paraId="7FC8AB56">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测试环境：真实工位、居家办公、自习室。</w:t>
      </w:r>
    </w:p>
    <w:p w14:paraId="5061ECD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③ 小批量试产测试（第5-6个月）</w:t>
      </w:r>
    </w:p>
    <w:p w14:paraId="57C8C66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测试主体：质检团队+100名众筹用户。</w:t>
      </w:r>
    </w:p>
    <w:p w14:paraId="4C7061BE">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核心目标：验证量产稳定性、硬件一致性。</w:t>
      </w:r>
    </w:p>
    <w:p w14:paraId="0E628753">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测试环境：全场景覆盖，含复杂干扰环境。</w:t>
      </w:r>
    </w:p>
    <w:p w14:paraId="74EE31B2">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④ 量产上线验收测试（第7个月）</w:t>
      </w:r>
    </w:p>
    <w:p w14:paraId="70F582DB">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测试主体：第三方质检+内部验收。</w:t>
      </w:r>
    </w:p>
    <w:p w14:paraId="15A9FBE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核心目标：达到上市标准，通过合规认证。</w:t>
      </w:r>
    </w:p>
    <w:p w14:paraId="3530A501">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2</w:t>
      </w: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核心测试维度与方法</w:t>
      </w:r>
    </w:p>
    <w:p w14:paraId="2636EF08">
      <w:pPr>
        <w:widowControl/>
        <w:spacing w:after="120" w:line="400" w:lineRule="exact"/>
        <w:jc w:val="center"/>
        <w:rPr>
          <w:rFonts w:hint="eastAsia" w:ascii="黑体" w:hAnsi="黑体" w:eastAsia="黑体"/>
          <w:color w:val="808080"/>
          <w:szCs w:val="21"/>
          <w14:ligatures w14:val="standardContextual"/>
        </w:rPr>
      </w:pPr>
      <w:r>
        <w:rPr>
          <w:rFonts w:ascii="黑体" w:hAnsi="黑体" w:eastAsia="黑体"/>
          <w:color w:val="808080"/>
          <w:szCs w:val="21"/>
          <w14:ligatures w14:val="standardContextual"/>
        </w:rPr>
        <w:t>表</w:t>
      </w:r>
      <w:r>
        <w:rPr>
          <w:rFonts w:hint="eastAsia" w:ascii="黑体" w:hAnsi="黑体" w:eastAsia="黑体"/>
          <w:color w:val="808080"/>
          <w:szCs w:val="21"/>
          <w14:ligatures w14:val="standardContextual"/>
        </w:rPr>
        <w:t>10.</w:t>
      </w:r>
      <w:r>
        <w:rPr>
          <w:rFonts w:ascii="黑体" w:hAnsi="黑体" w:eastAsia="黑体"/>
          <w:color w:val="808080"/>
          <w:szCs w:val="21"/>
          <w14:ligatures w14:val="standardContextual"/>
        </w:rPr>
        <w:fldChar w:fldCharType="begin"/>
      </w:r>
      <w:r>
        <w:rPr>
          <w:rFonts w:ascii="黑体" w:hAnsi="黑体" w:eastAsia="黑体"/>
          <w:color w:val="808080"/>
          <w:szCs w:val="21"/>
          <w14:ligatures w14:val="standardContextual"/>
        </w:rPr>
        <w:instrText xml:space="preserve"> SEQ 表 \* ARABIC \s 1 </w:instrText>
      </w:r>
      <w:r>
        <w:rPr>
          <w:rFonts w:ascii="黑体" w:hAnsi="黑体" w:eastAsia="黑体"/>
          <w:color w:val="808080"/>
          <w:szCs w:val="21"/>
          <w14:ligatures w14:val="standardContextual"/>
        </w:rPr>
        <w:fldChar w:fldCharType="separate"/>
      </w:r>
      <w:r>
        <w:rPr>
          <w:rFonts w:ascii="黑体" w:hAnsi="黑体" w:eastAsia="黑体"/>
          <w:color w:val="808080"/>
          <w:szCs w:val="21"/>
          <w14:ligatures w14:val="standardContextual"/>
        </w:rPr>
        <w:t>1</w:t>
      </w:r>
      <w:r>
        <w:rPr>
          <w:rFonts w:ascii="黑体" w:hAnsi="黑体" w:eastAsia="黑体"/>
          <w:color w:val="808080"/>
          <w:szCs w:val="21"/>
          <w14:ligatures w14:val="standardContextual"/>
        </w:rPr>
        <w:fldChar w:fldCharType="end"/>
      </w:r>
      <w:r>
        <w:rPr>
          <w:rFonts w:hint="eastAsia" w:ascii="黑体" w:hAnsi="黑体" w:eastAsia="黑体"/>
          <w:color w:val="808080"/>
          <w:szCs w:val="21"/>
          <w14:ligatures w14:val="standardContextual"/>
        </w:rPr>
        <w:t>核心测试维度与方法</w:t>
      </w:r>
    </w:p>
    <w:tbl>
      <w:tblPr>
        <w:tblStyle w:val="88"/>
        <w:tblW w:w="5000" w:type="pct"/>
        <w:tblInd w:w="0" w:type="dxa"/>
        <w:tblLayout w:type="autofit"/>
        <w:tblCellMar>
          <w:top w:w="15" w:type="dxa"/>
          <w:left w:w="15" w:type="dxa"/>
          <w:bottom w:w="15" w:type="dxa"/>
          <w:right w:w="15" w:type="dxa"/>
        </w:tblCellMar>
      </w:tblPr>
      <w:tblGrid>
        <w:gridCol w:w="1715"/>
        <w:gridCol w:w="2226"/>
        <w:gridCol w:w="2201"/>
        <w:gridCol w:w="2356"/>
      </w:tblGrid>
      <w:tr w14:paraId="091DDDDD">
        <w:tblPrEx>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47CCD51">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测试模块</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2DD53DF">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测试内容</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5FE77BBC">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测试方法</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E82C073">
            <w:pPr>
              <w:widowControl/>
              <w:spacing w:line="360" w:lineRule="auto"/>
              <w:jc w:val="center"/>
              <w:rPr>
                <w:rFonts w:ascii="Calibri" w:hAnsi="Calibri" w:eastAsia="微软雅黑"/>
                <w:b/>
                <w:bCs/>
                <w:color w:val="2C3E50"/>
                <w:sz w:val="24"/>
                <w14:ligatures w14:val="standardContextual"/>
              </w:rPr>
            </w:pPr>
            <w:r>
              <w:rPr>
                <w:rFonts w:ascii="Calibri" w:hAnsi="Calibri" w:eastAsia="微软雅黑"/>
                <w:b/>
                <w:bCs/>
                <w:color w:val="2C3E50"/>
                <w:sz w:val="24"/>
                <w14:ligatures w14:val="standardContextual"/>
              </w:rPr>
              <w:t>验收标准</w:t>
            </w:r>
          </w:p>
        </w:tc>
      </w:tr>
      <w:tr w14:paraId="222F7FFD">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59D511D8">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硬件功能测试</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5E1A6BE6">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云台控制、传感器采集、屏幕显示、语音拾音</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6AA4DFE">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真机反复操作、按键/指令遍历测试</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E7ED148">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硬件无死机、无卡顿，舵机转动顺畅，显示正常</w:t>
            </w:r>
          </w:p>
        </w:tc>
      </w:tr>
      <w:tr w14:paraId="0B852152">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34DD5AB">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WiFiCSI感知测试</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C0AC2E9">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运动检测、呼吸监测、存在识别、专注度判断</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3E42A8E">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10人×5场景实测，对比医疗级设备校准</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53414F1E">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运动识别准确率≥85%，存在检测≥90%</w:t>
            </w:r>
          </w:p>
        </w:tc>
      </w:tr>
      <w:tr w14:paraId="26A7E409">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D5BFE17">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多传感器融合测试</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D2F6DC8">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雷达+CSI+温湿度/VOC数据协同</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3F9358B0">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交叉干扰测试、多设备同环境测试</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2BE3946">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数据无冲突，融合判断准确率≥90%</w:t>
            </w:r>
          </w:p>
        </w:tc>
      </w:tr>
      <w:tr w14:paraId="0D588400">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1E3EA30">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语音交互测试</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F9C00C3">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唤醒词识别、ASR识别、TTS播报、对话响应</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ED62410">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1000次唤醒测试、不同语速/噪音环境测试</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83250F5">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唤醒准确率≥95%，误唤醒＜2次/天，响应＜1.5s</w:t>
            </w:r>
          </w:p>
        </w:tc>
      </w:tr>
      <w:tr w14:paraId="178CDDFF">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7CCA1EF">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云端服务测试</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06D0E91">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LLM响应、记忆检索、数据同步、弱网适配</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2D481C2">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高并发压力测试、弱网/断网模拟</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D82A1FA">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云端响应稳定，弱网自动降级，断网可本地运行</w:t>
            </w:r>
          </w:p>
        </w:tc>
      </w:tr>
      <w:tr w14:paraId="71552761">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22D41F4">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E-RAG记忆测试</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D47D799">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四维检索、记忆存储、遗忘压缩、上下文匹配</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826FDFE">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注入50条记忆，模拟不同场景检索</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AEAEB65">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记忆召回准确率≥90%，检索响应＜500ms</w:t>
            </w:r>
          </w:p>
        </w:tc>
      </w:tr>
      <w:tr w14:paraId="55E59532">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AD49C16">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主动应答测试</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974EEE6">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环境触发、克制表达、打扰分级</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5FDF7F3">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模拟加班/专注/休息/会议场景</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B1DEBA2">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主动提醒精准，打扰分级合理，用户满意度≥4分/5分</w:t>
            </w:r>
          </w:p>
        </w:tc>
      </w:tr>
      <w:tr w14:paraId="528C2A04">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39975DB">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隐私安全测试</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14B3278">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数据采集、存储、传输、摄像头权限</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0CDBEC41">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授权验证、数据加密校验、本地缓存测试</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C03381A">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数据加密传输，摄像头默认关闭，无隐私泄露</w:t>
            </w:r>
          </w:p>
        </w:tc>
      </w:tr>
      <w:tr w14:paraId="41434D91">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6634BCEF">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功耗散热测试</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04102BB">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待机功耗、全功能功耗、高温运行</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2912749C">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功耗仪实测、长时间老化测试</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41052BF">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待机功耗＜0.3W，连续运行不发烫、不降频</w:t>
            </w:r>
          </w:p>
        </w:tc>
      </w:tr>
      <w:tr w14:paraId="20919A88">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4E0387E5">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量产稳定性测试</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8813C52">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硬件良品率、固件兼容性、配件适配</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10F417B8">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100台小批量连续72小时运行</w:t>
            </w:r>
          </w:p>
        </w:tc>
        <w:tc>
          <w:tcPr>
            <w:tcW w:w="0" w:type="auto"/>
            <w:tcBorders>
              <w:top w:val="single" w:color="CCCCCC" w:sz="4" w:space="0"/>
              <w:left w:val="single" w:color="CCCCCC" w:sz="4" w:space="0"/>
              <w:bottom w:val="single" w:color="CCCCCC" w:sz="4" w:space="0"/>
              <w:right w:val="single" w:color="CCCCCC" w:sz="4" w:space="0"/>
            </w:tcBorders>
            <w:tcMar>
              <w:top w:w="96" w:type="dxa"/>
              <w:left w:w="96" w:type="dxa"/>
              <w:bottom w:w="96" w:type="dxa"/>
              <w:right w:w="96" w:type="dxa"/>
            </w:tcMar>
            <w:vAlign w:val="center"/>
          </w:tcPr>
          <w:p w14:paraId="7F3EA01E">
            <w:pPr>
              <w:widowControl/>
              <w:spacing w:line="360" w:lineRule="auto"/>
              <w:jc w:val="center"/>
              <w:rPr>
                <w:rFonts w:ascii="Calibri" w:hAnsi="Calibri" w:eastAsia="微软雅黑"/>
                <w:color w:val="2C3E50"/>
                <w:sz w:val="24"/>
                <w14:ligatures w14:val="standardContextual"/>
              </w:rPr>
            </w:pPr>
            <w:r>
              <w:rPr>
                <w:rFonts w:ascii="Calibri" w:hAnsi="Calibri" w:eastAsia="微软雅黑"/>
                <w:color w:val="2C3E50"/>
                <w:sz w:val="24"/>
                <w14:ligatures w14:val="standardContextual"/>
              </w:rPr>
              <w:t>良品率≥95%，无批量故障</w:t>
            </w:r>
          </w:p>
        </w:tc>
      </w:tr>
    </w:tbl>
    <w:p w14:paraId="0CE22229">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3</w:t>
      </w: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问题分级与处理机制</w:t>
      </w:r>
    </w:p>
    <w:p w14:paraId="5A452EB3">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P0级（致命问题）：系统崩溃、无法开机、感知完全失效、隐私漏洞→立即停机修复，测试不通过不进入下一阶段</w:t>
      </w:r>
    </w:p>
    <w:p w14:paraId="2B1D5E86">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P1级（严重问题）：功能失效、响应超时、感知误差过大→24小时内修复，复测通过后推进</w:t>
      </w:r>
    </w:p>
    <w:p w14:paraId="20BFF7D3">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P2级（一般问题）：体验瑕疵、minorBUG→迭代优化，纳入版本更新</w:t>
      </w:r>
    </w:p>
    <w:p w14:paraId="7F931584">
      <w:pPr>
        <w:widowControl/>
        <w:spacing w:after="200" w:line="400" w:lineRule="exact"/>
        <w:ind w:firstLine="560" w:firstLineChars="200"/>
      </w:pPr>
      <w:r>
        <w:rPr>
          <w:rFonts w:hint="eastAsia" w:ascii="仿宋_GB2312" w:hAnsi="Calibri" w:eastAsia="仿宋_GB2312"/>
          <w:sz w:val="28"/>
          <w:szCs w:val="28"/>
          <w14:ligatures w14:val="standardContextual"/>
        </w:rPr>
        <w:t>P3级（优化建议）：用户体验建议、交互细节→收录需求池，分版本迭代</w:t>
      </w:r>
    </w:p>
    <w:p w14:paraId="48AD6E2D">
      <w:pPr>
        <w:keepNext/>
        <w:keepLines/>
        <w:widowControl/>
        <w:spacing w:before="280" w:after="120" w:line="360" w:lineRule="auto"/>
        <w:jc w:val="left"/>
        <w:outlineLvl w:val="1"/>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bidi="ar"/>
          <w14:ligatures w14:val="standardContextual"/>
        </w:rPr>
        <w:t>2</w:t>
      </w: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优化方向</w:t>
      </w:r>
    </w:p>
    <w:p w14:paraId="40688CB0">
      <w:pPr>
        <w:widowControl/>
        <w:spacing w:after="200" w:line="400" w:lineRule="exact"/>
        <w:ind w:firstLine="380" w:firstLineChars="200"/>
        <w:rPr>
          <w:rFonts w:ascii="仿宋_GB2312" w:hAnsi="Calibri" w:eastAsia="仿宋_GB2312"/>
          <w:sz w:val="28"/>
          <w:szCs w:val="28"/>
          <w14:ligatures w14:val="standardContextual"/>
        </w:rPr>
      </w:pPr>
      <w:r>
        <w:rPr>
          <w:rFonts w:ascii="宋体" w:hAnsi="宋体" w:eastAsia="宋体" w:cs="宋体"/>
          <w:color w:val="1F2329"/>
          <w:kern w:val="0"/>
          <w:sz w:val="19"/>
          <w:szCs w:val="19"/>
          <w:lang w:bidi="ar"/>
        </w:rPr>
        <w:t>基</w:t>
      </w:r>
      <w:r>
        <w:rPr>
          <w:rFonts w:hint="eastAsia" w:ascii="仿宋_GB2312" w:hAnsi="Calibri" w:eastAsia="仿宋_GB2312"/>
          <w:sz w:val="28"/>
          <w:szCs w:val="28"/>
          <w14:ligatures w14:val="standardContextual"/>
        </w:rPr>
        <w:t>于测试结果与用户反馈，围绕技术精度、体验流畅度、隐私安全、成本功耗、商业化适配五大方向持续迭代，确保产品从“可用”升级为“好用”。</w:t>
      </w:r>
    </w:p>
    <w:p w14:paraId="05EA1BB3">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1</w:t>
      </w: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技术性能优化</w:t>
      </w:r>
    </w:p>
    <w:p w14:paraId="01355AC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感知精度优化将通过优化WiFiCSI算法提升抗干扰能力，削弱环境波动带来的检测偏差，同时强化雷达与CSI数据融合权重，显著提高专注度识别与呼吸检测的准确率，并新增上电自动校准流程，让设备能够快速适配不同办公环境的感知需求。端侧资源优化会全面精简ESP32-S3固件代码，降低SRAM占用以缓解512KB内存压力，优化任务调度优先级确保语音唤醒、云台控制等高实时性任务优先执行，同时启用PSRAM动态分配机制，分担摄像头、音频流与WiFiCSI数据的缓存压力，提升端侧运行稳定性。云端响应优化聚焦改进E-RAG检索算法，缩短四维记忆匹配耗时以提升整体响应速度，通过增加本地热点缓存减少重复API调用从而降低云端服务成本，同时配置弱网与离线状态自动切换本地规则的策略，保障久坐提醒、基础语音交互等核心功能不中断。</w:t>
      </w:r>
    </w:p>
    <w:p w14:paraId="76E73E7B">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2</w:t>
      </w: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交互体验优化</w:t>
      </w:r>
    </w:p>
    <w:p w14:paraId="2054E082">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主动陪伴优化依据真实用户反馈动态调整主动提醒频率，进一步强化“克制不打扰”的核心体验，优化打扰风险分级模型，让设备精准匹配专注、会议、休息等不同场景的表达策略，并丰富贴合职场语境的情绪回应话术，提升设备与用户的情感共情能力。物理交互优化会调整云台舵机控制逻辑，提升转动顺滑度并降低运行噪音，增加与语音情绪联动的表情屏动画效果强化陪伴感，同时简化设备配网流程，支持BLE蓝牙一键配网，大幅降低用户初次使用的操作门槛。小程序体验优化将简化首页数据看板展示逻辑，突出久坐时长、专注度、环境指标等核心信息，优化记忆时间轴与记忆卡片的生成规则提升可读性与分享性，并新增远程控制快捷入口，支持用户一键切换设备模式、调节语音音量。</w:t>
      </w:r>
    </w:p>
    <w:p w14:paraId="7335A8ED">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3</w:t>
      </w: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隐私与安全优化</w:t>
      </w:r>
    </w:p>
    <w:p w14:paraId="6C9E73CC">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数据隐私优化坚持本地优先计算原则，严格控制非必要数据不上传云端，新增记忆一键清空、个人数据一键导出功能充分保障用户数据主权，同时采用摄像头物理遮挡盖搭配软件默认关闭的双重设计，从源头杜绝隐私泄露风险。合规安全优化会按期完成CCC、SRRC、RoHS等强制性产品认证，确保设备满足上市销售合规要求，接入专业内容审核API过滤AI生成的违规不当内容，优化设备Token鉴权机制，防止未授权访问与设备绑定异常。</w:t>
      </w:r>
    </w:p>
    <w:p w14:paraId="15CD41F0">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4</w:t>
      </w: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功耗与成本优化</w:t>
      </w:r>
    </w:p>
    <w:p w14:paraId="7E674C28">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功耗管理优化升级低功耗运行策略，检测到无人状态超过30分钟自动进入深度休眠且保留雷达监听，采用分级唤醒机制，雷达检测到人体时轻度唤醒、语音唤醒时启动全功能，可实现日均功耗降低40%，有效提升设备续航与运行时长。硬件成本优化依托规模化采购核心元器件进一步压低BOM总成本，精简非必要硬件配置推出Lite版覆盖入门级用户，同时优化产品结构设计，提升量产良品率并降低生产与组装环节的成本损耗。</w:t>
      </w:r>
    </w:p>
    <w:p w14:paraId="5BE18EAB">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5</w:t>
      </w: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商业化与生态优化</w:t>
      </w:r>
    </w:p>
    <w:p w14:paraId="772B24F0">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订阅功能优化结合用户付费意愿与使用习惯调整会员权益结构提升产品性价比，新增音色克隆、全套节气主题、专属记忆锁定等高价值付费功能，增强会员服务吸引力。扩展生态优化完善16Pin标准硬件扩展接口，提升外设热插拔的稳定性与兼容性，开放完整开发文档与接口协议，支持机械手臂、氛围灯等第三方配件快速适配，丰富产品生态。企业版功能优化针对批量部署场景改进设备管理后台，提升企业运维与管理效率，强化员工数据匿名化统计能力，在满足企业团队健康分析需求的同时严格保障员工个人隐私，符合企业数据合规要求。</w:t>
      </w:r>
    </w:p>
    <w:p w14:paraId="4D34FDD4">
      <w:pPr>
        <w:pageBreakBefore/>
        <w:widowControl/>
        <w:spacing w:before="400" w:after="300"/>
        <w:jc w:val="center"/>
        <w:outlineLvl w:val="0"/>
        <w:rPr>
          <w:rFonts w:ascii="仿宋_GB2312" w:hAnsi="Calibri" w:eastAsia="仿宋_GB2312"/>
          <w:sz w:val="28"/>
          <w:szCs w:val="28"/>
          <w14:ligatures w14:val="standardContextual"/>
        </w:rPr>
      </w:pPr>
      <w:r>
        <w:rPr>
          <w:rFonts w:hint="eastAsia" w:ascii="黑体" w:hAnsi="黑体" w:eastAsia="黑体" w:cs="Times New Roman"/>
          <w:b/>
          <w:bCs/>
          <w:kern w:val="44"/>
          <w:sz w:val="36"/>
          <w:szCs w:val="36"/>
        </w:rPr>
        <w:t>十一、风险控制</w:t>
      </w:r>
    </w:p>
    <w:p w14:paraId="04FA8490">
      <w:pPr>
        <w:keepNext/>
        <w:keepLines/>
        <w:widowControl/>
        <w:spacing w:before="280" w:after="120" w:line="360" w:lineRule="auto"/>
        <w:jc w:val="left"/>
        <w:outlineLvl w:val="1"/>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bidi="ar"/>
          <w14:ligatures w14:val="standardContextual"/>
        </w:rPr>
        <w:t>1</w:t>
      </w: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技术风险及对策</w:t>
      </w:r>
    </w:p>
    <w:p w14:paraId="19BC33EC">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1</w:t>
      </w: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核心风险</w:t>
      </w:r>
    </w:p>
    <w:p w14:paraId="6420B3A2">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端侧硬件资源紧张：主控ESP32</w:t>
      </w:r>
      <w:r>
        <w:rPr>
          <w:rFonts w:hint="eastAsia" w:ascii="仿宋_GB2312" w:hAnsi="Calibri" w:eastAsia="仿宋_GB2312"/>
          <w:sz w:val="28"/>
          <w:szCs w:val="28"/>
          <w14:ligatures w14:val="standardContextual"/>
        </w:rPr>
        <w:noBreakHyphen/>
      </w:r>
      <w:r>
        <w:rPr>
          <w:rFonts w:hint="eastAsia" w:ascii="仿宋_GB2312" w:hAnsi="Calibri" w:eastAsia="仿宋_GB2312"/>
          <w:sz w:val="28"/>
          <w:szCs w:val="28"/>
          <w14:ligatures w14:val="standardContextual"/>
        </w:rPr>
        <w:t>S3内存有限，多任务并行运行易出现卡顿、死机、响应变慢等问题，影响核心功能稳定性。感知精度波动：WiFiCSI易受环境遮挡、无线干扰、多设备冲突影响，造成人体状态、专注度识别不准确，削弱主动关怀的有效性。云端依赖与API成本压力：语音识别、大模型对话、TTS、记忆检索高度依赖云端，成本较高且弱网下无法使用，可能影响服务连续性与盈利模型。系统协同稳定性不足：多模块并发运行可能出现时序冲突、驱动抢占、串口干扰，导致功能不同步，影响整体交互体验。</w:t>
      </w:r>
    </w:p>
    <w:p w14:paraId="559831F4">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2</w:t>
      </w: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应对对策</w:t>
      </w:r>
    </w:p>
    <w:p w14:paraId="4AC1514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建立“静态优化+动态监控+扩展支撑”的端侧资源保障机制。采用静态内存分配机制，减少运行中内存碎片，精简代码逻辑、压缩数据缓冲区、合并冗余数据结构，同时启用PSRAM扩展内存分担图像、音频、CSI等高流量数据缓存，并建立实时内存监控，资源不足时自动关闭非核心功能，保障系统稳定运行。</w:t>
      </w:r>
    </w:p>
    <w:p w14:paraId="75570ED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构建“多源融合+自适应校准+鲁棒优化”的感知精度提升方案。采用WiFiCSI与毫米波雷达多源数据融合相互校验提升可靠性，设备上电自动执行基线校准以自适应环境噪声与干扰，优化滤波与异常值剔除算法提升数据稳定性，以雷达检测为主要依据、CSI为辅助参考，增强场景适应鲁棒性。</w:t>
      </w:r>
    </w:p>
    <w:p w14:paraId="27E235D7">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推行“端云协同+订阅覆盖+离线兜底”的云端依赖缓解策略。采用端云协同架构在本地完成唤醒词与规则指令，减少云端调用，通过会员订阅收入覆盖API成本形成商业闭环，支持弱网与离线模式并自动切换本地预设交互，同时优化网络链路与数据压缩，降低延迟、提升响应稳定性。</w:t>
      </w:r>
    </w:p>
    <w:p w14:paraId="2C382ED5">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实施“优先级调度+互斥同步+全场景测试”的系统稳定性保障措施。建立任务优先级调度机制确保核心控制任务优先执行，使用硬件资源互斥锁与状态机同步保证各模块协同一致，量产前完成老化、压力、边界极限等全场景测试，配置异常自动重启与容错机制，提升设备长期运行可靠性。</w:t>
      </w:r>
    </w:p>
    <w:p w14:paraId="02695DED">
      <w:pPr>
        <w:keepNext/>
        <w:keepLines/>
        <w:widowControl/>
        <w:spacing w:before="280" w:after="120" w:line="360" w:lineRule="auto"/>
        <w:jc w:val="left"/>
        <w:outlineLvl w:val="1"/>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bidi="ar"/>
          <w14:ligatures w14:val="standardContextual"/>
        </w:rPr>
        <w:t>2</w:t>
      </w: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市场风险及对策</w:t>
      </w:r>
    </w:p>
    <w:p w14:paraId="1F44F796">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1</w:t>
      </w: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核心风险</w:t>
      </w:r>
    </w:p>
    <w:p w14:paraId="33DAE899">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获客成本高、转化率偏低：互联网流量成本持续上涨，过度依赖单一渠道会导致CAC升高，商业模型恶化。用户留存不足、活跃度低：产品功能粘性不足、迭代较慢，容易出现用户新鲜感下降、流失率偏高，影响生命周期价值。竞品冲击与同质化竞争：大型厂商入场或中小团队快速模仿，可能导致市场竞争加剧、利润空间压缩。</w:t>
      </w:r>
    </w:p>
    <w:p w14:paraId="7019FB6A">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2</w:t>
      </w: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应对对策</w:t>
      </w:r>
    </w:p>
    <w:p w14:paraId="2FCEF670">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搭建“多渠道组合+低成本裂变+精准转化”的高效获客体系。以众筹、小红书、KOL测评、短视频为核心低成本渠道，建立老客裂变机制激励用户分享传播以降低获客成本，精准定位目标人群并优化素材与文案提升转化效率，通过多渠道组合投放分散渠道依赖，稳定控制获客成本。</w:t>
      </w:r>
    </w:p>
    <w:p w14:paraId="31D0F3F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构建“高频刚需+快速迭代+情感绑定”的用户留存提升方案。围绕久坐提醒、情绪陪伴、环境关怀等高频刚需打造核心功能，快速迭代优化交互语气、记忆匹配、关怀逻辑与陪伴体验，借助小程序数据看板、记忆周报、节气主题提升用户留存，强化情感连接让产品从工具转变为长期桌面伙伴。</w:t>
      </w:r>
    </w:p>
    <w:p w14:paraId="382B227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建立“技术壁垒+体验护城河+品牌心智”的差异化竞争策略。加速布局发明专利与软著构建技术保护壁垒，保持高频迭代持续推出新功能、新交互、新配件，强化E</w:t>
      </w:r>
      <w:r>
        <w:rPr>
          <w:rFonts w:hint="eastAsia" w:ascii="仿宋_GB2312" w:hAnsi="Calibri" w:eastAsia="仿宋_GB2312"/>
          <w:sz w:val="28"/>
          <w:szCs w:val="28"/>
          <w14:ligatures w14:val="standardContextual"/>
        </w:rPr>
        <w:noBreakHyphen/>
      </w:r>
      <w:r>
        <w:rPr>
          <w:rFonts w:hint="eastAsia" w:ascii="仿宋_GB2312" w:hAnsi="Calibri" w:eastAsia="仿宋_GB2312"/>
          <w:sz w:val="28"/>
          <w:szCs w:val="28"/>
          <w14:ligatures w14:val="standardContextual"/>
        </w:rPr>
        <w:t>RAG记忆、主动关怀、可动交互等体验壁垒，深耕用户心智建立差异化品牌认知，全面提升用户忠诚度。</w:t>
      </w:r>
    </w:p>
    <w:p w14:paraId="69D5243C">
      <w:pPr>
        <w:keepNext/>
        <w:keepLines/>
        <w:widowControl/>
        <w:spacing w:before="280" w:after="120" w:line="360" w:lineRule="auto"/>
        <w:jc w:val="left"/>
        <w:outlineLvl w:val="1"/>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bidi="ar"/>
          <w14:ligatures w14:val="standardContextual"/>
        </w:rPr>
        <w:t>3</w:t>
      </w: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法律合规风险及对策</w:t>
      </w:r>
    </w:p>
    <w:p w14:paraId="30DC142C">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1</w:t>
      </w: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核心风险</w:t>
      </w:r>
    </w:p>
    <w:p w14:paraId="05FEB7E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数据隐私与个人信息保护风险：产品采集环境、行为、语音等数据，若处理不当易违反隐私与数据安全法规。无线电设备合规风险：WiFi、蓝牙模块属于无线电发射设备，未通过SRRC、CCC认证无法上市销售。AI生成内容合规风险：大模型生成对话可能出现违规、误导、不适宜内容，带来合规隐患。</w:t>
      </w:r>
    </w:p>
    <w:p w14:paraId="17E2ADB5">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2</w:t>
      </w: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应对对策</w:t>
      </w:r>
    </w:p>
    <w:p w14:paraId="6E2EAB7A">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构建“本地优先+授权明确+用户可控”的数据隐私保护体系。采用本地优先存储策略，非必要不上传云端，所有数据采集均明确告知用户并获得授权，敏感信息全程加密传输与存储，用户可随时查看、删除、导出数据，完全掌握个人数据主权。</w:t>
      </w:r>
    </w:p>
    <w:p w14:paraId="0F756667">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落实“开发阶段合规+量产前认证+全指标达标”的无线电合规管理。在产品开发阶段严格按照认证标准设计，量产前完成SRRC、CCC等强制性认证，确保射频、电磁兼容、电气安全指标全部符合国家规范要求。</w:t>
      </w:r>
    </w:p>
    <w:p w14:paraId="25E6334B">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建立“双重审核+场景约束+明确提示”的AI内容安全机制。在云端接入内容安全审核接口实时过滤风险内容，端侧配置敏感词过滤与风险拦截规则，明确标注AI生成且不提供医疗、法律、理财等专业建议，坚守情绪陪伴定位，确保内容安全、正向、合规。</w:t>
      </w:r>
    </w:p>
    <w:p w14:paraId="0B4A8EBA">
      <w:pPr>
        <w:keepNext/>
        <w:keepLines/>
        <w:widowControl/>
        <w:spacing w:before="280" w:after="120" w:line="360" w:lineRule="auto"/>
        <w:jc w:val="left"/>
        <w:outlineLvl w:val="1"/>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bidi="ar"/>
          <w14:ligatures w14:val="standardContextual"/>
        </w:rPr>
        <w:t>4</w:t>
      </w: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供应链风险及对策</w:t>
      </w:r>
    </w:p>
    <w:p w14:paraId="46523E2D">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eastAsia="zh-CN" w:bidi="ar"/>
          <w14:ligatures w14:val="standardContextual"/>
        </w:rPr>
        <w:t>（</w:t>
      </w:r>
      <w:r>
        <w:rPr>
          <w:rFonts w:hint="eastAsia" w:ascii="仿宋_GB2312" w:hAnsi="Calibri" w:eastAsia="仿宋_GB2312" w:cs="宋体"/>
          <w:b/>
          <w:bCs/>
          <w:kern w:val="0"/>
          <w:sz w:val="28"/>
          <w:szCs w:val="28"/>
          <w:lang w:bidi="ar"/>
          <w14:ligatures w14:val="standardContextual"/>
        </w:rPr>
        <w:t>1</w:t>
      </w: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核心风险</w:t>
      </w:r>
    </w:p>
    <w:p w14:paraId="5C281E8F">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元器件成本上涨：芯片、传感器、屏幕、舵机等价格波动，直接压缩硬件毛利。量产不稳定、良品率低：结构公差、组装工艺不成熟会导致产品不良率高、交付延迟。库存与交付波动：销售预测偏差可能导致库存积压或缺货，影响销售与现金流。</w:t>
      </w:r>
    </w:p>
    <w:p w14:paraId="0A294877">
      <w:pPr>
        <w:keepNext/>
        <w:keepLines/>
        <w:widowControl/>
        <w:spacing w:before="280" w:after="120" w:line="360" w:lineRule="auto"/>
        <w:jc w:val="left"/>
        <w:outlineLvl w:val="2"/>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2</w:t>
      </w: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应对对策</w:t>
      </w:r>
    </w:p>
    <w:p w14:paraId="6CCDC203">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实施“长期锁价+规模采购+双源备选”的成本控制策略。与核心供应商签订长期协议锁定采购价格，扩大规模化采购以量换价降低单位成本，建立双供应商备选方案降低单一货源依赖，持续优化BOM结构精简物料，提升产品性价比。</w:t>
      </w:r>
    </w:p>
    <w:p w14:paraId="2C98E38E">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推行“成熟供应链+试产验证+全流程品控”的量产稳定性保障。选择具备消费电子量产经验的成熟供应链合作，先进行小批量试产验证再逐步爬坡量产，建立进料检验、制程管控、出厂全检的全流程品控体系，完成可靠性、老化、高低温等环境适应性测试。</w:t>
      </w:r>
    </w:p>
    <w:p w14:paraId="005E78CF">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建立“科学预测+高频同步+灵活排产”的库存交付管理机制。搭建科学销售预测与库存预警机制，与供应链保持高频同步提前预判物料交期，采用灵活排产策略快速响应市场需求变化，保障稳定生产与及时交付，维护用户体验与品牌口碑。</w:t>
      </w:r>
    </w:p>
    <w:p w14:paraId="434D55D8">
      <w:pPr>
        <w:pageBreakBefore/>
        <w:widowControl/>
        <w:spacing w:before="400" w:after="300"/>
        <w:jc w:val="center"/>
        <w:outlineLvl w:val="0"/>
        <w:rPr>
          <w:rFonts w:hint="eastAsia" w:ascii="黑体" w:hAnsi="黑体" w:eastAsia="黑体" w:cs="Times New Roman"/>
          <w:b/>
          <w:bCs/>
          <w:kern w:val="44"/>
          <w:sz w:val="36"/>
          <w:szCs w:val="36"/>
        </w:rPr>
      </w:pPr>
      <w:r>
        <w:rPr>
          <w:rFonts w:hint="eastAsia" w:ascii="黑体" w:hAnsi="黑体" w:eastAsia="黑体" w:cs="Times New Roman"/>
          <w:b/>
          <w:bCs/>
          <w:kern w:val="44"/>
          <w:sz w:val="36"/>
          <w:szCs w:val="36"/>
        </w:rPr>
        <w:t>十二、社会效益与未来规划</w:t>
      </w:r>
    </w:p>
    <w:p w14:paraId="08E3259A">
      <w:pPr>
        <w:keepNext/>
        <w:keepLines/>
        <w:widowControl/>
        <w:spacing w:before="280" w:after="120" w:line="360" w:lineRule="auto"/>
        <w:jc w:val="left"/>
        <w:outlineLvl w:val="1"/>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bidi="ar"/>
          <w14:ligatures w14:val="standardContextual"/>
        </w:rPr>
        <w:t>1</w:t>
      </w: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社会价值</w:t>
      </w:r>
    </w:p>
    <w:p w14:paraId="0D26368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工位搭子项目从个人健康、社会需求、产业发展三个维度创造长期、可持续的社会价值，将AI技术、情感陪伴与办公健康深度融合，实现商业价值与社会价值的统一。</w:t>
      </w:r>
    </w:p>
    <w:p w14:paraId="0E077C25">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个人层面，项目能够切实帮助职场青年缓解独居办公带来的孤独感与焦虑情绪，通过主动式、有温度的陪伴为用户提供情绪支撑。同时，产品以非接触、不打扰的方式持续监测久坐、作息、办公环境等状态，及时提醒用户改善长期久坐、用眼过度、姿势不良等问题，帮助职场人群逐步养成健康办公习惯。在兼顾工作效率与身心健康的前提下，帮助用户突破效率低下与健康透支的双重瓶颈，推动个人职场生活向更精细化、更人性化、更高质量的方向发展，让办公更健康、情绪更稳定、状态更可持续。</w:t>
      </w:r>
    </w:p>
    <w:p w14:paraId="37D161DE">
      <w:pPr>
        <w:widowControl/>
        <w:spacing w:after="200" w:line="400" w:lineRule="exact"/>
        <w:ind w:firstLine="560" w:firstLineChars="200"/>
        <w:rPr>
          <w:rFonts w:hint="eastAsia" w:ascii="仿宋_GB2312" w:hAnsi="Calibri" w:eastAsia="仿宋_GB2312"/>
          <w:sz w:val="28"/>
          <w:szCs w:val="28"/>
          <w:lang w:eastAsia="zh-CN"/>
          <w14:ligatures w14:val="standardContextual"/>
        </w:rPr>
      </w:pPr>
      <w:r>
        <w:rPr>
          <w:rFonts w:hint="eastAsia" w:ascii="仿宋_GB2312" w:hAnsi="Calibri" w:eastAsia="仿宋_GB2312"/>
          <w:sz w:val="28"/>
          <w:szCs w:val="28"/>
          <w14:ligatures w14:val="standardContextual"/>
        </w:rPr>
        <w:t>社会层面，项目精准对接当下独居经济快速发展背景下，年轻群体日益增长的情感关怀、心理健康与陪伴需求，把抽象的情感需求转化为可落地、可体验、可普及的实体智能硬件产品。项目以轻量化、低成本、高隐私的技术方案，为消费电子、智能硬件、心理健康等细分领域提供了可复制、可推广、可规模化的数字化解决方案，同时向全社会传递科学办公、健康办公、人文办公的理念，引导大众关注职场健康与情绪价值，促进职场人群身心健康与生活品质的整体提升。</w:t>
      </w:r>
      <w:r>
        <w:rPr>
          <w:rFonts w:hint="eastAsia" w:ascii="仿宋_GB2312" w:hAnsi="Calibri" w:eastAsia="仿宋_GB2312"/>
          <w:sz w:val="28"/>
          <w:szCs w:val="28"/>
          <w:lang w:val="en-US" w:eastAsia="zh-CN"/>
          <w14:ligatures w14:val="standardContextual"/>
        </w:rPr>
        <w:t>例如</w:t>
      </w:r>
      <w:r>
        <w:rPr>
          <w:rFonts w:hint="eastAsia" w:ascii="仿宋_GB2312" w:hAnsi="Calibri" w:eastAsia="仿宋_GB2312"/>
          <w:sz w:val="28"/>
          <w:szCs w:val="28"/>
          <w14:ligatures w14:val="standardContextual"/>
        </w:rPr>
        <w:t xml:space="preserve">每日减少久坐30-60分钟 </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 xml:space="preserve">第3年服务3万+职场人 </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 xml:space="preserve"> 带动供应链、生产、运营就业 </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 xml:space="preserve"> 对标健康中国2030、人工智能+行动</w:t>
      </w:r>
      <w:r>
        <w:rPr>
          <w:rFonts w:hint="eastAsia" w:ascii="仿宋_GB2312" w:hAnsi="Calibri" w:eastAsia="仿宋_GB2312"/>
          <w:sz w:val="28"/>
          <w:szCs w:val="28"/>
          <w:lang w:eastAsia="zh-CN"/>
          <w14:ligatures w14:val="standardContextual"/>
        </w:rPr>
        <w:t>。</w:t>
      </w:r>
    </w:p>
    <w:p w14:paraId="3290E0A4">
      <w:pPr>
        <w:widowControl/>
        <w:spacing w:after="200" w:line="400" w:lineRule="exact"/>
        <w:ind w:firstLine="560" w:firstLineChars="200"/>
        <w:rPr>
          <w:rFonts w:ascii="仿宋_GB2312" w:hAnsi="Calibri" w:eastAsia="仿宋_GB2312" w:cs="宋体"/>
          <w:b/>
          <w:bCs/>
          <w:kern w:val="0"/>
          <w:sz w:val="28"/>
          <w:szCs w:val="28"/>
          <w:lang w:bidi="ar"/>
          <w14:ligatures w14:val="standardContextual"/>
        </w:rPr>
      </w:pPr>
      <w:r>
        <w:rPr>
          <w:rFonts w:hint="eastAsia" w:ascii="仿宋_GB2312" w:hAnsi="Calibri" w:eastAsia="仿宋_GB2312"/>
          <w:sz w:val="28"/>
          <w:szCs w:val="28"/>
          <w14:ligatures w14:val="standardContextual"/>
        </w:rPr>
        <w:t>产业层面，项目首次在桌面办公场景构建完整的用户状态感知、智能记忆、主动陪伴服务体系，填补了行业内场景化、情感化智能陪伴硬件的空白。项目所采集的匿名化、合规化状态数据，可为企业员工关怀、团队健康管理、个人健康监测提供科学、客观、长期的数据支撑，推动企业从传统福利式关怀向数据化、精准化、人性化员工服务升级。项目将前沿AI技术、多模态感知、端云协同与人文关怀相结合，推动技术创新更贴近真实生活需求，为人工智能在消费端的落地应用开辟新场景、新方向，为数字经济与实体经济深度融合注入新的活力与动能。</w:t>
      </w:r>
    </w:p>
    <w:p w14:paraId="7B06CAA4">
      <w:pPr>
        <w:keepNext/>
        <w:keepLines/>
        <w:widowControl/>
        <w:spacing w:before="280" w:after="120" w:line="360" w:lineRule="auto"/>
        <w:jc w:val="left"/>
        <w:outlineLvl w:val="1"/>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bidi="ar"/>
          <w14:ligatures w14:val="standardContextual"/>
        </w:rPr>
        <w:t>2</w:t>
      </w: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短期目标（1年）</w:t>
      </w:r>
    </w:p>
    <w:p w14:paraId="4E98F854">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产品目标完成硬件量产定型、软件全功能上线，实现基础版/标准版/高配版三大机型稳定交付；完成WiFiCSI感知、云台交互、E-RAG记忆、主动关怀等核心功能闭环；通过SRRC、CCC等合规认证，具备全渠道上市条件。</w:t>
      </w:r>
    </w:p>
    <w:p w14:paraId="5D7B8701">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市场与销售目标启动众筹与全渠道上线，启动众筹与全渠道上线，众筹目标1000-2000台；全年累计销量4000-5000台，完成首批种子用户积累与市场验证；累计销量突破8000台，完成首批种子用户积累与市场验证；建立小红书、抖音、电商平台基础运营体系，形成初步品牌认知。</w:t>
      </w:r>
    </w:p>
    <w:p w14:paraId="66F71F0E">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 xml:space="preserve">资金与运营目标 </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项目以团队自筹、校级大创经费及实验室资源为启动资金，总规模3–6万元； 中期根据产品进展启动种子轮融资30–50万元，资金用于样机迭代、小批量试产与市场推广； 实现单月盈亏平衡，经营性现金流转正。实现单月盈亏平衡，经营性现金流转正；搭建完整研发、运营、供应链小团队，保障项目高效推进。里程碑目标第1-2个月硬件原型跑通，第3-4个月软件系统全功能上线，第5-6个月启动众筹，第7-12个月全渠道量产放量，成为桌面陪伴细分赛道爆款。</w:t>
      </w:r>
    </w:p>
    <w:p w14:paraId="316F594B">
      <w:pPr>
        <w:keepNext/>
        <w:keepLines/>
        <w:widowControl/>
        <w:spacing w:before="280" w:after="120" w:line="360" w:lineRule="auto"/>
        <w:jc w:val="left"/>
        <w:outlineLvl w:val="1"/>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bidi="ar"/>
          <w14:ligatures w14:val="standardContextual"/>
        </w:rPr>
        <w:t>3</w:t>
      </w: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中期目标（3年）</w:t>
      </w:r>
    </w:p>
    <w:p w14:paraId="17C159BB">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产品目标完成2-3轮硬件迭代，优化感知精度、交互体验与续航散热；升级E-RAG记忆、多智能体协同、云端算法能力；推出更多扩展配件，完善模块化生态。</w:t>
      </w:r>
    </w:p>
    <w:p w14:paraId="6F9C1959">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市场与销售目标成为桌面陪伴赛道第一品牌，累计用户突破10万；年销量提升至4.5万台，三年累计营收约1300-1400 万元；打通C端零售与B端企业集采双渠道，企业客户突破100家。</w:t>
      </w:r>
    </w:p>
    <w:p w14:paraId="528550EF">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资金与盈利目标完成Pre-A与A轮融资，支撑规模化量产与市场扩张；第二年实现整体扭亏为盈，第二年实现整体扭亏为盈，第三年预计净利润150-300万元</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综合毛利率提升至41%以上。</w:t>
      </w:r>
    </w:p>
    <w:p w14:paraId="5F7EC65A">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运营与生态目标完善硬件销售+订阅服务+B端服务+配件四轮驱动商业模式；搭建用户运营体系，提升留存与复购；建立稳定供应链与品控体系，支持大批量交付。</w:t>
      </w:r>
    </w:p>
    <w:p w14:paraId="1D8C4942">
      <w:pPr>
        <w:keepNext/>
        <w:keepLines/>
        <w:widowControl/>
        <w:spacing w:before="280" w:after="120" w:line="360" w:lineRule="auto"/>
        <w:jc w:val="left"/>
        <w:outlineLvl w:val="1"/>
        <w:rPr>
          <w:rFonts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bidi="ar"/>
          <w14:ligatures w14:val="standardContextual"/>
        </w:rPr>
        <w:t>4</w:t>
      </w: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长期目标（5年）</w:t>
      </w:r>
    </w:p>
    <w:p w14:paraId="29E3254C">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产品与场景目标从单一桌面场景拓展至办公+家庭全场景AI陪伴生态；推出多形态、多价位系列产品，覆盖个人、家庭、企业、教育等更多场景；持续升级多模态感知、情感理解、物理交互能力，打造旗舰级AI陪伴硬件平台。</w:t>
      </w:r>
    </w:p>
    <w:p w14:paraId="0A1A908E">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市场与规模目标年营收突破5500万元，用户规模持续高速增长；构建全国性渠道与品牌影响力，形成强赛道壁垒；海外市场逐步落地，成为具有全国影响力的情感陪伴硬件品牌。</w:t>
      </w:r>
    </w:p>
    <w:p w14:paraId="3828570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资本与治理目标完成股份制改造，根据项目发展情况，适时考虑后续轮融资（Pre-A/A轮）；建立现代化项目管理结构，完善财务、法务、内控体系；实现技术价值、商业价值与社会价值协同释放。建立现代化企业治理结构，完善财务、法务、内控体系；实现资本价值、商业价值与社会价值协同释放。</w:t>
      </w:r>
    </w:p>
    <w:p w14:paraId="7EA061CA">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行业与社会目标引领桌面情感陪伴与AIoT硬件发展方向；推动健康办公、情绪关怀、独居陪伴理念普及；成为国内情感化AI硬件标杆企业。</w:t>
      </w:r>
    </w:p>
    <w:p w14:paraId="69D47AF1">
      <w:pPr>
        <w:keepNext/>
        <w:keepLines/>
        <w:widowControl/>
        <w:spacing w:before="280" w:after="120" w:line="360" w:lineRule="auto"/>
        <w:jc w:val="left"/>
        <w:outlineLvl w:val="1"/>
        <w:rPr>
          <w:rFonts w:hint="eastAsia" w:ascii="仿宋_GB2312" w:hAnsi="Calibri" w:eastAsia="仿宋_GB2312" w:cs="宋体"/>
          <w:b/>
          <w:bCs/>
          <w:kern w:val="0"/>
          <w:sz w:val="28"/>
          <w:szCs w:val="28"/>
          <w:lang w:bidi="ar"/>
          <w14:ligatures w14:val="standardContextual"/>
        </w:rPr>
      </w:pPr>
      <w:r>
        <w:rPr>
          <w:rFonts w:hint="eastAsia" w:ascii="仿宋_GB2312" w:hAnsi="Calibri" w:eastAsia="仿宋_GB2312" w:cs="宋体"/>
          <w:b/>
          <w:bCs/>
          <w:kern w:val="0"/>
          <w:sz w:val="28"/>
          <w:szCs w:val="28"/>
          <w:lang w:bidi="ar"/>
          <w14:ligatures w14:val="standardContextual"/>
        </w:rPr>
        <w:t>5</w:t>
      </w:r>
      <w:r>
        <w:rPr>
          <w:rFonts w:hint="eastAsia" w:ascii="仿宋_GB2312" w:hAnsi="Calibri" w:eastAsia="仿宋_GB2312" w:cs="宋体"/>
          <w:b/>
          <w:bCs/>
          <w:kern w:val="0"/>
          <w:sz w:val="28"/>
          <w:szCs w:val="28"/>
          <w:lang w:val="en-US" w:eastAsia="zh-CN" w:bidi="ar"/>
          <w14:ligatures w14:val="standardContextual"/>
        </w:rPr>
        <w:t>.</w:t>
      </w:r>
      <w:r>
        <w:rPr>
          <w:rFonts w:hint="eastAsia" w:ascii="仿宋_GB2312" w:hAnsi="Calibri" w:eastAsia="仿宋_GB2312" w:cs="宋体"/>
          <w:b/>
          <w:bCs/>
          <w:kern w:val="0"/>
          <w:sz w:val="28"/>
          <w:szCs w:val="28"/>
          <w:lang w:bidi="ar"/>
          <w14:ligatures w14:val="standardContextual"/>
        </w:rPr>
        <w:t>知识产权与生态规划</w:t>
      </w:r>
    </w:p>
    <w:p w14:paraId="52C11E7A">
      <w:pPr>
        <w:widowControl/>
        <w:spacing w:after="200" w:line="400" w:lineRule="exact"/>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知识产权现状与规划： 当前状况： 项目核心技术成果以代码形式沉淀在团队代码仓库中，尚未完成正式的知识产权登记/申请流程。团队前期主要精力投入技术验证与产品原型开发。</w:t>
      </w:r>
    </w:p>
    <w:p w14:paraId="177D536F">
      <w:pPr>
        <w:widowControl/>
        <w:spacing w:after="200" w:line="400" w:lineRule="exact"/>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 xml:space="preserve"> </w:t>
      </w:r>
      <w:r>
        <w:rPr>
          <w:rFonts w:hint="eastAsia" w:ascii="仿宋_GB2312" w:hAnsi="Calibri" w:eastAsia="仿宋_GB2312"/>
          <w:sz w:val="28"/>
          <w:szCs w:val="28"/>
          <w:lang w:val="en-US" w:eastAsia="zh-CN"/>
          <w14:ligatures w14:val="standardContextual"/>
        </w:rPr>
        <w:t>目前正在规划申请</w:t>
      </w:r>
      <w:r>
        <w:rPr>
          <w:rFonts w:hint="eastAsia" w:ascii="仿宋_GB2312" w:hAnsi="Calibri" w:eastAsia="仿宋_GB2312"/>
          <w:sz w:val="28"/>
          <w:szCs w:val="28"/>
          <w14:ligatures w14:val="standardContextual"/>
        </w:rPr>
        <w:t xml:space="preserve"> </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 xml:space="preserve">软件著作权 ×2项（费用约800-1000元，周期2-4周） </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 xml:space="preserve"> 外观设计专利 ×1项（费用约1500-2000元） </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 xml:space="preserve"> 实用新型专利 ×1项 </w:t>
      </w:r>
      <w:r>
        <w:rPr>
          <w:rFonts w:hint="eastAsia" w:ascii="仿宋_GB2312" w:hAnsi="Calibri" w:eastAsia="仿宋_GB2312"/>
          <w:sz w:val="28"/>
          <w:szCs w:val="28"/>
          <w:lang w:eastAsia="zh-CN"/>
          <w14:ligatures w14:val="standardContextual"/>
        </w:rPr>
        <w:t>，</w:t>
      </w:r>
      <w:r>
        <w:rPr>
          <w:rFonts w:hint="eastAsia" w:ascii="仿宋_GB2312" w:hAnsi="Calibri" w:eastAsia="仿宋_GB2312"/>
          <w:sz w:val="28"/>
          <w:szCs w:val="28"/>
          <w14:ligatures w14:val="standardContextual"/>
        </w:rPr>
        <w:t>发明专利 ×1项（取得受理通知书）知识产权布局完成核心技术专利矩阵，</w:t>
      </w:r>
      <w:r>
        <w:rPr>
          <w:rFonts w:hint="eastAsia" w:ascii="仿宋_GB2312" w:hAnsi="Calibri" w:eastAsia="仿宋_GB2312"/>
          <w:sz w:val="28"/>
          <w:szCs w:val="28"/>
          <w:lang w:val="en-US" w:eastAsia="zh-CN"/>
          <w14:ligatures w14:val="standardContextual"/>
        </w:rPr>
        <w:t>计划</w:t>
      </w:r>
      <w:r>
        <w:rPr>
          <w:rFonts w:hint="eastAsia" w:ascii="仿宋_GB2312" w:hAnsi="Calibri" w:eastAsia="仿宋_GB2312"/>
          <w:sz w:val="28"/>
          <w:szCs w:val="28"/>
          <w14:ligatures w14:val="standardContextual"/>
        </w:rPr>
        <w:t>申请发明专利3项，覆盖多模态感知、E-RAG四维记忆、主动应答三元式；申请实用新型专利1项，保护硬件结构与云台交互设计；申请外观专利1项，形成产品视觉壁垒；登记软件著作权2项，保护端侧固件与云端管理系统。</w:t>
      </w:r>
    </w:p>
    <w:p w14:paraId="3DF681AC">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硬件生态开放开放16Pin标准硬件扩展接口，支持热插拔与模块化扩展；兼容机械手臂、氛围灯、传感器拓展包、IP造型外壳等第三方外设；制定统一接口协议，降低第三方开发门槛。</w:t>
      </w:r>
    </w:p>
    <w:p w14:paraId="34D96DBD">
      <w:pPr>
        <w:widowControl/>
        <w:spacing w:after="200" w:line="400" w:lineRule="exact"/>
        <w:ind w:firstLine="560" w:firstLineChars="200"/>
        <w:rPr>
          <w:rFonts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生态合作计划面向开发者、文创品牌、供应链伙伴开放合作，构建共创生态；推出配件认证计划，提升生态产品质量与兼容性；通过扩展生态提升用户ARPU值，增强产品生命周期与用户粘性。</w:t>
      </w:r>
    </w:p>
    <w:p w14:paraId="1453C5BA">
      <w:pPr>
        <w:widowControl/>
        <w:spacing w:after="200" w:line="400" w:lineRule="exact"/>
        <w:ind w:firstLine="560" w:firstLineChars="200"/>
        <w:rPr>
          <w:rFonts w:hint="eastAsia" w:ascii="仿宋_GB2312" w:hAnsi="Calibri" w:eastAsia="仿宋_GB2312"/>
          <w:sz w:val="28"/>
          <w:szCs w:val="28"/>
          <w14:ligatures w14:val="standardContextual"/>
        </w:rPr>
      </w:pPr>
      <w:r>
        <w:rPr>
          <w:rFonts w:hint="eastAsia" w:ascii="仿宋_GB2312" w:hAnsi="Calibri" w:eastAsia="仿宋_GB2312"/>
          <w:sz w:val="28"/>
          <w:szCs w:val="28"/>
          <w14:ligatures w14:val="standardContextual"/>
        </w:rPr>
        <w:t>技术持续迭代建立预研团队，跟踪WiFi感知、端云协同、AI大模型、情感交互前沿方向；保持核心技术领先性，推动专利成果持续转化，构筑长期技术护城河。</w:t>
      </w:r>
    </w:p>
    <w:p w14:paraId="49B5871D">
      <w:pPr>
        <w:widowControl/>
        <w:spacing w:after="200" w:line="400" w:lineRule="exact"/>
        <w:ind w:firstLine="560" w:firstLineChars="200"/>
        <w:rPr>
          <w:rFonts w:hint="eastAsia" w:ascii="仿宋_GB2312" w:hAnsi="Calibri" w:eastAsia="仿宋_GB2312"/>
          <w:sz w:val="28"/>
          <w:szCs w:val="28"/>
          <w14:ligatures w14:val="standardContextual"/>
        </w:rPr>
      </w:pPr>
    </w:p>
    <w:sectPr>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C130A2E-1A62-4126-893B-E89B1D4F27E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3D96348F-2879-4874-B604-3535E891E46A}"/>
  </w:font>
  <w:font w:name="MiSans">
    <w:panose1 w:val="00000500000000000000"/>
    <w:charset w:val="86"/>
    <w:family w:val="auto"/>
    <w:pitch w:val="default"/>
    <w:sig w:usb0="00000001" w:usb1="0A0F1810" w:usb2="00000016" w:usb3="00000000" w:csb0="00040001" w:csb1="00000000"/>
    <w:embedRegular r:id="rId3" w:fontKey="{DE657A86-26AF-4A90-9965-5C2F6715B495}"/>
  </w:font>
  <w:font w:name="MiSans Bold">
    <w:panose1 w:val="00000000000000000000"/>
    <w:charset w:val="00"/>
    <w:family w:val="auto"/>
    <w:pitch w:val="default"/>
    <w:sig w:usb0="00000000" w:usb1="00000000" w:usb2="00000000" w:usb3="00000000" w:csb0="00000000" w:csb1="00000000"/>
    <w:embedRegular r:id="rId4" w:fontKey="{AFCBB5B0-2090-4472-BA96-1BBA362D7F65}"/>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swiss"/>
    <w:pitch w:val="default"/>
    <w:sig w:usb0="80000287" w:usb1="2ACF3C50" w:usb2="00000016" w:usb3="00000000" w:csb0="0004001F" w:csb1="00000000"/>
    <w:embedRegular r:id="rId5" w:fontKey="{913F006E-4F03-49FB-81DC-CCC88CCDB618}"/>
  </w:font>
  <w:font w:name="仿宋_GB2312">
    <w:altName w:val="仿宋"/>
    <w:panose1 w:val="00000000000000000000"/>
    <w:charset w:val="00"/>
    <w:family w:val="auto"/>
    <w:pitch w:val="default"/>
    <w:sig w:usb0="00000000" w:usb1="00000000" w:usb2="00000000" w:usb3="00000000" w:csb0="00000000" w:csb1="00000000"/>
    <w:embedRegular r:id="rId6" w:fontKey="{DB8E4856-B51B-4A4A-8343-99D425E976C2}"/>
  </w:font>
  <w:font w:name="仿宋">
    <w:panose1 w:val="02010609060101010101"/>
    <w:charset w:val="86"/>
    <w:family w:val="modern"/>
    <w:pitch w:val="default"/>
    <w:sig w:usb0="800002BF" w:usb1="38CF7CFA" w:usb2="00000016" w:usb3="00000000" w:csb0="00040001" w:csb1="00000000"/>
    <w:embedRegular r:id="rId7" w:fontKey="{E13CAB9B-7889-48A7-B74E-D78B4CAF8257}"/>
  </w:font>
  <w:font w:name="Segoe UI Emoji">
    <w:panose1 w:val="020B0502040204020203"/>
    <w:charset w:val="00"/>
    <w:family w:val="auto"/>
    <w:pitch w:val="default"/>
    <w:sig w:usb0="00000001" w:usb1="02000000" w:usb2="08000000" w:usb3="00000000" w:csb0="00000001" w:csb1="00000000"/>
    <w:embedRegular r:id="rId8" w:fontKey="{AF8A2FFD-4667-454F-B8DB-117B3E0F7035}"/>
  </w:font>
  <w:font w:name="KSOFE44F9426">
    <w:panose1 w:val="02010609060101010101"/>
    <w:charset w:val="86"/>
    <w:family w:val="auto"/>
    <w:pitch w:val="default"/>
    <w:sig w:usb0="00000001" w:usb1="00000000" w:usb2="00000000" w:usb3="00000000" w:csb0="00040001" w:csb1="00000000"/>
  </w:font>
  <w:font w:name="MiSans">
    <w:panose1 w:val="00000500000000000000"/>
    <w:charset w:val="86"/>
    <w:family w:val="auto"/>
    <w:pitch w:val="default"/>
    <w:sig w:usb0="00000001" w:usb1="0A0F1810" w:usb2="00000016"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BDAA1">
    <w:pPr>
      <w:pStyle w:val="53"/>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
    <w:p>
      <w:pPr>
        <w:spacing w:before="0" w:after="0"/>
        <w:ind w:firstLine="480"/>
      </w:pPr>
      <w:r>
        <w:separator/>
      </w:r>
    </w:p>
  </w:footnote>
  <w:footnote w:type="continuationSeparator" w:id="11">
    <w:p>
      <w:pPr>
        <w:spacing w:before="0" w:after="0"/>
        <w:ind w:firstLine="480"/>
      </w:pPr>
      <w:r>
        <w:continuationSeparator/>
      </w:r>
    </w:p>
  </w:footnote>
  <w:footnote w:id="0">
    <w:p w14:paraId="5CEBC429">
      <w:pPr>
        <w:pStyle w:val="67"/>
        <w:snapToGrid w:val="0"/>
      </w:pPr>
      <w:r>
        <w:rPr>
          <w:rStyle w:val="97"/>
        </w:rPr>
        <w:footnoteRef/>
      </w:r>
      <w:r>
        <w:t xml:space="preserve"> </w:t>
      </w:r>
      <w:r>
        <w:rPr>
          <w:rFonts w:hint="eastAsia"/>
        </w:rPr>
        <w:t>贝壳研究院. 《新独居时代报告》[R]. 2024. https://www.ke.com/research/</w:t>
      </w:r>
    </w:p>
  </w:footnote>
  <w:footnote w:id="1">
    <w:p w14:paraId="12E52964">
      <w:pPr>
        <w:pStyle w:val="67"/>
        <w:snapToGrid w:val="0"/>
      </w:pPr>
      <w:r>
        <w:rPr>
          <w:rStyle w:val="97"/>
        </w:rPr>
        <w:footnoteRef/>
      </w:r>
      <w:r>
        <w:t xml:space="preserve"> </w:t>
      </w:r>
      <w:r>
        <w:rPr>
          <w:rFonts w:hint="eastAsia"/>
        </w:rPr>
        <w:t>智联招聘. 《2025 职场人亚健康调研报告》[R]. 2025. https://www.zhaopin.com/</w:t>
      </w:r>
    </w:p>
  </w:footnote>
  <w:footnote w:id="2">
    <w:p w14:paraId="7DB7C619">
      <w:pPr>
        <w:pStyle w:val="67"/>
        <w:snapToGrid w:val="0"/>
      </w:pPr>
      <w:r>
        <w:rPr>
          <w:rStyle w:val="97"/>
        </w:rPr>
        <w:footnoteRef/>
      </w:r>
      <w:r>
        <w:t xml:space="preserve"> </w:t>
      </w:r>
      <w:r>
        <w:rPr>
          <w:rFonts w:hint="eastAsia"/>
        </w:rPr>
        <w:t>《2025中国职场久坐健康白皮书》[R]. 2025.</w:t>
      </w:r>
    </w:p>
  </w:footnote>
  <w:footnote w:id="3">
    <w:p w14:paraId="1C7FD20E">
      <w:pPr>
        <w:pStyle w:val="67"/>
        <w:snapToGrid w:val="0"/>
      </w:pPr>
      <w:r>
        <w:rPr>
          <w:rStyle w:val="97"/>
        </w:rPr>
        <w:footnoteRef/>
      </w:r>
      <w:r>
        <w:t xml:space="preserve"> </w:t>
      </w:r>
      <w:r>
        <w:rPr>
          <w:rFonts w:hint="eastAsia"/>
        </w:rPr>
        <w:t>中国睡眠研究会. 《2024中国职场人睡眠健康报告》[R]. 2024. https://www.csrh.org.cn/</w:t>
      </w:r>
    </w:p>
  </w:footnote>
  <w:footnote w:id="4">
    <w:p w14:paraId="1EC2700D">
      <w:pPr>
        <w:pStyle w:val="67"/>
        <w:snapToGrid w:val="0"/>
      </w:pPr>
      <w:r>
        <w:rPr>
          <w:rStyle w:val="97"/>
        </w:rPr>
        <w:footnoteRef/>
      </w:r>
      <w:r>
        <w:t xml:space="preserve"> </w:t>
      </w:r>
      <w:r>
        <w:rPr>
          <w:rFonts w:hint="eastAsia"/>
        </w:rPr>
        <w:t>国金证券. 《陪伴经济行业深度报告（2024）》[R]. 2024. https://www.gjzq.com.cn/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0061E">
    <w:pPr>
      <w:pStyle w:val="66"/>
      <w:pBdr>
        <w:bottom w:val="none" w:color="auto" w:sz="0" w:space="0"/>
      </w:pBdr>
      <w:bidi w:val="0"/>
      <w:rPr>
        <w:rFonts w:hint="default"/>
        <w:color w:val="000000" w:themeColor="text1"/>
        <w:sz w:val="20"/>
        <w:szCs w:val="20"/>
        <w:lang w:val="en-US"/>
        <w14:textFill>
          <w14:solidFill>
            <w14:schemeClr w14:val="tx1"/>
          </w14:solidFill>
        </w14:textFill>
      </w:rPr>
    </w:pPr>
    <w:r>
      <w:rPr>
        <w:rFonts w:hint="eastAsia" w:eastAsia="MiSans"/>
        <w:color w:val="auto"/>
        <w:sz w:val="21"/>
        <w:szCs w:val="21"/>
      </w:rPr>
      <w:drawing>
        <wp:anchor distT="0" distB="0" distL="114300" distR="114300" simplePos="0" relativeHeight="251660288" behindDoc="1" locked="0" layoutInCell="1" allowOverlap="1">
          <wp:simplePos x="0" y="0"/>
          <wp:positionH relativeFrom="page">
            <wp:posOffset>-3810</wp:posOffset>
          </wp:positionH>
          <wp:positionV relativeFrom="page">
            <wp:posOffset>-4445</wp:posOffset>
          </wp:positionV>
          <wp:extent cx="7560945" cy="10890885"/>
          <wp:effectExtent l="0" t="0" r="8255" b="5715"/>
          <wp:wrapNone/>
          <wp:docPr id="80" name="图片 80" descr="C:/Users/wps/Desktop/1027文字样式/背景/新/组 10.png组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C:/Users/wps/Desktop/1027文字样式/背景/新/组 10.png组 10"/>
                  <pic:cNvPicPr>
                    <a:picLocks noChangeAspect="1"/>
                  </pic:cNvPicPr>
                </pic:nvPicPr>
                <pic:blipFill>
                  <a:blip r:embed="rId1"/>
                  <a:srcRect t="13" b="13"/>
                  <a:stretch>
                    <a:fillRect/>
                  </a:stretch>
                </pic:blipFill>
                <pic:spPr>
                  <a:xfrm>
                    <a:off x="0" y="0"/>
                    <a:ext cx="7560945" cy="1089088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17"/>
      <w:lvlText w:val=""/>
      <w:lvlJc w:val="left"/>
      <w:pPr>
        <w:tabs>
          <w:tab w:val="left" w:pos="1620"/>
        </w:tabs>
        <w:ind w:left="84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33"/>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hangingChars="200"/>
      </w:pPr>
      <w:rPr>
        <w:rFonts w:hint="default" w:ascii="Wingdings" w:hAnsi="Wingdings"/>
      </w:rPr>
    </w:lvl>
  </w:abstractNum>
  <w:abstractNum w:abstractNumId="10">
    <w:nsid w:val="77F2AC27"/>
    <w:multiLevelType w:val="singleLevel"/>
    <w:tmpl w:val="77F2AC27"/>
    <w:lvl w:ilvl="0" w:tentative="0">
      <w:start w:val="1"/>
      <w:numFmt w:val="decimal"/>
      <w:suff w:val="space"/>
      <w:lvlText w:val="%1."/>
      <w:lvlJc w:val="left"/>
      <w:pPr>
        <w:ind w:left="700" w:leftChars="0" w:firstLine="0" w:firstLineChars="0"/>
      </w:p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isplayBackgroundShape w:val="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10"/>
    <w:footnote w:id="1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057057"/>
    <w:rsid w:val="001B29EF"/>
    <w:rsid w:val="00234A6F"/>
    <w:rsid w:val="00370848"/>
    <w:rsid w:val="00700314"/>
    <w:rsid w:val="00736A02"/>
    <w:rsid w:val="00757A33"/>
    <w:rsid w:val="009E1604"/>
    <w:rsid w:val="00C40093"/>
    <w:rsid w:val="00D043EF"/>
    <w:rsid w:val="00E57C89"/>
    <w:rsid w:val="00F03447"/>
    <w:rsid w:val="030B46F5"/>
    <w:rsid w:val="04BC53F8"/>
    <w:rsid w:val="09F74FB2"/>
    <w:rsid w:val="0D90465C"/>
    <w:rsid w:val="0DD06D86"/>
    <w:rsid w:val="0FB029BC"/>
    <w:rsid w:val="11D61FDA"/>
    <w:rsid w:val="12EF1A32"/>
    <w:rsid w:val="133D0AC9"/>
    <w:rsid w:val="16DE7DF3"/>
    <w:rsid w:val="182A194B"/>
    <w:rsid w:val="1B634D6B"/>
    <w:rsid w:val="1C035C50"/>
    <w:rsid w:val="20C14697"/>
    <w:rsid w:val="216C495E"/>
    <w:rsid w:val="2C1A1565"/>
    <w:rsid w:val="30FE655E"/>
    <w:rsid w:val="3216499C"/>
    <w:rsid w:val="32FF4E80"/>
    <w:rsid w:val="342D5BA0"/>
    <w:rsid w:val="3D834F2D"/>
    <w:rsid w:val="40057057"/>
    <w:rsid w:val="402D0450"/>
    <w:rsid w:val="409519C4"/>
    <w:rsid w:val="41AA15C7"/>
    <w:rsid w:val="41FE1ADA"/>
    <w:rsid w:val="456938EF"/>
    <w:rsid w:val="467F19A6"/>
    <w:rsid w:val="48792208"/>
    <w:rsid w:val="492571B8"/>
    <w:rsid w:val="4FA669F9"/>
    <w:rsid w:val="55147574"/>
    <w:rsid w:val="567279CE"/>
    <w:rsid w:val="58BA136A"/>
    <w:rsid w:val="58DF4682"/>
    <w:rsid w:val="5DE065A7"/>
    <w:rsid w:val="63727FB8"/>
    <w:rsid w:val="6AAB4885"/>
    <w:rsid w:val="6DCC2FFF"/>
    <w:rsid w:val="6E075E57"/>
    <w:rsid w:val="71051DF4"/>
    <w:rsid w:val="77A73ACA"/>
    <w:rsid w:val="788C2381"/>
    <w:rsid w:val="78A33979"/>
    <w:rsid w:val="7E396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qFormat="1" w:uiPriority="39" w:semiHidden="0" w:name="toc 1"/>
    <w:lsdException w:qFormat="1" w:uiPriority="39" w:name="toc 2"/>
    <w:lsdException w:qFormat="1" w:uiPriority="39" w:semiHidden="0" w:name="toc 3"/>
    <w:lsdException w:qFormat="1" w:uiPriority="39" w:semiHidden="0" w:name="toc 4"/>
    <w:lsdException w:qFormat="1" w:uiPriority="39" w:name="toc 5"/>
    <w:lsdException w:qFormat="1" w:uiPriority="39" w:name="toc 6"/>
    <w:lsdException w:qFormat="1" w:uiPriority="39" w:name="toc 7"/>
    <w:lsdException w:qFormat="1" w:uiPriority="39" w:name="toc 8"/>
    <w:lsdException w:qFormat="1" w:uiPriority="39" w:name="toc 9"/>
    <w:lsdException w:qFormat="1" w:uiPriority="99" w:name="Normal Indent"/>
    <w:lsdException w:qFormat="1" w:uiPriority="0" w:semiHidden="0" w:name="footnote text"/>
    <w:lsdException w:qFormat="1" w:uiPriority="0" w:semiHidden="0" w:name="annotation text"/>
    <w:lsdException w:qFormat="1" w:uiPriority="0" w:semiHidden="0" w:name="header"/>
    <w:lsdException w:qFormat="1" w:uiPriority="0" w:semiHidden="0" w:name="footer"/>
    <w:lsdException w:qFormat="1" w:uiPriority="99" w:name="index heading"/>
    <w:lsdException w:qFormat="1" w:uiPriority="0" w:semiHidden="0" w:name="caption"/>
    <w:lsdException w:qFormat="1" w:uiPriority="99" w:name="table of figures"/>
    <w:lsdException w:qFormat="1" w:uiPriority="99" w:name="envelope address"/>
    <w:lsdException w:qFormat="1" w:uiPriority="99"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iPriority="0" w:semiHidden="0" w:name="endnote text"/>
    <w:lsdException w:qFormat="1" w:uiPriority="99" w:name="table of authorities"/>
    <w:lsdException w:qFormat="1" w:uiPriority="99" w:name="macro"/>
    <w:lsdException w:qFormat="1" w:uiPriority="99" w:name="toa heading"/>
    <w:lsdException w:qFormat="1" w:uiPriority="99" w:semiHidden="0" w:name="List"/>
    <w:lsdException w:qFormat="1" w:uiPriority="0" w:semiHidden="0" w:name="List Bullet"/>
    <w:lsdException w:qFormat="1" w:uiPriority="99" w:name="List Number"/>
    <w:lsdException w:qFormat="1" w:uiPriority="99" w:semiHidden="0" w:name="List 2"/>
    <w:lsdException w:qFormat="1" w:uiPriority="99" w:name="List 3"/>
    <w:lsdException w:qFormat="1" w:uiPriority="99" w:name="List 4"/>
    <w:lsdException w:qFormat="1" w:uiPriority="99" w:name="List 5"/>
    <w:lsdException w:qFormat="1" w:uiPriority="99" w:semiHidden="0" w:name="List Bullet 2"/>
    <w:lsdException w:qFormat="1" w:uiPriority="99" w:semiHidden="0" w:name="List Bullet 3"/>
    <w:lsdException w:qFormat="1" w:uiPriority="99" w:semiHidden="0" w:name="List Bullet 4"/>
    <w:lsdException w:qFormat="1" w:uiPriority="99" w:semiHidden="0" w:name="List Bullet 5"/>
    <w:lsdException w:qFormat="1" w:uiPriority="99" w:name="List Number 2"/>
    <w:lsdException w:qFormat="1" w:uiPriority="99" w:name="List Number 3"/>
    <w:lsdException w:qFormat="1" w:uiPriority="99" w:name="List Number 4"/>
    <w:lsdException w:qFormat="1" w:uiPriority="99" w:name="List Number 5"/>
    <w:lsdException w:qFormat="1" w:unhideWhenUsed="0" w:uiPriority="0" w:semiHidden="0" w:name="Title"/>
    <w:lsdException w:qFormat="1" w:uiPriority="99" w:name="Closing"/>
    <w:lsdException w:qFormat="1" w:uiPriority="0" w:semiHidden="0" w:name="Signature"/>
    <w:lsdException w:qFormat="1" w:uiPriority="1" w:name="Default Paragraph Font"/>
    <w:lsdException w:qFormat="1" w:uiPriority="99" w:semiHidden="0" w:name="Body Text"/>
    <w:lsdException w:qFormat="1" w:uiPriority="99" w:name="Body Text Indent"/>
    <w:lsdException w:qFormat="1" w:uiPriority="99" w:name="List Continue"/>
    <w:lsdException w:qFormat="1" w:uiPriority="99" w:name="List Continue 2"/>
    <w:lsdException w:qFormat="1" w:uiPriority="99" w:name="List Continue 3"/>
    <w:lsdException w:qFormat="1" w:uiPriority="99" w:name="List Continue 4"/>
    <w:lsdException w:qFormat="1" w:uiPriority="99" w:semiHidden="0" w:name="List Continue 5"/>
    <w:lsdException w:qFormat="1" w:uiPriority="99" w:name="Message Header"/>
    <w:lsdException w:qFormat="1" w:unhideWhenUsed="0" w:uiPriority="0" w:semiHidden="0" w:name="Subtitle"/>
    <w:lsdException w:qFormat="1" w:uiPriority="0" w:semiHidden="0" w:name="Salutation"/>
    <w:lsdException w:qFormat="1" w:uiPriority="99" w:semiHidden="0" w:name="Date"/>
    <w:lsdException w:qFormat="1" w:uiPriority="99" w:name="Body Text First Indent"/>
    <w:lsdException w:qFormat="1" w:uiPriority="99" w:name="Body Text First Indent 2"/>
    <w:lsdException w:qFormat="1" w:uiPriority="99" w:name="Note Heading"/>
    <w:lsdException w:qFormat="1" w:uiPriority="99" w:name="Body Text 2"/>
    <w:lsdException w:qFormat="1" w:uiPriority="99" w:name="Body Text 3"/>
    <w:lsdException w:qFormat="1" w:uiPriority="99" w:name="Body Text Indent 2"/>
    <w:lsdException w:qFormat="1" w:uiPriority="99" w:name="Body Text Indent 3"/>
    <w:lsdException w:qFormat="1"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name="Document Map"/>
    <w:lsdException w:qFormat="1" w:uiPriority="99" w:name="Plain Text"/>
    <w:lsdException w:qFormat="1" w:uiPriority="99" w:name="E-mail Signature"/>
    <w:lsdException w:qFormat="1" w:uiPriority="0" w:semiHidden="0" w:name="Normal (Web)"/>
    <w:lsdException w:unhideWhenUsed="0" w:uiPriority="0" w:semiHidden="0" w:name="HTML Acronym"/>
    <w:lsdException w:qFormat="1" w:uiPriority="99"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0" w:semiHidden="0" w:name="Balloon Text"/>
    <w:lsdException w:qFormat="1"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before="20" w:beforeLines="20" w:after="50" w:afterLines="50"/>
      <w:ind w:firstLine="1040" w:firstLineChars="200"/>
      <w:jc w:val="both"/>
    </w:pPr>
    <w:rPr>
      <w:rFonts w:ascii="MiSans" w:hAnsi="MiSans" w:eastAsia="MiSans" w:cstheme="minorBidi"/>
      <w:kern w:val="2"/>
      <w:sz w:val="24"/>
      <w:szCs w:val="24"/>
      <w:lang w:val="en-US" w:eastAsia="zh-CN" w:bidi="ar-SA"/>
    </w:rPr>
  </w:style>
  <w:style w:type="paragraph" w:styleId="3">
    <w:name w:val="heading 1"/>
    <w:next w:val="1"/>
    <w:qFormat/>
    <w:uiPriority w:val="9"/>
    <w:pPr>
      <w:keepNext/>
      <w:keepLines/>
      <w:adjustRightInd w:val="0"/>
      <w:snapToGrid w:val="0"/>
      <w:spacing w:before="80" w:beforeLines="80"/>
      <w:outlineLvl w:val="0"/>
    </w:pPr>
    <w:rPr>
      <w:rFonts w:ascii="MiSans" w:hAnsi="MiSans" w:eastAsia="MiSans" w:cstheme="minorBidi"/>
      <w:b/>
      <w:bCs/>
      <w:kern w:val="44"/>
      <w:sz w:val="36"/>
      <w:szCs w:val="36"/>
      <w:lang w:val="en-US" w:eastAsia="zh-CN" w:bidi="ar-SA"/>
    </w:rPr>
  </w:style>
  <w:style w:type="paragraph" w:styleId="4">
    <w:name w:val="heading 2"/>
    <w:next w:val="1"/>
    <w:unhideWhenUsed/>
    <w:qFormat/>
    <w:uiPriority w:val="9"/>
    <w:pPr>
      <w:keepNext/>
      <w:keepLines/>
      <w:adjustRightInd w:val="0"/>
      <w:snapToGrid w:val="0"/>
      <w:spacing w:before="80" w:beforeLines="80"/>
      <w:outlineLvl w:val="1"/>
    </w:pPr>
    <w:rPr>
      <w:rFonts w:ascii="MiSans" w:hAnsi="MiSans" w:eastAsia="MiSans" w:cstheme="minorBidi"/>
      <w:b/>
      <w:sz w:val="32"/>
      <w:szCs w:val="32"/>
      <w:lang w:val="en-US" w:eastAsia="zh-CN" w:bidi="ar-SA"/>
    </w:rPr>
  </w:style>
  <w:style w:type="paragraph" w:styleId="5">
    <w:name w:val="heading 3"/>
    <w:next w:val="1"/>
    <w:unhideWhenUsed/>
    <w:qFormat/>
    <w:uiPriority w:val="9"/>
    <w:pPr>
      <w:keepNext/>
      <w:keepLines/>
      <w:adjustRightInd w:val="0"/>
      <w:snapToGrid w:val="0"/>
      <w:spacing w:before="80" w:beforeLines="80"/>
      <w:outlineLvl w:val="2"/>
    </w:pPr>
    <w:rPr>
      <w:rFonts w:ascii="MiSans" w:hAnsi="MiSans" w:eastAsia="MiSans" w:cstheme="minorBidi"/>
      <w:b/>
      <w:bCs/>
      <w:sz w:val="32"/>
      <w:szCs w:val="32"/>
      <w:lang w:val="en-US" w:eastAsia="zh-CN" w:bidi="ar-SA"/>
    </w:rPr>
  </w:style>
  <w:style w:type="paragraph" w:styleId="6">
    <w:name w:val="heading 4"/>
    <w:next w:val="1"/>
    <w:unhideWhenUsed/>
    <w:qFormat/>
    <w:uiPriority w:val="9"/>
    <w:pPr>
      <w:keepNext/>
      <w:keepLines/>
      <w:adjustRightInd w:val="0"/>
      <w:snapToGrid w:val="0"/>
      <w:spacing w:before="80" w:beforeLines="80"/>
      <w:outlineLvl w:val="3"/>
    </w:pPr>
    <w:rPr>
      <w:rFonts w:ascii="MiSans" w:hAnsi="MiSans" w:eastAsia="MiSans" w:cstheme="minorBidi"/>
      <w:b/>
      <w:bCs/>
      <w:sz w:val="28"/>
      <w:szCs w:val="28"/>
      <w:lang w:val="en-US" w:eastAsia="zh-CN" w:bidi="ar-SA"/>
    </w:rPr>
  </w:style>
  <w:style w:type="paragraph" w:styleId="7">
    <w:name w:val="heading 5"/>
    <w:basedOn w:val="1"/>
    <w:next w:val="1"/>
    <w:unhideWhenUsed/>
    <w:qFormat/>
    <w:uiPriority w:val="9"/>
    <w:pPr>
      <w:keepNext/>
      <w:keepLines/>
      <w:spacing w:before="80" w:beforeLines="80" w:afterLines="0"/>
      <w:ind w:firstLine="0" w:firstLineChars="0"/>
      <w:outlineLvl w:val="4"/>
    </w:pPr>
    <w:rPr>
      <w:b/>
      <w:sz w:val="28"/>
    </w:rPr>
  </w:style>
  <w:style w:type="paragraph" w:styleId="8">
    <w:name w:val="heading 6"/>
    <w:next w:val="1"/>
    <w:unhideWhenUsed/>
    <w:qFormat/>
    <w:uiPriority w:val="9"/>
    <w:pPr>
      <w:keepNext/>
      <w:keepLines/>
      <w:adjustRightInd w:val="0"/>
      <w:snapToGrid w:val="0"/>
      <w:spacing w:before="80" w:beforeLines="80"/>
      <w:outlineLvl w:val="5"/>
    </w:pPr>
    <w:rPr>
      <w:rFonts w:ascii="MiSans" w:hAnsi="MiSans" w:eastAsia="MiSans" w:cstheme="minorBidi"/>
      <w:b/>
      <w:bCs/>
      <w:sz w:val="28"/>
      <w:szCs w:val="28"/>
      <w:lang w:val="en-US" w:eastAsia="zh-CN" w:bidi="ar-SA"/>
    </w:rPr>
  </w:style>
  <w:style w:type="paragraph" w:styleId="9">
    <w:name w:val="heading 7"/>
    <w:next w:val="1"/>
    <w:unhideWhenUsed/>
    <w:qFormat/>
    <w:uiPriority w:val="9"/>
    <w:pPr>
      <w:keepNext/>
      <w:keepLines/>
      <w:adjustRightInd w:val="0"/>
      <w:snapToGrid w:val="0"/>
      <w:spacing w:before="80" w:beforeLines="80"/>
      <w:outlineLvl w:val="6"/>
    </w:pPr>
    <w:rPr>
      <w:rFonts w:ascii="MiSans" w:hAnsi="MiSans" w:eastAsia="MiSans" w:cstheme="minorBidi"/>
      <w:b/>
      <w:bCs/>
      <w:sz w:val="28"/>
      <w:szCs w:val="28"/>
      <w:lang w:val="en-US" w:eastAsia="zh-CN" w:bidi="ar-SA"/>
    </w:rPr>
  </w:style>
  <w:style w:type="paragraph" w:styleId="10">
    <w:name w:val="heading 8"/>
    <w:next w:val="1"/>
    <w:unhideWhenUsed/>
    <w:qFormat/>
    <w:uiPriority w:val="9"/>
    <w:pPr>
      <w:keepNext/>
      <w:keepLines/>
      <w:adjustRightInd w:val="0"/>
      <w:snapToGrid w:val="0"/>
      <w:spacing w:before="80" w:beforeLines="80"/>
      <w:outlineLvl w:val="7"/>
    </w:pPr>
    <w:rPr>
      <w:rFonts w:ascii="MiSans" w:hAnsi="MiSans" w:eastAsia="MiSans" w:cstheme="minorBidi"/>
      <w:b/>
      <w:bCs/>
      <w:sz w:val="28"/>
      <w:szCs w:val="28"/>
      <w:lang w:val="en-US" w:eastAsia="zh-CN" w:bidi="ar-SA"/>
    </w:rPr>
  </w:style>
  <w:style w:type="paragraph" w:styleId="11">
    <w:name w:val="heading 9"/>
    <w:next w:val="1"/>
    <w:unhideWhenUsed/>
    <w:qFormat/>
    <w:uiPriority w:val="9"/>
    <w:pPr>
      <w:keepNext/>
      <w:keepLines/>
      <w:adjustRightInd w:val="0"/>
      <w:snapToGrid w:val="0"/>
      <w:spacing w:before="80" w:beforeLines="80"/>
      <w:outlineLvl w:val="8"/>
    </w:pPr>
    <w:rPr>
      <w:rFonts w:ascii="MiSans" w:hAnsi="MiSans" w:eastAsia="MiSans" w:cstheme="minorBidi"/>
      <w:b/>
      <w:bCs/>
      <w:sz w:val="28"/>
      <w:szCs w:val="28"/>
      <w:lang w:val="en-US" w:eastAsia="zh-CN" w:bidi="ar-SA"/>
    </w:rPr>
  </w:style>
  <w:style w:type="character" w:default="1" w:styleId="90">
    <w:name w:val="Default Paragraph Font"/>
    <w:semiHidden/>
    <w:unhideWhenUsed/>
    <w:qFormat/>
    <w:uiPriority w:val="1"/>
  </w:style>
  <w:style w:type="table" w:default="1" w:styleId="88">
    <w:name w:val="Normal Table"/>
    <w:semiHidden/>
    <w:qFormat/>
    <w:uiPriority w:val="0"/>
    <w:tblPr>
      <w:tblCellMar>
        <w:top w:w="0" w:type="dxa"/>
        <w:left w:w="108" w:type="dxa"/>
        <w:bottom w:w="0" w:type="dxa"/>
        <w:right w:w="108" w:type="dxa"/>
      </w:tblCellMar>
    </w:tblPr>
  </w:style>
  <w:style w:type="paragraph" w:styleId="2">
    <w:name w:val="macro"/>
    <w:link w:val="110"/>
    <w:semiHidden/>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50" w:beforeLines="50" w:after="50" w:afterLines="50"/>
      <w:ind w:firstLine="1040" w:firstLineChars="200"/>
    </w:pPr>
    <w:rPr>
      <w:rFonts w:ascii="Courier New" w:hAnsi="Courier New" w:eastAsia="宋体" w:cs="Courier New"/>
      <w:kern w:val="2"/>
      <w:sz w:val="24"/>
      <w:szCs w:val="24"/>
    </w:rPr>
  </w:style>
  <w:style w:type="paragraph" w:styleId="12">
    <w:name w:val="List 3"/>
    <w:basedOn w:val="1"/>
    <w:semiHidden/>
    <w:unhideWhenUsed/>
    <w:qFormat/>
    <w:uiPriority w:val="99"/>
    <w:pPr>
      <w:ind w:left="100" w:leftChars="400" w:hanging="200" w:hangingChars="200"/>
      <w:contextualSpacing/>
    </w:pPr>
  </w:style>
  <w:style w:type="paragraph" w:styleId="13">
    <w:name w:val="toc 7"/>
    <w:basedOn w:val="1"/>
    <w:next w:val="1"/>
    <w:semiHidden/>
    <w:unhideWhenUsed/>
    <w:qFormat/>
    <w:uiPriority w:val="39"/>
    <w:pPr>
      <w:ind w:left="2520" w:leftChars="1200"/>
    </w:pPr>
  </w:style>
  <w:style w:type="paragraph" w:styleId="14">
    <w:name w:val="List Number 2"/>
    <w:basedOn w:val="1"/>
    <w:semiHidden/>
    <w:unhideWhenUsed/>
    <w:qFormat/>
    <w:uiPriority w:val="99"/>
    <w:pPr>
      <w:numPr>
        <w:ilvl w:val="0"/>
        <w:numId w:val="1"/>
      </w:numPr>
      <w:contextualSpacing/>
    </w:pPr>
  </w:style>
  <w:style w:type="paragraph" w:styleId="15">
    <w:name w:val="table of authorities"/>
    <w:basedOn w:val="1"/>
    <w:next w:val="1"/>
    <w:semiHidden/>
    <w:unhideWhenUsed/>
    <w:qFormat/>
    <w:uiPriority w:val="99"/>
    <w:pPr>
      <w:ind w:left="420" w:leftChars="200" w:firstLine="0"/>
    </w:pPr>
  </w:style>
  <w:style w:type="paragraph" w:styleId="16">
    <w:name w:val="Note Heading"/>
    <w:basedOn w:val="1"/>
    <w:next w:val="1"/>
    <w:link w:val="131"/>
    <w:semiHidden/>
    <w:unhideWhenUsed/>
    <w:qFormat/>
    <w:uiPriority w:val="99"/>
    <w:pPr>
      <w:jc w:val="center"/>
    </w:pPr>
    <w:rPr>
      <w:rFonts w:ascii="MiSans" w:hAnsi="MiSans" w:eastAsia="MiSans"/>
      <w:kern w:val="2"/>
      <w:sz w:val="24"/>
      <w:szCs w:val="24"/>
    </w:rPr>
  </w:style>
  <w:style w:type="paragraph" w:styleId="17">
    <w:name w:val="List Bullet 4"/>
    <w:basedOn w:val="1"/>
    <w:unhideWhenUsed/>
    <w:qFormat/>
    <w:uiPriority w:val="99"/>
    <w:pPr>
      <w:numPr>
        <w:ilvl w:val="0"/>
        <w:numId w:val="2"/>
      </w:numPr>
      <w:contextualSpacing/>
    </w:pPr>
  </w:style>
  <w:style w:type="paragraph" w:styleId="18">
    <w:name w:val="index 8"/>
    <w:basedOn w:val="1"/>
    <w:next w:val="1"/>
    <w:semiHidden/>
    <w:unhideWhenUsed/>
    <w:qFormat/>
    <w:uiPriority w:val="99"/>
    <w:pPr>
      <w:ind w:left="1400" w:leftChars="1400" w:firstLine="0"/>
    </w:pPr>
  </w:style>
  <w:style w:type="paragraph" w:styleId="19">
    <w:name w:val="E-mail Signature"/>
    <w:basedOn w:val="1"/>
    <w:link w:val="109"/>
    <w:semiHidden/>
    <w:unhideWhenUsed/>
    <w:qFormat/>
    <w:uiPriority w:val="99"/>
    <w:rPr>
      <w:rFonts w:ascii="MiSans" w:hAnsi="MiSans" w:eastAsia="MiSans"/>
      <w:kern w:val="2"/>
      <w:sz w:val="24"/>
      <w:szCs w:val="24"/>
    </w:rPr>
  </w:style>
  <w:style w:type="paragraph" w:styleId="20">
    <w:name w:val="List Number"/>
    <w:basedOn w:val="1"/>
    <w:semiHidden/>
    <w:unhideWhenUsed/>
    <w:qFormat/>
    <w:uiPriority w:val="99"/>
    <w:pPr>
      <w:numPr>
        <w:ilvl w:val="0"/>
        <w:numId w:val="3"/>
      </w:numPr>
      <w:contextualSpacing/>
    </w:pPr>
  </w:style>
  <w:style w:type="paragraph" w:styleId="21">
    <w:name w:val="Normal Indent"/>
    <w:basedOn w:val="1"/>
    <w:semiHidden/>
    <w:unhideWhenUsed/>
    <w:qFormat/>
    <w:uiPriority w:val="99"/>
    <w:pPr>
      <w:ind w:firstLine="420"/>
    </w:pPr>
  </w:style>
  <w:style w:type="paragraph" w:styleId="22">
    <w:name w:val="caption"/>
    <w:basedOn w:val="1"/>
    <w:next w:val="1"/>
    <w:unhideWhenUsed/>
    <w:qFormat/>
    <w:uiPriority w:val="0"/>
    <w:rPr>
      <w:rFonts w:eastAsia="黑体" w:asciiTheme="majorHAnsi" w:hAnsiTheme="majorHAnsi" w:cstheme="majorBidi"/>
      <w:sz w:val="20"/>
      <w:szCs w:val="20"/>
    </w:rPr>
  </w:style>
  <w:style w:type="paragraph" w:styleId="23">
    <w:name w:val="index 5"/>
    <w:basedOn w:val="1"/>
    <w:next w:val="1"/>
    <w:semiHidden/>
    <w:unhideWhenUsed/>
    <w:qFormat/>
    <w:uiPriority w:val="99"/>
    <w:pPr>
      <w:ind w:left="800" w:leftChars="800" w:firstLine="0"/>
    </w:pPr>
  </w:style>
  <w:style w:type="paragraph" w:styleId="24">
    <w:name w:val="List Bullet"/>
    <w:basedOn w:val="1"/>
    <w:link w:val="138"/>
    <w:unhideWhenUsed/>
    <w:qFormat/>
    <w:uiPriority w:val="0"/>
    <w:pPr>
      <w:numPr>
        <w:ilvl w:val="0"/>
        <w:numId w:val="4"/>
      </w:numPr>
      <w:contextualSpacing/>
    </w:pPr>
  </w:style>
  <w:style w:type="paragraph" w:styleId="25">
    <w:name w:val="envelope address"/>
    <w:basedOn w:val="1"/>
    <w:semiHidden/>
    <w:unhideWhenUsed/>
    <w:qFormat/>
    <w:uiPriority w:val="99"/>
    <w:pPr>
      <w:framePr w:w="7920" w:h="1980" w:hRule="exact" w:hSpace="180" w:wrap="auto" w:vAnchor="margin" w:hAnchor="page" w:xAlign="center" w:yAlign="bottom"/>
      <w:ind w:left="100" w:leftChars="1400"/>
    </w:pPr>
    <w:rPr>
      <w:rFonts w:asciiTheme="majorHAnsi" w:hAnsiTheme="majorHAnsi" w:eastAsiaTheme="majorEastAsia" w:cstheme="majorBidi"/>
    </w:rPr>
  </w:style>
  <w:style w:type="paragraph" w:styleId="26">
    <w:name w:val="Document Map"/>
    <w:basedOn w:val="1"/>
    <w:link w:val="118"/>
    <w:semiHidden/>
    <w:unhideWhenUsed/>
    <w:qFormat/>
    <w:uiPriority w:val="99"/>
    <w:rPr>
      <w:rFonts w:ascii="Microsoft YaHei UI" w:hAnsi="MiSans" w:eastAsia="Microsoft YaHei UI"/>
      <w:kern w:val="2"/>
      <w:sz w:val="18"/>
      <w:szCs w:val="18"/>
    </w:rPr>
  </w:style>
  <w:style w:type="paragraph" w:styleId="27">
    <w:name w:val="toa heading"/>
    <w:basedOn w:val="1"/>
    <w:next w:val="1"/>
    <w:semiHidden/>
    <w:unhideWhenUsed/>
    <w:qFormat/>
    <w:uiPriority w:val="99"/>
    <w:pPr>
      <w:spacing w:before="120"/>
    </w:pPr>
    <w:rPr>
      <w:rFonts w:asciiTheme="majorHAnsi" w:hAnsiTheme="majorHAnsi" w:eastAsiaTheme="majorEastAsia" w:cstheme="majorBidi"/>
    </w:rPr>
  </w:style>
  <w:style w:type="paragraph" w:styleId="28">
    <w:name w:val="annotation text"/>
    <w:basedOn w:val="1"/>
    <w:link w:val="135"/>
    <w:unhideWhenUsed/>
    <w:qFormat/>
    <w:uiPriority w:val="0"/>
    <w:pPr>
      <w:jc w:val="left"/>
    </w:pPr>
    <w:rPr>
      <w:rFonts w:ascii="MiSans" w:hAnsi="MiSans" w:eastAsia="MiSans"/>
      <w:kern w:val="2"/>
      <w:sz w:val="24"/>
      <w:szCs w:val="24"/>
    </w:rPr>
  </w:style>
  <w:style w:type="paragraph" w:styleId="29">
    <w:name w:val="index 6"/>
    <w:basedOn w:val="1"/>
    <w:next w:val="1"/>
    <w:semiHidden/>
    <w:unhideWhenUsed/>
    <w:qFormat/>
    <w:uiPriority w:val="99"/>
    <w:pPr>
      <w:ind w:left="1000" w:leftChars="1000" w:firstLine="0"/>
    </w:pPr>
  </w:style>
  <w:style w:type="paragraph" w:styleId="30">
    <w:name w:val="Salutation"/>
    <w:basedOn w:val="1"/>
    <w:next w:val="1"/>
    <w:link w:val="107"/>
    <w:unhideWhenUsed/>
    <w:qFormat/>
    <w:uiPriority w:val="0"/>
    <w:pPr>
      <w:ind w:firstLine="0" w:firstLineChars="0"/>
    </w:pPr>
    <w:rPr>
      <w:b/>
      <w:bCs/>
    </w:rPr>
  </w:style>
  <w:style w:type="paragraph" w:styleId="31">
    <w:name w:val="Body Text 3"/>
    <w:basedOn w:val="1"/>
    <w:link w:val="124"/>
    <w:semiHidden/>
    <w:unhideWhenUsed/>
    <w:qFormat/>
    <w:uiPriority w:val="99"/>
    <w:pPr>
      <w:spacing w:after="120"/>
    </w:pPr>
    <w:rPr>
      <w:rFonts w:ascii="MiSans" w:hAnsi="MiSans" w:eastAsia="MiSans"/>
      <w:kern w:val="2"/>
      <w:sz w:val="16"/>
      <w:szCs w:val="16"/>
    </w:rPr>
  </w:style>
  <w:style w:type="paragraph" w:styleId="32">
    <w:name w:val="Closing"/>
    <w:basedOn w:val="1"/>
    <w:link w:val="111"/>
    <w:semiHidden/>
    <w:unhideWhenUsed/>
    <w:qFormat/>
    <w:uiPriority w:val="99"/>
    <w:pPr>
      <w:ind w:left="100" w:leftChars="2100"/>
    </w:pPr>
    <w:rPr>
      <w:rFonts w:ascii="MiSans" w:hAnsi="MiSans" w:eastAsia="MiSans"/>
      <w:kern w:val="2"/>
      <w:sz w:val="24"/>
      <w:szCs w:val="24"/>
    </w:rPr>
  </w:style>
  <w:style w:type="paragraph" w:styleId="33">
    <w:name w:val="List Bullet 3"/>
    <w:basedOn w:val="1"/>
    <w:unhideWhenUsed/>
    <w:qFormat/>
    <w:uiPriority w:val="99"/>
    <w:pPr>
      <w:numPr>
        <w:ilvl w:val="0"/>
        <w:numId w:val="5"/>
      </w:numPr>
      <w:contextualSpacing/>
    </w:pPr>
  </w:style>
  <w:style w:type="paragraph" w:styleId="34">
    <w:name w:val="Body Text"/>
    <w:basedOn w:val="1"/>
    <w:link w:val="125"/>
    <w:unhideWhenUsed/>
    <w:qFormat/>
    <w:uiPriority w:val="99"/>
    <w:pPr>
      <w:spacing w:after="120" w:afterLines="0"/>
    </w:pPr>
    <w:rPr>
      <w:rFonts w:ascii="MiSans" w:hAnsi="MiSans" w:eastAsia="MiSans"/>
      <w:kern w:val="2"/>
      <w:sz w:val="24"/>
      <w:szCs w:val="24"/>
    </w:rPr>
  </w:style>
  <w:style w:type="paragraph" w:styleId="35">
    <w:name w:val="Body Text Indent"/>
    <w:basedOn w:val="1"/>
    <w:link w:val="127"/>
    <w:semiHidden/>
    <w:unhideWhenUsed/>
    <w:qFormat/>
    <w:uiPriority w:val="99"/>
    <w:pPr>
      <w:spacing w:after="120"/>
      <w:ind w:left="420" w:leftChars="200"/>
    </w:pPr>
    <w:rPr>
      <w:rFonts w:ascii="MiSans" w:hAnsi="MiSans" w:eastAsia="MiSans"/>
      <w:kern w:val="2"/>
      <w:sz w:val="24"/>
      <w:szCs w:val="24"/>
    </w:rPr>
  </w:style>
  <w:style w:type="paragraph" w:styleId="36">
    <w:name w:val="List Number 3"/>
    <w:basedOn w:val="1"/>
    <w:semiHidden/>
    <w:unhideWhenUsed/>
    <w:qFormat/>
    <w:uiPriority w:val="99"/>
    <w:pPr>
      <w:numPr>
        <w:ilvl w:val="0"/>
        <w:numId w:val="6"/>
      </w:numPr>
      <w:contextualSpacing/>
    </w:pPr>
  </w:style>
  <w:style w:type="paragraph" w:styleId="37">
    <w:name w:val="List 2"/>
    <w:basedOn w:val="1"/>
    <w:unhideWhenUsed/>
    <w:qFormat/>
    <w:uiPriority w:val="99"/>
    <w:pPr>
      <w:ind w:left="100" w:leftChars="200" w:hanging="200" w:hangingChars="200"/>
      <w:contextualSpacing/>
    </w:pPr>
  </w:style>
  <w:style w:type="paragraph" w:styleId="38">
    <w:name w:val="List Continue"/>
    <w:basedOn w:val="1"/>
    <w:semiHidden/>
    <w:unhideWhenUsed/>
    <w:qFormat/>
    <w:uiPriority w:val="99"/>
    <w:pPr>
      <w:spacing w:after="120"/>
      <w:ind w:left="420" w:leftChars="200"/>
      <w:contextualSpacing/>
    </w:pPr>
  </w:style>
  <w:style w:type="paragraph" w:styleId="39">
    <w:name w:val="Block Text"/>
    <w:basedOn w:val="1"/>
    <w:semiHidden/>
    <w:unhideWhenUsed/>
    <w:qFormat/>
    <w:uiPriority w:val="99"/>
    <w:pPr>
      <w:spacing w:after="120"/>
      <w:ind w:left="1440" w:leftChars="700" w:right="1440" w:rightChars="700"/>
    </w:pPr>
  </w:style>
  <w:style w:type="paragraph" w:styleId="40">
    <w:name w:val="List Bullet 2"/>
    <w:basedOn w:val="1"/>
    <w:unhideWhenUsed/>
    <w:qFormat/>
    <w:uiPriority w:val="99"/>
    <w:pPr>
      <w:numPr>
        <w:ilvl w:val="0"/>
        <w:numId w:val="7"/>
      </w:numPr>
      <w:contextualSpacing/>
    </w:pPr>
  </w:style>
  <w:style w:type="paragraph" w:styleId="41">
    <w:name w:val="HTML Address"/>
    <w:basedOn w:val="1"/>
    <w:link w:val="104"/>
    <w:semiHidden/>
    <w:unhideWhenUsed/>
    <w:qFormat/>
    <w:uiPriority w:val="99"/>
    <w:rPr>
      <w:rFonts w:ascii="MiSans" w:hAnsi="MiSans" w:eastAsia="MiSans"/>
      <w:i/>
      <w:iCs/>
      <w:kern w:val="2"/>
      <w:sz w:val="24"/>
      <w:szCs w:val="24"/>
    </w:rPr>
  </w:style>
  <w:style w:type="paragraph" w:styleId="42">
    <w:name w:val="index 4"/>
    <w:basedOn w:val="1"/>
    <w:next w:val="1"/>
    <w:semiHidden/>
    <w:unhideWhenUsed/>
    <w:qFormat/>
    <w:uiPriority w:val="99"/>
    <w:pPr>
      <w:ind w:left="600" w:leftChars="600" w:firstLine="0"/>
    </w:pPr>
  </w:style>
  <w:style w:type="paragraph" w:styleId="43">
    <w:name w:val="toc 5"/>
    <w:basedOn w:val="1"/>
    <w:next w:val="1"/>
    <w:semiHidden/>
    <w:unhideWhenUsed/>
    <w:qFormat/>
    <w:uiPriority w:val="39"/>
    <w:pPr>
      <w:ind w:left="1680" w:leftChars="800"/>
    </w:pPr>
  </w:style>
  <w:style w:type="paragraph" w:styleId="44">
    <w:name w:val="toc 3"/>
    <w:basedOn w:val="1"/>
    <w:next w:val="1"/>
    <w:unhideWhenUsed/>
    <w:qFormat/>
    <w:uiPriority w:val="39"/>
    <w:pPr>
      <w:ind w:left="840" w:leftChars="400"/>
    </w:pPr>
  </w:style>
  <w:style w:type="paragraph" w:styleId="45">
    <w:name w:val="Plain Text"/>
    <w:basedOn w:val="1"/>
    <w:link w:val="108"/>
    <w:semiHidden/>
    <w:unhideWhenUsed/>
    <w:qFormat/>
    <w:uiPriority w:val="99"/>
    <w:rPr>
      <w:rFonts w:hAnsi="Courier New" w:cs="Courier New" w:asciiTheme="minorEastAsia"/>
      <w:kern w:val="2"/>
      <w:sz w:val="24"/>
      <w:szCs w:val="24"/>
    </w:rPr>
  </w:style>
  <w:style w:type="paragraph" w:styleId="46">
    <w:name w:val="List Bullet 5"/>
    <w:basedOn w:val="1"/>
    <w:unhideWhenUsed/>
    <w:qFormat/>
    <w:uiPriority w:val="99"/>
    <w:pPr>
      <w:numPr>
        <w:ilvl w:val="0"/>
        <w:numId w:val="8"/>
      </w:numPr>
      <w:contextualSpacing/>
    </w:pPr>
  </w:style>
  <w:style w:type="paragraph" w:styleId="47">
    <w:name w:val="List Number 4"/>
    <w:basedOn w:val="1"/>
    <w:semiHidden/>
    <w:unhideWhenUsed/>
    <w:qFormat/>
    <w:uiPriority w:val="99"/>
    <w:pPr>
      <w:numPr>
        <w:ilvl w:val="0"/>
        <w:numId w:val="9"/>
      </w:numPr>
      <w:contextualSpacing/>
    </w:pPr>
  </w:style>
  <w:style w:type="paragraph" w:styleId="48">
    <w:name w:val="toc 8"/>
    <w:basedOn w:val="1"/>
    <w:next w:val="1"/>
    <w:semiHidden/>
    <w:unhideWhenUsed/>
    <w:qFormat/>
    <w:uiPriority w:val="39"/>
    <w:pPr>
      <w:ind w:left="2940" w:leftChars="1400"/>
    </w:pPr>
  </w:style>
  <w:style w:type="paragraph" w:styleId="49">
    <w:name w:val="index 3"/>
    <w:basedOn w:val="1"/>
    <w:next w:val="1"/>
    <w:semiHidden/>
    <w:unhideWhenUsed/>
    <w:qFormat/>
    <w:uiPriority w:val="99"/>
    <w:pPr>
      <w:ind w:left="400" w:leftChars="400" w:firstLine="0"/>
    </w:pPr>
  </w:style>
  <w:style w:type="paragraph" w:styleId="50">
    <w:name w:val="Date"/>
    <w:basedOn w:val="1"/>
    <w:next w:val="1"/>
    <w:link w:val="116"/>
    <w:unhideWhenUsed/>
    <w:qFormat/>
    <w:uiPriority w:val="99"/>
    <w:pPr>
      <w:ind w:left="100" w:leftChars="2500"/>
      <w:jc w:val="right"/>
    </w:pPr>
    <w:rPr>
      <w:rFonts w:ascii="MiSans" w:hAnsi="MiSans" w:eastAsia="MiSans"/>
      <w:b/>
      <w:bCs/>
      <w:kern w:val="2"/>
      <w:sz w:val="24"/>
      <w:szCs w:val="24"/>
    </w:rPr>
  </w:style>
  <w:style w:type="paragraph" w:styleId="51">
    <w:name w:val="Body Text Indent 2"/>
    <w:basedOn w:val="1"/>
    <w:link w:val="129"/>
    <w:semiHidden/>
    <w:unhideWhenUsed/>
    <w:qFormat/>
    <w:uiPriority w:val="99"/>
    <w:pPr>
      <w:spacing w:after="120" w:line="480" w:lineRule="auto"/>
      <w:ind w:left="420" w:leftChars="200"/>
    </w:pPr>
    <w:rPr>
      <w:rFonts w:ascii="MiSans" w:hAnsi="MiSans" w:eastAsia="MiSans"/>
      <w:kern w:val="2"/>
      <w:sz w:val="24"/>
      <w:szCs w:val="24"/>
    </w:rPr>
  </w:style>
  <w:style w:type="paragraph" w:styleId="52">
    <w:name w:val="endnote text"/>
    <w:basedOn w:val="1"/>
    <w:link w:val="137"/>
    <w:unhideWhenUsed/>
    <w:qFormat/>
    <w:uiPriority w:val="0"/>
    <w:pPr>
      <w:jc w:val="left"/>
    </w:pPr>
    <w:rPr>
      <w:rFonts w:ascii="MiSans" w:hAnsi="MiSans" w:eastAsia="MiSans"/>
      <w:kern w:val="2"/>
      <w:sz w:val="24"/>
      <w:szCs w:val="24"/>
    </w:rPr>
  </w:style>
  <w:style w:type="paragraph" w:styleId="53">
    <w:name w:val="List Continue 5"/>
    <w:basedOn w:val="1"/>
    <w:unhideWhenUsed/>
    <w:qFormat/>
    <w:uiPriority w:val="99"/>
    <w:pPr>
      <w:spacing w:after="120"/>
      <w:ind w:left="2100" w:leftChars="1000"/>
      <w:contextualSpacing/>
    </w:pPr>
  </w:style>
  <w:style w:type="paragraph" w:styleId="54">
    <w:name w:val="Balloon Text"/>
    <w:basedOn w:val="1"/>
    <w:link w:val="134"/>
    <w:unhideWhenUsed/>
    <w:qFormat/>
    <w:uiPriority w:val="0"/>
    <w:pPr>
      <w:spacing w:before="0" w:after="0"/>
    </w:pPr>
    <w:rPr>
      <w:rFonts w:ascii="MiSans" w:hAnsi="MiSans" w:eastAsia="MiSans"/>
      <w:kern w:val="2"/>
      <w:sz w:val="18"/>
      <w:szCs w:val="18"/>
    </w:rPr>
  </w:style>
  <w:style w:type="paragraph" w:styleId="55">
    <w:name w:val="footer"/>
    <w:basedOn w:val="1"/>
    <w:unhideWhenUsed/>
    <w:qFormat/>
    <w:uiPriority w:val="0"/>
    <w:pPr>
      <w:tabs>
        <w:tab w:val="center" w:pos="4153"/>
        <w:tab w:val="right" w:pos="8306"/>
      </w:tabs>
      <w:jc w:val="left"/>
    </w:pPr>
    <w:rPr>
      <w:sz w:val="18"/>
      <w:szCs w:val="18"/>
    </w:rPr>
  </w:style>
  <w:style w:type="paragraph" w:styleId="56">
    <w:name w:val="envelope return"/>
    <w:basedOn w:val="1"/>
    <w:semiHidden/>
    <w:unhideWhenUsed/>
    <w:qFormat/>
    <w:uiPriority w:val="99"/>
    <w:rPr>
      <w:rFonts w:asciiTheme="majorHAnsi" w:hAnsiTheme="majorHAnsi" w:eastAsiaTheme="majorEastAsia" w:cstheme="majorBidi"/>
    </w:rPr>
  </w:style>
  <w:style w:type="paragraph" w:styleId="57">
    <w:name w:val="header"/>
    <w:basedOn w:val="1"/>
    <w:unhideWhenUsed/>
    <w:qFormat/>
    <w:uiPriority w:val="0"/>
    <w:pPr>
      <w:pBdr>
        <w:top w:val="none" w:color="auto" w:sz="0" w:space="1"/>
        <w:left w:val="none" w:color="auto" w:sz="0" w:space="4"/>
        <w:bottom w:val="none" w:color="auto" w:sz="0" w:space="1"/>
        <w:right w:val="none" w:color="auto" w:sz="0" w:space="4"/>
      </w:pBdr>
      <w:tabs>
        <w:tab w:val="center" w:pos="4153"/>
        <w:tab w:val="right" w:pos="8306"/>
      </w:tabs>
    </w:pPr>
    <w:rPr>
      <w:sz w:val="18"/>
      <w:szCs w:val="18"/>
    </w:rPr>
  </w:style>
  <w:style w:type="paragraph" w:styleId="58">
    <w:name w:val="Signature"/>
    <w:basedOn w:val="50"/>
    <w:link w:val="115"/>
    <w:unhideWhenUsed/>
    <w:qFormat/>
    <w:uiPriority w:val="0"/>
    <w:pPr>
      <w:spacing w:before="100" w:beforeLines="100"/>
      <w:ind w:firstLine="0" w:firstLineChars="0"/>
    </w:pPr>
  </w:style>
  <w:style w:type="paragraph" w:styleId="59">
    <w:name w:val="toc 1"/>
    <w:basedOn w:val="1"/>
    <w:next w:val="1"/>
    <w:unhideWhenUsed/>
    <w:qFormat/>
    <w:uiPriority w:val="39"/>
  </w:style>
  <w:style w:type="paragraph" w:styleId="60">
    <w:name w:val="List Continue 4"/>
    <w:basedOn w:val="1"/>
    <w:semiHidden/>
    <w:unhideWhenUsed/>
    <w:qFormat/>
    <w:uiPriority w:val="99"/>
    <w:pPr>
      <w:spacing w:after="120"/>
      <w:ind w:left="1680" w:leftChars="800"/>
      <w:contextualSpacing/>
    </w:pPr>
  </w:style>
  <w:style w:type="paragraph" w:styleId="61">
    <w:name w:val="toc 4"/>
    <w:basedOn w:val="1"/>
    <w:next w:val="1"/>
    <w:unhideWhenUsed/>
    <w:qFormat/>
    <w:uiPriority w:val="39"/>
    <w:pPr>
      <w:ind w:left="1260" w:leftChars="600"/>
    </w:pPr>
  </w:style>
  <w:style w:type="paragraph" w:styleId="62">
    <w:name w:val="index heading"/>
    <w:basedOn w:val="1"/>
    <w:next w:val="63"/>
    <w:semiHidden/>
    <w:unhideWhenUsed/>
    <w:qFormat/>
    <w:uiPriority w:val="99"/>
    <w:rPr>
      <w:rFonts w:asciiTheme="majorHAnsi" w:hAnsiTheme="majorHAnsi" w:eastAsiaTheme="majorEastAsia" w:cstheme="majorBidi"/>
      <w:b/>
      <w:bCs/>
    </w:rPr>
  </w:style>
  <w:style w:type="paragraph" w:styleId="63">
    <w:name w:val="index 1"/>
    <w:basedOn w:val="1"/>
    <w:next w:val="1"/>
    <w:semiHidden/>
    <w:unhideWhenUsed/>
    <w:qFormat/>
    <w:uiPriority w:val="99"/>
    <w:pPr>
      <w:ind w:firstLine="0"/>
    </w:pPr>
  </w:style>
  <w:style w:type="paragraph" w:styleId="64">
    <w:name w:val="Subtitle"/>
    <w:basedOn w:val="1"/>
    <w:next w:val="1"/>
    <w:link w:val="132"/>
    <w:qFormat/>
    <w:uiPriority w:val="0"/>
    <w:pPr>
      <w:spacing w:before="240" w:after="60" w:line="312" w:lineRule="auto"/>
      <w:jc w:val="center"/>
      <w:outlineLvl w:val="1"/>
    </w:pPr>
    <w:rPr>
      <w:b/>
      <w:bCs/>
      <w:kern w:val="28"/>
      <w:sz w:val="32"/>
      <w:szCs w:val="32"/>
    </w:rPr>
  </w:style>
  <w:style w:type="paragraph" w:styleId="65">
    <w:name w:val="List Number 5"/>
    <w:basedOn w:val="1"/>
    <w:semiHidden/>
    <w:unhideWhenUsed/>
    <w:qFormat/>
    <w:uiPriority w:val="99"/>
    <w:pPr>
      <w:numPr>
        <w:ilvl w:val="0"/>
        <w:numId w:val="10"/>
      </w:numPr>
      <w:contextualSpacing/>
    </w:pPr>
  </w:style>
  <w:style w:type="paragraph" w:styleId="66">
    <w:name w:val="List"/>
    <w:basedOn w:val="1"/>
    <w:unhideWhenUsed/>
    <w:qFormat/>
    <w:uiPriority w:val="99"/>
    <w:pPr>
      <w:ind w:left="200" w:hanging="200" w:hangingChars="200"/>
      <w:contextualSpacing/>
    </w:pPr>
  </w:style>
  <w:style w:type="paragraph" w:styleId="67">
    <w:name w:val="footnote text"/>
    <w:basedOn w:val="1"/>
    <w:link w:val="133"/>
    <w:unhideWhenUsed/>
    <w:qFormat/>
    <w:uiPriority w:val="0"/>
    <w:pPr>
      <w:jc w:val="left"/>
    </w:pPr>
    <w:rPr>
      <w:rFonts w:ascii="MiSans" w:hAnsi="MiSans" w:eastAsia="MiSans"/>
      <w:kern w:val="2"/>
      <w:sz w:val="18"/>
      <w:szCs w:val="18"/>
    </w:rPr>
  </w:style>
  <w:style w:type="paragraph" w:styleId="68">
    <w:name w:val="toc 6"/>
    <w:basedOn w:val="1"/>
    <w:next w:val="1"/>
    <w:semiHidden/>
    <w:unhideWhenUsed/>
    <w:qFormat/>
    <w:uiPriority w:val="39"/>
    <w:pPr>
      <w:ind w:left="2100" w:leftChars="1000"/>
    </w:pPr>
  </w:style>
  <w:style w:type="paragraph" w:styleId="69">
    <w:name w:val="List 5"/>
    <w:basedOn w:val="1"/>
    <w:semiHidden/>
    <w:unhideWhenUsed/>
    <w:qFormat/>
    <w:uiPriority w:val="99"/>
    <w:pPr>
      <w:ind w:left="100" w:leftChars="800" w:hanging="200" w:hangingChars="200"/>
      <w:contextualSpacing/>
    </w:pPr>
  </w:style>
  <w:style w:type="paragraph" w:styleId="70">
    <w:name w:val="Body Text Indent 3"/>
    <w:basedOn w:val="1"/>
    <w:link w:val="130"/>
    <w:semiHidden/>
    <w:unhideWhenUsed/>
    <w:qFormat/>
    <w:uiPriority w:val="99"/>
    <w:pPr>
      <w:spacing w:after="120"/>
      <w:ind w:left="420" w:leftChars="200"/>
    </w:pPr>
    <w:rPr>
      <w:rFonts w:ascii="MiSans" w:hAnsi="MiSans" w:eastAsia="MiSans"/>
      <w:kern w:val="2"/>
      <w:sz w:val="16"/>
      <w:szCs w:val="16"/>
    </w:rPr>
  </w:style>
  <w:style w:type="paragraph" w:styleId="71">
    <w:name w:val="index 7"/>
    <w:basedOn w:val="1"/>
    <w:next w:val="1"/>
    <w:semiHidden/>
    <w:unhideWhenUsed/>
    <w:qFormat/>
    <w:uiPriority w:val="99"/>
    <w:pPr>
      <w:ind w:left="1200" w:leftChars="1200" w:firstLine="0"/>
    </w:pPr>
  </w:style>
  <w:style w:type="paragraph" w:styleId="72">
    <w:name w:val="index 9"/>
    <w:basedOn w:val="1"/>
    <w:next w:val="1"/>
    <w:semiHidden/>
    <w:unhideWhenUsed/>
    <w:qFormat/>
    <w:uiPriority w:val="99"/>
    <w:pPr>
      <w:ind w:left="1600" w:leftChars="1600" w:firstLine="0"/>
    </w:pPr>
  </w:style>
  <w:style w:type="paragraph" w:styleId="73">
    <w:name w:val="table of figures"/>
    <w:basedOn w:val="1"/>
    <w:next w:val="1"/>
    <w:semiHidden/>
    <w:unhideWhenUsed/>
    <w:qFormat/>
    <w:uiPriority w:val="99"/>
    <w:pPr>
      <w:ind w:left="200" w:leftChars="200" w:hanging="200" w:hangingChars="200"/>
    </w:pPr>
  </w:style>
  <w:style w:type="paragraph" w:styleId="74">
    <w:name w:val="toc 2"/>
    <w:basedOn w:val="1"/>
    <w:next w:val="1"/>
    <w:semiHidden/>
    <w:unhideWhenUsed/>
    <w:qFormat/>
    <w:uiPriority w:val="39"/>
    <w:pPr>
      <w:ind w:left="420" w:leftChars="200"/>
    </w:pPr>
  </w:style>
  <w:style w:type="paragraph" w:styleId="75">
    <w:name w:val="toc 9"/>
    <w:basedOn w:val="1"/>
    <w:next w:val="1"/>
    <w:semiHidden/>
    <w:unhideWhenUsed/>
    <w:qFormat/>
    <w:uiPriority w:val="39"/>
    <w:pPr>
      <w:ind w:left="3360" w:leftChars="1600"/>
    </w:pPr>
  </w:style>
  <w:style w:type="paragraph" w:styleId="76">
    <w:name w:val="Body Text 2"/>
    <w:basedOn w:val="1"/>
    <w:link w:val="123"/>
    <w:semiHidden/>
    <w:unhideWhenUsed/>
    <w:qFormat/>
    <w:uiPriority w:val="99"/>
    <w:pPr>
      <w:spacing w:after="120" w:line="480" w:lineRule="auto"/>
    </w:pPr>
    <w:rPr>
      <w:rFonts w:ascii="MiSans" w:hAnsi="MiSans" w:eastAsia="MiSans"/>
      <w:kern w:val="2"/>
      <w:sz w:val="24"/>
      <w:szCs w:val="24"/>
    </w:rPr>
  </w:style>
  <w:style w:type="paragraph" w:styleId="77">
    <w:name w:val="List 4"/>
    <w:basedOn w:val="1"/>
    <w:semiHidden/>
    <w:unhideWhenUsed/>
    <w:qFormat/>
    <w:uiPriority w:val="99"/>
    <w:pPr>
      <w:ind w:left="100" w:leftChars="600" w:hanging="200" w:hangingChars="200"/>
      <w:contextualSpacing/>
    </w:pPr>
  </w:style>
  <w:style w:type="paragraph" w:styleId="78">
    <w:name w:val="List Continue 2"/>
    <w:basedOn w:val="1"/>
    <w:semiHidden/>
    <w:unhideWhenUsed/>
    <w:qFormat/>
    <w:uiPriority w:val="99"/>
    <w:pPr>
      <w:spacing w:after="120"/>
      <w:ind w:left="840" w:leftChars="400"/>
      <w:contextualSpacing/>
    </w:pPr>
  </w:style>
  <w:style w:type="paragraph" w:styleId="79">
    <w:name w:val="Message Header"/>
    <w:basedOn w:val="1"/>
    <w:link w:val="120"/>
    <w:semiHidden/>
    <w:unhideWhenUsed/>
    <w:qFormat/>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kern w:val="2"/>
      <w:sz w:val="24"/>
      <w:szCs w:val="24"/>
      <w:shd w:val="pct20" w:color="auto" w:fill="auto"/>
    </w:rPr>
  </w:style>
  <w:style w:type="paragraph" w:styleId="80">
    <w:name w:val="HTML Preformatted"/>
    <w:basedOn w:val="1"/>
    <w:link w:val="105"/>
    <w:semiHidden/>
    <w:unhideWhenUsed/>
    <w:qFormat/>
    <w:uiPriority w:val="99"/>
    <w:rPr>
      <w:rFonts w:ascii="Courier New" w:hAnsi="Courier New" w:eastAsia="MiSans" w:cs="Courier New"/>
      <w:kern w:val="2"/>
    </w:rPr>
  </w:style>
  <w:style w:type="paragraph" w:styleId="81">
    <w:name w:val="Normal (Web)"/>
    <w:basedOn w:val="1"/>
    <w:unhideWhenUsed/>
    <w:qFormat/>
    <w:uiPriority w:val="0"/>
  </w:style>
  <w:style w:type="paragraph" w:styleId="82">
    <w:name w:val="List Continue 3"/>
    <w:basedOn w:val="1"/>
    <w:semiHidden/>
    <w:unhideWhenUsed/>
    <w:qFormat/>
    <w:uiPriority w:val="99"/>
    <w:pPr>
      <w:spacing w:after="120"/>
      <w:ind w:left="1260" w:leftChars="600"/>
      <w:contextualSpacing/>
    </w:pPr>
  </w:style>
  <w:style w:type="paragraph" w:styleId="83">
    <w:name w:val="index 2"/>
    <w:basedOn w:val="1"/>
    <w:next w:val="1"/>
    <w:semiHidden/>
    <w:unhideWhenUsed/>
    <w:qFormat/>
    <w:uiPriority w:val="99"/>
    <w:pPr>
      <w:ind w:left="200" w:leftChars="200" w:firstLine="0"/>
    </w:pPr>
  </w:style>
  <w:style w:type="paragraph" w:styleId="84">
    <w:name w:val="Title"/>
    <w:qFormat/>
    <w:uiPriority w:val="0"/>
    <w:pPr>
      <w:adjustRightInd w:val="0"/>
      <w:snapToGrid w:val="0"/>
      <w:spacing w:after="50" w:afterLines="50" w:line="240" w:lineRule="auto"/>
      <w:jc w:val="center"/>
      <w:outlineLvl w:val="0"/>
    </w:pPr>
    <w:rPr>
      <w:rFonts w:ascii="MiSans" w:hAnsi="MiSans" w:eastAsia="MiSans" w:cstheme="minorBidi"/>
      <w:b/>
      <w:bCs/>
      <w:sz w:val="52"/>
      <w:szCs w:val="52"/>
      <w:lang w:val="en-US" w:eastAsia="zh-CN" w:bidi="ar-SA"/>
    </w:rPr>
  </w:style>
  <w:style w:type="paragraph" w:styleId="85">
    <w:name w:val="annotation subject"/>
    <w:basedOn w:val="28"/>
    <w:next w:val="28"/>
    <w:link w:val="136"/>
    <w:unhideWhenUsed/>
    <w:qFormat/>
    <w:uiPriority w:val="0"/>
    <w:rPr>
      <w:rFonts w:ascii="MiSans" w:hAnsi="MiSans" w:eastAsia="MiSans"/>
      <w:b/>
      <w:bCs/>
      <w:kern w:val="2"/>
      <w:sz w:val="24"/>
      <w:szCs w:val="24"/>
    </w:rPr>
  </w:style>
  <w:style w:type="paragraph" w:styleId="86">
    <w:name w:val="Body Text First Indent"/>
    <w:basedOn w:val="34"/>
    <w:link w:val="126"/>
    <w:semiHidden/>
    <w:unhideWhenUsed/>
    <w:qFormat/>
    <w:uiPriority w:val="99"/>
    <w:pPr>
      <w:spacing w:afterLines="50"/>
      <w:ind w:firstLine="420" w:firstLineChars="100"/>
    </w:pPr>
    <w:rPr>
      <w:rFonts w:ascii="MiSans" w:hAnsi="MiSans" w:eastAsia="MiSans"/>
      <w:kern w:val="2"/>
      <w:sz w:val="24"/>
      <w:szCs w:val="24"/>
    </w:rPr>
  </w:style>
  <w:style w:type="paragraph" w:styleId="87">
    <w:name w:val="Body Text First Indent 2"/>
    <w:basedOn w:val="35"/>
    <w:link w:val="128"/>
    <w:semiHidden/>
    <w:unhideWhenUsed/>
    <w:qFormat/>
    <w:uiPriority w:val="99"/>
    <w:pPr>
      <w:ind w:firstLine="420"/>
    </w:pPr>
    <w:rPr>
      <w:rFonts w:ascii="MiSans" w:hAnsi="MiSans" w:eastAsia="MiSans"/>
      <w:kern w:val="2"/>
      <w:sz w:val="24"/>
      <w:szCs w:val="24"/>
    </w:rPr>
  </w:style>
  <w:style w:type="table" w:styleId="89">
    <w:name w:val="Table Grid"/>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basedOn w:val="90"/>
    <w:autoRedefine/>
    <w:qFormat/>
    <w:uiPriority w:val="22"/>
    <w:rPr>
      <w:rFonts w:ascii="MiSans" w:hAnsi="MiSans" w:eastAsia="MiSans"/>
      <w:b/>
      <w:bCs/>
      <w:sz w:val="24"/>
      <w:szCs w:val="24"/>
    </w:rPr>
  </w:style>
  <w:style w:type="character" w:styleId="92">
    <w:name w:val="endnote reference"/>
    <w:basedOn w:val="90"/>
    <w:qFormat/>
    <w:uiPriority w:val="0"/>
    <w:rPr>
      <w:rFonts w:ascii="微软雅黑" w:hAnsi="微软雅黑" w:eastAsia="微软雅黑"/>
      <w:vertAlign w:val="superscript"/>
    </w:rPr>
  </w:style>
  <w:style w:type="character" w:styleId="93">
    <w:name w:val="page number"/>
    <w:basedOn w:val="90"/>
    <w:qFormat/>
    <w:uiPriority w:val="0"/>
    <w:rPr>
      <w:rFonts w:ascii="微软雅黑" w:hAnsi="微软雅黑" w:eastAsia="微软雅黑"/>
      <w:color w:val="808080" w:themeColor="background1" w:themeShade="80"/>
    </w:rPr>
  </w:style>
  <w:style w:type="character" w:styleId="94">
    <w:name w:val="FollowedHyperlink"/>
    <w:basedOn w:val="90"/>
    <w:qFormat/>
    <w:uiPriority w:val="0"/>
    <w:rPr>
      <w:rFonts w:ascii="微软雅黑" w:hAnsi="微软雅黑" w:eastAsia="微软雅黑"/>
      <w:color w:val="800080"/>
      <w:u w:val="single"/>
    </w:rPr>
  </w:style>
  <w:style w:type="character" w:styleId="95">
    <w:name w:val="Hyperlink"/>
    <w:basedOn w:val="90"/>
    <w:qFormat/>
    <w:uiPriority w:val="0"/>
    <w:rPr>
      <w:rFonts w:ascii="微软雅黑" w:hAnsi="微软雅黑" w:eastAsia="微软雅黑"/>
      <w:color w:val="0000FF"/>
      <w:u w:val="single"/>
    </w:rPr>
  </w:style>
  <w:style w:type="character" w:styleId="96">
    <w:name w:val="annotation reference"/>
    <w:basedOn w:val="90"/>
    <w:qFormat/>
    <w:uiPriority w:val="0"/>
    <w:rPr>
      <w:rFonts w:ascii="微软雅黑" w:hAnsi="微软雅黑" w:eastAsia="微软雅黑"/>
      <w:sz w:val="21"/>
      <w:szCs w:val="21"/>
    </w:rPr>
  </w:style>
  <w:style w:type="character" w:styleId="97">
    <w:name w:val="footnote reference"/>
    <w:basedOn w:val="90"/>
    <w:qFormat/>
    <w:uiPriority w:val="0"/>
    <w:rPr>
      <w:rFonts w:ascii="微软雅黑" w:hAnsi="微软雅黑" w:eastAsia="微软雅黑"/>
      <w:vertAlign w:val="superscript"/>
    </w:rPr>
  </w:style>
  <w:style w:type="paragraph" w:customStyle="1" w:styleId="98">
    <w:name w:val="目录标题"/>
    <w:qFormat/>
    <w:uiPriority w:val="0"/>
    <w:pPr>
      <w:adjustRightInd w:val="0"/>
      <w:snapToGrid w:val="0"/>
      <w:spacing w:before="50" w:beforeLines="50" w:after="50" w:afterLines="50"/>
      <w:jc w:val="center"/>
      <w:outlineLvl w:val="0"/>
    </w:pPr>
    <w:rPr>
      <w:rFonts w:ascii="微软雅黑" w:hAnsi="微软雅黑" w:eastAsia="微软雅黑" w:cs="Times New Roman"/>
      <w:b/>
      <w:color w:val="000000" w:themeColor="text1"/>
      <w:sz w:val="30"/>
      <w:szCs w:val="30"/>
      <w:lang w:val="en-US" w:eastAsia="zh-CN" w:bidi="ar-SA"/>
      <w14:textFill>
        <w14:solidFill>
          <w14:schemeClr w14:val="tx1"/>
        </w14:solidFill>
      </w14:textFill>
    </w:rPr>
  </w:style>
  <w:style w:type="paragraph" w:customStyle="1" w:styleId="99">
    <w:name w:val="章标题"/>
    <w:next w:val="1"/>
    <w:qFormat/>
    <w:uiPriority w:val="0"/>
    <w:pPr>
      <w:keepNext/>
      <w:keepLines/>
      <w:adjustRightInd w:val="0"/>
      <w:snapToGrid w:val="0"/>
      <w:spacing w:before="50" w:beforeLines="50" w:after="50" w:afterLines="50"/>
      <w:jc w:val="center"/>
      <w:outlineLvl w:val="0"/>
    </w:pPr>
    <w:rPr>
      <w:rFonts w:ascii="微软雅黑" w:hAnsi="微软雅黑" w:eastAsia="微软雅黑" w:cs="Times New Roman"/>
      <w:b/>
      <w:kern w:val="44"/>
      <w:sz w:val="28"/>
      <w:szCs w:val="28"/>
      <w:lang w:val="en-US" w:eastAsia="zh-CN" w:bidi="ar-SA"/>
    </w:rPr>
  </w:style>
  <w:style w:type="paragraph" w:customStyle="1" w:styleId="100">
    <w:name w:val="节标题"/>
    <w:next w:val="1"/>
    <w:qFormat/>
    <w:uiPriority w:val="0"/>
    <w:pPr>
      <w:keepNext/>
      <w:keepLines/>
      <w:adjustRightInd w:val="0"/>
      <w:snapToGrid w:val="0"/>
      <w:spacing w:before="50" w:beforeLines="50" w:after="50" w:afterLines="50"/>
      <w:jc w:val="center"/>
    </w:pPr>
    <w:rPr>
      <w:rFonts w:ascii="微软雅黑" w:hAnsi="微软雅黑" w:eastAsia="微软雅黑" w:cs="Times New Roman"/>
      <w:b/>
      <w:sz w:val="28"/>
      <w:szCs w:val="28"/>
      <w:lang w:val="en-US" w:eastAsia="zh-CN" w:bidi="ar-SA"/>
    </w:rPr>
  </w:style>
  <w:style w:type="paragraph" w:customStyle="1" w:styleId="101">
    <w:name w:val="附录标题"/>
    <w:next w:val="1"/>
    <w:qFormat/>
    <w:uiPriority w:val="0"/>
    <w:pPr>
      <w:keepNext/>
      <w:keepLines/>
      <w:adjustRightInd w:val="0"/>
      <w:snapToGrid w:val="0"/>
      <w:spacing w:before="50" w:beforeLines="50" w:after="50" w:afterLines="50"/>
      <w:jc w:val="center"/>
      <w:outlineLvl w:val="0"/>
    </w:pPr>
    <w:rPr>
      <w:rFonts w:ascii="微软雅黑" w:hAnsi="微软雅黑" w:eastAsia="微软雅黑" w:cs="Times New Roman"/>
      <w:b/>
      <w:kern w:val="44"/>
      <w:sz w:val="28"/>
      <w:szCs w:val="28"/>
      <w:lang w:val="en-US" w:eastAsia="zh-CN" w:bidi="ar-SA"/>
    </w:rPr>
  </w:style>
  <w:style w:type="paragraph" w:customStyle="1" w:styleId="102">
    <w:name w:val="摘要"/>
    <w:basedOn w:val="1"/>
    <w:qFormat/>
    <w:uiPriority w:val="0"/>
    <w:pPr>
      <w:ind w:firstLine="1041"/>
    </w:pPr>
    <w:rPr>
      <w:b/>
    </w:rPr>
  </w:style>
  <w:style w:type="paragraph" w:customStyle="1" w:styleId="103">
    <w:name w:val="关键词"/>
    <w:basedOn w:val="1"/>
    <w:qFormat/>
    <w:uiPriority w:val="0"/>
    <w:pPr>
      <w:ind w:firstLine="1041"/>
    </w:pPr>
    <w:rPr>
      <w:b/>
    </w:rPr>
  </w:style>
  <w:style w:type="character" w:customStyle="1" w:styleId="104">
    <w:name w:val="HTML 地址 字符"/>
    <w:basedOn w:val="90"/>
    <w:link w:val="41"/>
    <w:semiHidden/>
    <w:qFormat/>
    <w:uiPriority w:val="99"/>
    <w:rPr>
      <w:rFonts w:ascii="MiSans" w:hAnsi="MiSans" w:eastAsia="MiSans"/>
      <w:i/>
      <w:iCs/>
      <w:kern w:val="2"/>
      <w:sz w:val="24"/>
      <w:szCs w:val="24"/>
    </w:rPr>
  </w:style>
  <w:style w:type="character" w:customStyle="1" w:styleId="105">
    <w:name w:val="HTML 预设格式 字符"/>
    <w:basedOn w:val="90"/>
    <w:link w:val="80"/>
    <w:semiHidden/>
    <w:qFormat/>
    <w:uiPriority w:val="99"/>
    <w:rPr>
      <w:rFonts w:ascii="Courier New" w:hAnsi="Courier New" w:eastAsia="MiSans" w:cs="Courier New"/>
      <w:kern w:val="2"/>
    </w:rPr>
  </w:style>
  <w:style w:type="paragraph" w:customStyle="1" w:styleId="106">
    <w:name w:val="TOC 标题1"/>
    <w:basedOn w:val="3"/>
    <w:next w:val="1"/>
    <w:semiHidden/>
    <w:unhideWhenUsed/>
    <w:qFormat/>
    <w:uiPriority w:val="39"/>
    <w:pPr>
      <w:widowControl w:val="0"/>
      <w:spacing w:before="340" w:beforeLines="50" w:after="330" w:afterLines="50" w:line="578" w:lineRule="auto"/>
      <w:ind w:firstLine="1040" w:firstLineChars="200"/>
      <w:jc w:val="both"/>
      <w:outlineLvl w:val="9"/>
    </w:pPr>
  </w:style>
  <w:style w:type="character" w:customStyle="1" w:styleId="107">
    <w:name w:val="称呼 字符"/>
    <w:link w:val="30"/>
    <w:qFormat/>
    <w:uiPriority w:val="0"/>
    <w:rPr>
      <w:b/>
      <w:bCs/>
    </w:rPr>
  </w:style>
  <w:style w:type="character" w:customStyle="1" w:styleId="108">
    <w:name w:val="纯文本 字符"/>
    <w:basedOn w:val="90"/>
    <w:link w:val="45"/>
    <w:semiHidden/>
    <w:qFormat/>
    <w:uiPriority w:val="99"/>
    <w:rPr>
      <w:rFonts w:hAnsi="Courier New" w:cs="Courier New" w:asciiTheme="minorEastAsia"/>
      <w:kern w:val="2"/>
      <w:sz w:val="24"/>
      <w:szCs w:val="24"/>
    </w:rPr>
  </w:style>
  <w:style w:type="character" w:customStyle="1" w:styleId="109">
    <w:name w:val="电子邮件签名 字符"/>
    <w:basedOn w:val="90"/>
    <w:link w:val="19"/>
    <w:semiHidden/>
    <w:qFormat/>
    <w:uiPriority w:val="99"/>
    <w:rPr>
      <w:rFonts w:ascii="MiSans" w:hAnsi="MiSans" w:eastAsia="MiSans"/>
      <w:kern w:val="2"/>
      <w:sz w:val="24"/>
      <w:szCs w:val="24"/>
    </w:rPr>
  </w:style>
  <w:style w:type="character" w:customStyle="1" w:styleId="110">
    <w:name w:val="宏文本 字符"/>
    <w:basedOn w:val="90"/>
    <w:link w:val="2"/>
    <w:semiHidden/>
    <w:qFormat/>
    <w:uiPriority w:val="99"/>
    <w:rPr>
      <w:rFonts w:ascii="Courier New" w:hAnsi="Courier New" w:eastAsia="宋体" w:cs="Courier New"/>
      <w:kern w:val="2"/>
      <w:sz w:val="24"/>
      <w:szCs w:val="24"/>
    </w:rPr>
  </w:style>
  <w:style w:type="character" w:customStyle="1" w:styleId="111">
    <w:name w:val="结束语 字符"/>
    <w:basedOn w:val="90"/>
    <w:link w:val="32"/>
    <w:semiHidden/>
    <w:qFormat/>
    <w:uiPriority w:val="99"/>
    <w:rPr>
      <w:rFonts w:ascii="MiSans" w:hAnsi="MiSans" w:eastAsia="MiSans"/>
      <w:kern w:val="2"/>
      <w:sz w:val="24"/>
      <w:szCs w:val="24"/>
    </w:rPr>
  </w:style>
  <w:style w:type="paragraph" w:styleId="112">
    <w:name w:val="List Paragraph"/>
    <w:basedOn w:val="1"/>
    <w:qFormat/>
    <w:uiPriority w:val="99"/>
    <w:pPr>
      <w:ind w:firstLine="420"/>
    </w:pPr>
  </w:style>
  <w:style w:type="paragraph" w:styleId="113">
    <w:name w:val="Intense Quote"/>
    <w:basedOn w:val="1"/>
    <w:next w:val="1"/>
    <w:link w:val="114"/>
    <w:qFormat/>
    <w:uiPriority w:val="99"/>
    <w:pPr>
      <w:pBdr>
        <w:top w:val="single" w:color="4472C4" w:themeColor="accent1" w:sz="4" w:space="10"/>
        <w:bottom w:val="single" w:color="4472C4" w:themeColor="accent1" w:sz="4" w:space="10"/>
      </w:pBdr>
      <w:spacing w:before="360" w:after="360"/>
      <w:ind w:left="864" w:right="864"/>
      <w:jc w:val="center"/>
    </w:pPr>
    <w:rPr>
      <w:rFonts w:ascii="MiSans" w:hAnsi="MiSans" w:eastAsia="MiSans"/>
      <w:i/>
      <w:iCs/>
      <w:color w:val="4472C4" w:themeColor="accent1"/>
      <w:kern w:val="2"/>
      <w:sz w:val="24"/>
      <w:szCs w:val="24"/>
      <w14:textFill>
        <w14:solidFill>
          <w14:schemeClr w14:val="accent1"/>
        </w14:solidFill>
      </w14:textFill>
    </w:rPr>
  </w:style>
  <w:style w:type="character" w:customStyle="1" w:styleId="114">
    <w:name w:val="明显引用 字符"/>
    <w:basedOn w:val="90"/>
    <w:link w:val="113"/>
    <w:qFormat/>
    <w:uiPriority w:val="99"/>
    <w:rPr>
      <w:rFonts w:ascii="MiSans" w:hAnsi="MiSans" w:eastAsia="MiSans"/>
      <w:i/>
      <w:iCs/>
      <w:color w:val="4472C4" w:themeColor="accent1"/>
      <w:kern w:val="2"/>
      <w:sz w:val="24"/>
      <w:szCs w:val="24"/>
      <w14:textFill>
        <w14:solidFill>
          <w14:schemeClr w14:val="accent1"/>
        </w14:solidFill>
      </w14:textFill>
    </w:rPr>
  </w:style>
  <w:style w:type="character" w:customStyle="1" w:styleId="115">
    <w:name w:val="签名 字符"/>
    <w:link w:val="58"/>
    <w:qFormat/>
    <w:uiPriority w:val="0"/>
  </w:style>
  <w:style w:type="character" w:customStyle="1" w:styleId="116">
    <w:name w:val="日期 字符"/>
    <w:basedOn w:val="90"/>
    <w:link w:val="50"/>
    <w:semiHidden/>
    <w:qFormat/>
    <w:uiPriority w:val="99"/>
    <w:rPr>
      <w:rFonts w:ascii="MiSans" w:hAnsi="MiSans" w:eastAsia="MiSans"/>
      <w:b/>
      <w:bCs/>
      <w:kern w:val="2"/>
      <w:sz w:val="24"/>
      <w:szCs w:val="24"/>
    </w:rPr>
  </w:style>
  <w:style w:type="paragraph" w:customStyle="1" w:styleId="117">
    <w:name w:val="书目1"/>
    <w:basedOn w:val="1"/>
    <w:next w:val="1"/>
    <w:semiHidden/>
    <w:unhideWhenUsed/>
    <w:qFormat/>
    <w:uiPriority w:val="37"/>
  </w:style>
  <w:style w:type="character" w:customStyle="1" w:styleId="118">
    <w:name w:val="文档结构图 字符"/>
    <w:basedOn w:val="90"/>
    <w:link w:val="26"/>
    <w:semiHidden/>
    <w:qFormat/>
    <w:uiPriority w:val="99"/>
    <w:rPr>
      <w:rFonts w:ascii="Microsoft YaHei UI" w:hAnsi="MiSans" w:eastAsia="Microsoft YaHei UI"/>
      <w:kern w:val="2"/>
      <w:sz w:val="18"/>
      <w:szCs w:val="18"/>
    </w:rPr>
  </w:style>
  <w:style w:type="paragraph" w:styleId="119">
    <w:name w:val="No Spacing"/>
    <w:qFormat/>
    <w:uiPriority w:val="99"/>
    <w:pPr>
      <w:widowControl w:val="0"/>
      <w:adjustRightInd w:val="0"/>
      <w:snapToGrid w:val="0"/>
      <w:spacing w:beforeLines="50" w:afterLines="50"/>
      <w:ind w:firstLine="1040" w:firstLineChars="200"/>
      <w:jc w:val="both"/>
    </w:pPr>
    <w:rPr>
      <w:rFonts w:ascii="MiSans" w:hAnsi="MiSans" w:eastAsia="MiSans" w:cstheme="minorBidi"/>
      <w:kern w:val="2"/>
      <w:sz w:val="24"/>
      <w:szCs w:val="24"/>
      <w:lang w:val="en-US" w:eastAsia="zh-CN" w:bidi="ar-SA"/>
    </w:rPr>
  </w:style>
  <w:style w:type="character" w:customStyle="1" w:styleId="120">
    <w:name w:val="信息标题 字符"/>
    <w:basedOn w:val="90"/>
    <w:link w:val="79"/>
    <w:semiHidden/>
    <w:qFormat/>
    <w:uiPriority w:val="99"/>
    <w:rPr>
      <w:rFonts w:asciiTheme="majorHAnsi" w:hAnsiTheme="majorHAnsi" w:eastAsiaTheme="majorEastAsia" w:cstheme="majorBidi"/>
      <w:kern w:val="2"/>
      <w:sz w:val="24"/>
      <w:szCs w:val="24"/>
      <w:shd w:val="pct20" w:color="auto" w:fill="auto"/>
    </w:rPr>
  </w:style>
  <w:style w:type="paragraph" w:styleId="121">
    <w:name w:val="Quote"/>
    <w:basedOn w:val="1"/>
    <w:next w:val="1"/>
    <w:link w:val="122"/>
    <w:qFormat/>
    <w:uiPriority w:val="99"/>
    <w:pPr>
      <w:spacing w:before="200" w:after="160"/>
      <w:ind w:left="864" w:right="864"/>
      <w:jc w:val="center"/>
    </w:pPr>
    <w:rPr>
      <w:rFonts w:ascii="MiSans" w:hAnsi="MiSans" w:eastAsia="MiSans"/>
      <w:i/>
      <w:iCs/>
      <w:color w:val="000000" w:themeColor="text1"/>
      <w:kern w:val="2"/>
      <w:sz w:val="24"/>
      <w:szCs w:val="24"/>
      <w14:textFill>
        <w14:solidFill>
          <w14:schemeClr w14:val="tx1"/>
        </w14:solidFill>
      </w14:textFill>
    </w:rPr>
  </w:style>
  <w:style w:type="character" w:customStyle="1" w:styleId="122">
    <w:name w:val="引用 字符"/>
    <w:basedOn w:val="90"/>
    <w:link w:val="121"/>
    <w:qFormat/>
    <w:uiPriority w:val="99"/>
    <w:rPr>
      <w:rFonts w:ascii="MiSans" w:hAnsi="MiSans" w:eastAsia="MiSans"/>
      <w:i/>
      <w:iCs/>
      <w:color w:val="000000" w:themeColor="text1"/>
      <w:kern w:val="2"/>
      <w:sz w:val="24"/>
      <w:szCs w:val="24"/>
      <w14:textFill>
        <w14:solidFill>
          <w14:schemeClr w14:val="tx1"/>
        </w14:solidFill>
      </w14:textFill>
    </w:rPr>
  </w:style>
  <w:style w:type="character" w:customStyle="1" w:styleId="123">
    <w:name w:val="正文文本 2 字符"/>
    <w:basedOn w:val="90"/>
    <w:link w:val="76"/>
    <w:semiHidden/>
    <w:qFormat/>
    <w:uiPriority w:val="99"/>
    <w:rPr>
      <w:rFonts w:ascii="MiSans" w:hAnsi="MiSans" w:eastAsia="MiSans"/>
      <w:kern w:val="2"/>
      <w:sz w:val="24"/>
      <w:szCs w:val="24"/>
    </w:rPr>
  </w:style>
  <w:style w:type="character" w:customStyle="1" w:styleId="124">
    <w:name w:val="正文文本 3 字符"/>
    <w:basedOn w:val="90"/>
    <w:link w:val="31"/>
    <w:semiHidden/>
    <w:qFormat/>
    <w:uiPriority w:val="99"/>
    <w:rPr>
      <w:rFonts w:ascii="MiSans" w:hAnsi="MiSans" w:eastAsia="MiSans"/>
      <w:kern w:val="2"/>
      <w:sz w:val="16"/>
      <w:szCs w:val="16"/>
    </w:rPr>
  </w:style>
  <w:style w:type="character" w:customStyle="1" w:styleId="125">
    <w:name w:val="正文文本 字符"/>
    <w:basedOn w:val="90"/>
    <w:link w:val="34"/>
    <w:qFormat/>
    <w:uiPriority w:val="99"/>
    <w:rPr>
      <w:rFonts w:ascii="MiSans" w:hAnsi="MiSans" w:eastAsia="MiSans"/>
      <w:kern w:val="2"/>
      <w:sz w:val="24"/>
      <w:szCs w:val="24"/>
    </w:rPr>
  </w:style>
  <w:style w:type="character" w:customStyle="1" w:styleId="126">
    <w:name w:val="正文文本首行缩进 字符"/>
    <w:basedOn w:val="125"/>
    <w:link w:val="86"/>
    <w:semiHidden/>
    <w:qFormat/>
    <w:uiPriority w:val="99"/>
    <w:rPr>
      <w:rFonts w:ascii="MiSans" w:hAnsi="MiSans" w:eastAsia="MiSans"/>
      <w:kern w:val="2"/>
      <w:sz w:val="24"/>
      <w:szCs w:val="24"/>
    </w:rPr>
  </w:style>
  <w:style w:type="character" w:customStyle="1" w:styleId="127">
    <w:name w:val="正文文本缩进 字符"/>
    <w:basedOn w:val="90"/>
    <w:link w:val="35"/>
    <w:semiHidden/>
    <w:qFormat/>
    <w:uiPriority w:val="99"/>
    <w:rPr>
      <w:rFonts w:ascii="MiSans" w:hAnsi="MiSans" w:eastAsia="MiSans"/>
      <w:kern w:val="2"/>
      <w:sz w:val="24"/>
      <w:szCs w:val="24"/>
    </w:rPr>
  </w:style>
  <w:style w:type="character" w:customStyle="1" w:styleId="128">
    <w:name w:val="正文文本首行缩进 2 字符"/>
    <w:basedOn w:val="127"/>
    <w:link w:val="87"/>
    <w:semiHidden/>
    <w:qFormat/>
    <w:uiPriority w:val="99"/>
    <w:rPr>
      <w:rFonts w:ascii="MiSans" w:hAnsi="MiSans" w:eastAsia="MiSans"/>
      <w:kern w:val="2"/>
      <w:sz w:val="24"/>
      <w:szCs w:val="24"/>
    </w:rPr>
  </w:style>
  <w:style w:type="character" w:customStyle="1" w:styleId="129">
    <w:name w:val="正文文本缩进 2 字符"/>
    <w:basedOn w:val="90"/>
    <w:link w:val="51"/>
    <w:semiHidden/>
    <w:qFormat/>
    <w:uiPriority w:val="99"/>
    <w:rPr>
      <w:rFonts w:ascii="MiSans" w:hAnsi="MiSans" w:eastAsia="MiSans"/>
      <w:kern w:val="2"/>
      <w:sz w:val="24"/>
      <w:szCs w:val="24"/>
    </w:rPr>
  </w:style>
  <w:style w:type="character" w:customStyle="1" w:styleId="130">
    <w:name w:val="正文文本缩进 3 字符"/>
    <w:basedOn w:val="90"/>
    <w:link w:val="70"/>
    <w:semiHidden/>
    <w:qFormat/>
    <w:uiPriority w:val="99"/>
    <w:rPr>
      <w:rFonts w:ascii="MiSans" w:hAnsi="MiSans" w:eastAsia="MiSans"/>
      <w:kern w:val="2"/>
      <w:sz w:val="16"/>
      <w:szCs w:val="16"/>
    </w:rPr>
  </w:style>
  <w:style w:type="character" w:customStyle="1" w:styleId="131">
    <w:name w:val="注释标题 字符"/>
    <w:basedOn w:val="90"/>
    <w:link w:val="16"/>
    <w:semiHidden/>
    <w:qFormat/>
    <w:uiPriority w:val="99"/>
    <w:rPr>
      <w:rFonts w:ascii="MiSans" w:hAnsi="MiSans" w:eastAsia="MiSans"/>
      <w:kern w:val="2"/>
      <w:sz w:val="24"/>
      <w:szCs w:val="24"/>
    </w:rPr>
  </w:style>
  <w:style w:type="character" w:customStyle="1" w:styleId="132">
    <w:name w:val="副标题 字符"/>
    <w:basedOn w:val="90"/>
    <w:link w:val="64"/>
    <w:qFormat/>
    <w:uiPriority w:val="11"/>
    <w:rPr>
      <w:b/>
      <w:bCs/>
      <w:kern w:val="28"/>
      <w:sz w:val="32"/>
      <w:szCs w:val="32"/>
    </w:rPr>
  </w:style>
  <w:style w:type="character" w:customStyle="1" w:styleId="133">
    <w:name w:val="脚注文本 字符"/>
    <w:basedOn w:val="90"/>
    <w:link w:val="67"/>
    <w:semiHidden/>
    <w:qFormat/>
    <w:uiPriority w:val="99"/>
    <w:rPr>
      <w:rFonts w:ascii="MiSans" w:hAnsi="MiSans" w:eastAsia="MiSans"/>
      <w:kern w:val="2"/>
      <w:sz w:val="18"/>
      <w:szCs w:val="18"/>
    </w:rPr>
  </w:style>
  <w:style w:type="character" w:customStyle="1" w:styleId="134">
    <w:name w:val="批注框文本 字符"/>
    <w:basedOn w:val="90"/>
    <w:link w:val="54"/>
    <w:semiHidden/>
    <w:qFormat/>
    <w:uiPriority w:val="99"/>
    <w:rPr>
      <w:rFonts w:ascii="MiSans" w:hAnsi="MiSans" w:eastAsia="MiSans"/>
      <w:kern w:val="2"/>
      <w:sz w:val="18"/>
      <w:szCs w:val="18"/>
    </w:rPr>
  </w:style>
  <w:style w:type="character" w:customStyle="1" w:styleId="135">
    <w:name w:val="批注文字 字符"/>
    <w:basedOn w:val="90"/>
    <w:link w:val="28"/>
    <w:semiHidden/>
    <w:qFormat/>
    <w:uiPriority w:val="99"/>
    <w:rPr>
      <w:rFonts w:ascii="MiSans" w:hAnsi="MiSans" w:eastAsia="MiSans"/>
      <w:kern w:val="2"/>
      <w:sz w:val="24"/>
      <w:szCs w:val="24"/>
    </w:rPr>
  </w:style>
  <w:style w:type="character" w:customStyle="1" w:styleId="136">
    <w:name w:val="批注主题 字符"/>
    <w:basedOn w:val="135"/>
    <w:link w:val="85"/>
    <w:semiHidden/>
    <w:qFormat/>
    <w:uiPriority w:val="99"/>
    <w:rPr>
      <w:rFonts w:ascii="MiSans" w:hAnsi="MiSans" w:eastAsia="MiSans"/>
      <w:b/>
      <w:bCs/>
      <w:kern w:val="2"/>
      <w:sz w:val="24"/>
      <w:szCs w:val="24"/>
    </w:rPr>
  </w:style>
  <w:style w:type="character" w:customStyle="1" w:styleId="137">
    <w:name w:val="尾注文本 字符"/>
    <w:basedOn w:val="90"/>
    <w:link w:val="52"/>
    <w:semiHidden/>
    <w:qFormat/>
    <w:uiPriority w:val="99"/>
    <w:rPr>
      <w:rFonts w:ascii="MiSans" w:hAnsi="MiSans" w:eastAsia="MiSans"/>
      <w:kern w:val="2"/>
      <w:sz w:val="24"/>
      <w:szCs w:val="24"/>
    </w:rPr>
  </w:style>
  <w:style w:type="character" w:customStyle="1" w:styleId="138">
    <w:name w:val="列表项目符号 字符"/>
    <w:link w:val="24"/>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6.jpe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自定义 1">
      <a:dk1>
        <a:srgbClr val="000000"/>
      </a:dk1>
      <a:lt1>
        <a:srgbClr val="FFFFFF"/>
      </a:lt1>
      <a:dk2>
        <a:srgbClr val="44546A"/>
      </a:dk2>
      <a:lt2>
        <a:srgbClr val="E7E6E6"/>
      </a:lt2>
      <a:accent1>
        <a:srgbClr val="4472C4"/>
      </a:accent1>
      <a:accent2>
        <a:srgbClr val="00357E"/>
      </a:accent2>
      <a:accent3>
        <a:srgbClr val="41667B"/>
      </a:accent3>
      <a:accent4>
        <a:srgbClr val="98AD9D"/>
      </a:accent4>
      <a:accent5>
        <a:srgbClr val="CFD58B"/>
      </a:accent5>
      <a:accent6>
        <a:srgbClr val="D6BC2A"/>
      </a:accent6>
      <a:hlink>
        <a:srgbClr val="0563C1"/>
      </a:hlink>
      <a:folHlink>
        <a:srgbClr val="954F72"/>
      </a:folHlink>
    </a:clrScheme>
    <a:fontScheme name="自定义 100">
      <a:majorFont>
        <a:latin typeface="MiSans Bold"/>
        <a:ea typeface="MiSans Bold"/>
        <a:cs typeface=""/>
      </a:majorFont>
      <a:minorFont>
        <a:latin typeface="MiSans"/>
        <a:ea typeface="MiSans"/>
        <a:cs typeface=""/>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大学生就业岗位蓝皮书"/>
      <sectRole val="1"/>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A46E2A-F9C6-472A-9478-CAEF732E7C0D}">
  <ds:schemaRefs/>
</ds:datastoreItem>
</file>

<file path=docProps/app.xml><?xml version="1.0" encoding="utf-8"?>
<Properties xmlns="http://schemas.openxmlformats.org/officeDocument/2006/extended-properties" xmlns:vt="http://schemas.openxmlformats.org/officeDocument/2006/docPropsVTypes">
  <Template>Normal</Template>
  <Pages>80</Pages>
  <Words>9208</Words>
  <Characters>9788</Characters>
  <Lines>1076</Lines>
  <Paragraphs>845</Paragraphs>
  <TotalTime>40</TotalTime>
  <ScaleCrop>false</ScaleCrop>
  <LinksUpToDate>false</LinksUpToDate>
  <CharactersWithSpaces>9860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2026-04-22T05:28:00Z</dcterms:created>
  <dc:creator>派大馨</dc:creator>
  <cp:lastModifiedBy>派大馨</cp:lastModifiedBy>
  <dcterms:modified xsi:type="dcterms:W3CDTF">2026-05-06T11:48:20Z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5EAD2E972A21475F94B625BA9D7D5253_13</vt:lpwstr>
  </property>
  <property fmtid="{D5CDD505-2E9C-101B-9397-08002B2CF9AE}" pid="4" name="KSOTemplateDocerSaveRecord">
    <vt:lpwstr>eyJoZGlkIjoiNTQ0ODZiMWYwOWUwNWU0YzYzZTM4MjE1MTlmNGMxNWUiLCJ1c2VySWQiOiI1NTE4MDgyNTUifQ==</vt:lpwstr>
  </property>
</Properties>
</file>