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98497" w14:textId="77777777" w:rsidR="003F1006" w:rsidRPr="003F1006" w:rsidRDefault="003F1006" w:rsidP="003F1006">
      <w:pPr>
        <w:rPr>
          <w:rFonts w:ascii="Calibri" w:eastAsia="Times New Roman" w:hAnsi="Calibri" w:cs="Calibri"/>
          <w:b/>
          <w:bCs/>
          <w:sz w:val="24"/>
          <w:szCs w:val="24"/>
        </w:rPr>
      </w:pPr>
      <w:r w:rsidRPr="003F1006">
        <w:rPr>
          <w:rFonts w:ascii="Calibri" w:eastAsia="Times New Roman" w:hAnsi="Calibri" w:cs="Calibri"/>
          <w:b/>
          <w:bCs/>
          <w:sz w:val="24"/>
          <w:szCs w:val="24"/>
        </w:rPr>
        <w:t>Forget not the voice of Thy servants, O Lord; remember that at all times we have placed our hope in Thee, O All-powerful One, and help us, we pray.</w:t>
      </w:r>
    </w:p>
    <w:p w14:paraId="79C69EEC" w14:textId="77777777" w:rsidR="003F1006" w:rsidRPr="003F1006" w:rsidRDefault="003F1006" w:rsidP="003F1006">
      <w:pPr>
        <w:rPr>
          <w:rFonts w:ascii="Calibri" w:eastAsia="Times New Roman" w:hAnsi="Calibri" w:cs="Calibri"/>
          <w:sz w:val="16"/>
          <w:szCs w:val="16"/>
        </w:rPr>
      </w:pPr>
      <w:r w:rsidRPr="003F1006">
        <w:rPr>
          <w:rFonts w:ascii="Calibri" w:eastAsia="Times New Roman" w:hAnsi="Calibri" w:cs="Calibri"/>
          <w:sz w:val="16"/>
          <w:szCs w:val="16"/>
        </w:rPr>
        <w:t>Thursday in the Sixth Week - At the Sixth Hour Reader: The Troparion of the Prophecy, in the 1st Tone</w:t>
      </w:r>
    </w:p>
    <w:p w14:paraId="53CBB57A" w14:textId="77777777" w:rsidR="003F1006" w:rsidRPr="003F1006" w:rsidRDefault="003F1006" w:rsidP="003F1006">
      <w:pPr>
        <w:rPr>
          <w:rFonts w:ascii="Calibri" w:eastAsia="Times New Roman" w:hAnsi="Calibri" w:cs="Calibri"/>
          <w:sz w:val="24"/>
          <w:szCs w:val="24"/>
        </w:rPr>
      </w:pPr>
    </w:p>
    <w:p w14:paraId="69A65728" w14:textId="6B67CCAA" w:rsidR="003F1006" w:rsidRDefault="003F1006" w:rsidP="003F1006">
      <w:pPr>
        <w:rPr>
          <w:rFonts w:ascii="Calibri" w:eastAsia="Times New Roman" w:hAnsi="Calibri" w:cs="Calibri"/>
          <w:sz w:val="24"/>
          <w:szCs w:val="24"/>
        </w:rPr>
      </w:pPr>
      <w:r w:rsidRPr="003F1006">
        <w:rPr>
          <w:rFonts w:ascii="Calibri" w:eastAsia="Times New Roman" w:hAnsi="Calibri" w:cs="Calibri"/>
          <w:sz w:val="24"/>
          <w:szCs w:val="24"/>
        </w:rPr>
        <w:t xml:space="preserve">This troparion is one of the many that are said during weekday services in </w:t>
      </w:r>
      <w:r>
        <w:rPr>
          <w:rFonts w:ascii="Calibri" w:eastAsia="Times New Roman" w:hAnsi="Calibri" w:cs="Calibri"/>
          <w:sz w:val="24"/>
          <w:szCs w:val="24"/>
        </w:rPr>
        <w:t>Great Lent</w:t>
      </w:r>
      <w:r w:rsidRPr="003F1006">
        <w:rPr>
          <w:rFonts w:ascii="Calibri" w:eastAsia="Times New Roman" w:hAnsi="Calibri" w:cs="Calibri"/>
          <w:sz w:val="24"/>
          <w:szCs w:val="24"/>
        </w:rPr>
        <w:t xml:space="preserve">. Monday through </w:t>
      </w:r>
      <w:r>
        <w:rPr>
          <w:rFonts w:ascii="Calibri" w:eastAsia="Times New Roman" w:hAnsi="Calibri" w:cs="Calibri"/>
          <w:sz w:val="24"/>
          <w:szCs w:val="24"/>
        </w:rPr>
        <w:t xml:space="preserve">Friday, in the 6th hour, we always have </w:t>
      </w:r>
      <w:r w:rsidRPr="003F1006">
        <w:rPr>
          <w:rFonts w:ascii="Calibri" w:eastAsia="Times New Roman" w:hAnsi="Calibri" w:cs="Calibri"/>
          <w:sz w:val="24"/>
          <w:szCs w:val="24"/>
        </w:rPr>
        <w:t>the</w:t>
      </w:r>
      <w:r>
        <w:rPr>
          <w:rFonts w:ascii="Calibri" w:eastAsia="Times New Roman" w:hAnsi="Calibri" w:cs="Calibri"/>
          <w:sz w:val="24"/>
          <w:szCs w:val="24"/>
        </w:rPr>
        <w:t xml:space="preserve"> p</w:t>
      </w:r>
      <w:r w:rsidRPr="003F1006">
        <w:rPr>
          <w:rFonts w:ascii="Calibri" w:eastAsia="Times New Roman" w:hAnsi="Calibri" w:cs="Calibri"/>
          <w:sz w:val="24"/>
          <w:szCs w:val="24"/>
        </w:rPr>
        <w:t xml:space="preserve">rophecy from Isaiah, preceded </w:t>
      </w:r>
      <w:r w:rsidRPr="003F1006">
        <w:rPr>
          <w:rFonts w:ascii="Calibri" w:eastAsia="Times New Roman" w:hAnsi="Calibri" w:cs="Calibri"/>
          <w:sz w:val="24"/>
          <w:szCs w:val="24"/>
        </w:rPr>
        <w:t>by</w:t>
      </w:r>
      <w:r w:rsidRPr="003F1006">
        <w:rPr>
          <w:rFonts w:ascii="Calibri" w:eastAsia="Times New Roman" w:hAnsi="Calibri" w:cs="Calibri"/>
          <w:sz w:val="24"/>
          <w:szCs w:val="24"/>
        </w:rPr>
        <w:t xml:space="preserve"> a Troparion. </w:t>
      </w:r>
    </w:p>
    <w:p w14:paraId="6C3702E0" w14:textId="77777777" w:rsidR="003F1006" w:rsidRDefault="003F1006" w:rsidP="003F1006">
      <w:pPr>
        <w:rPr>
          <w:rFonts w:ascii="Calibri" w:eastAsia="Times New Roman" w:hAnsi="Calibri" w:cs="Calibri"/>
          <w:sz w:val="24"/>
          <w:szCs w:val="24"/>
        </w:rPr>
      </w:pPr>
    </w:p>
    <w:p w14:paraId="315754E8" w14:textId="112FA297" w:rsidR="003F1006" w:rsidRDefault="003F1006" w:rsidP="003F1006">
      <w:pPr>
        <w:rPr>
          <w:rFonts w:ascii="Calibri" w:eastAsia="Times New Roman" w:hAnsi="Calibri" w:cs="Calibri"/>
          <w:sz w:val="24"/>
          <w:szCs w:val="24"/>
        </w:rPr>
      </w:pPr>
      <w:r>
        <w:rPr>
          <w:rFonts w:ascii="Calibri" w:eastAsia="Times New Roman" w:hAnsi="Calibri" w:cs="Calibri"/>
          <w:sz w:val="24"/>
          <w:szCs w:val="24"/>
        </w:rPr>
        <w:t>T</w:t>
      </w:r>
      <w:r w:rsidRPr="003F1006">
        <w:rPr>
          <w:rFonts w:ascii="Calibri" w:eastAsia="Times New Roman" w:hAnsi="Calibri" w:cs="Calibri"/>
          <w:sz w:val="24"/>
          <w:szCs w:val="24"/>
        </w:rPr>
        <w:t xml:space="preserve">his </w:t>
      </w:r>
      <w:r>
        <w:rPr>
          <w:rFonts w:ascii="Calibri" w:eastAsia="Times New Roman" w:hAnsi="Calibri" w:cs="Calibri"/>
          <w:sz w:val="24"/>
          <w:szCs w:val="24"/>
        </w:rPr>
        <w:t>t</w:t>
      </w:r>
      <w:r w:rsidRPr="003F1006">
        <w:rPr>
          <w:rFonts w:ascii="Calibri" w:eastAsia="Times New Roman" w:hAnsi="Calibri" w:cs="Calibri"/>
          <w:sz w:val="24"/>
          <w:szCs w:val="24"/>
        </w:rPr>
        <w:t xml:space="preserve">roparion is always full of compunction, and is </w:t>
      </w:r>
      <w:r w:rsidRPr="003F1006">
        <w:rPr>
          <w:rFonts w:ascii="Calibri" w:eastAsia="Times New Roman" w:hAnsi="Calibri" w:cs="Calibri"/>
          <w:b/>
          <w:bCs/>
          <w:i/>
          <w:iCs/>
          <w:sz w:val="24"/>
          <w:szCs w:val="24"/>
        </w:rPr>
        <w:t>not</w:t>
      </w:r>
      <w:r w:rsidRPr="003F1006">
        <w:rPr>
          <w:rFonts w:ascii="Calibri" w:eastAsia="Times New Roman" w:hAnsi="Calibri" w:cs="Calibri"/>
          <w:sz w:val="24"/>
          <w:szCs w:val="24"/>
        </w:rPr>
        <w:t xml:space="preserve"> complimentary regarding human nature. But it </w:t>
      </w:r>
      <w:r w:rsidRPr="003F1006">
        <w:rPr>
          <w:rFonts w:ascii="Calibri" w:eastAsia="Times New Roman" w:hAnsi="Calibri" w:cs="Calibri"/>
          <w:sz w:val="24"/>
          <w:szCs w:val="24"/>
        </w:rPr>
        <w:t>is also</w:t>
      </w:r>
      <w:r w:rsidRPr="003F1006">
        <w:rPr>
          <w:rFonts w:ascii="Calibri" w:eastAsia="Times New Roman" w:hAnsi="Calibri" w:cs="Calibri"/>
          <w:sz w:val="24"/>
          <w:szCs w:val="24"/>
        </w:rPr>
        <w:t xml:space="preserve"> filled with hope. We know God will be merciful to us. The big problem that man has is not that he sins</w:t>
      </w:r>
      <w:r>
        <w:rPr>
          <w:rFonts w:ascii="Calibri" w:eastAsia="Times New Roman" w:hAnsi="Calibri" w:cs="Calibri"/>
          <w:sz w:val="24"/>
          <w:szCs w:val="24"/>
        </w:rPr>
        <w:t>,</w:t>
      </w:r>
      <w:r w:rsidRPr="003F1006">
        <w:rPr>
          <w:rFonts w:ascii="Calibri" w:eastAsia="Times New Roman" w:hAnsi="Calibri" w:cs="Calibri"/>
          <w:sz w:val="24"/>
          <w:szCs w:val="24"/>
        </w:rPr>
        <w:t xml:space="preserve"> but that he does not turn to God for healing. These prophecies tell about our sin</w:t>
      </w:r>
      <w:r>
        <w:rPr>
          <w:rFonts w:ascii="Calibri" w:eastAsia="Times New Roman" w:hAnsi="Calibri" w:cs="Calibri"/>
          <w:sz w:val="24"/>
          <w:szCs w:val="24"/>
        </w:rPr>
        <w:t>,</w:t>
      </w:r>
      <w:r w:rsidRPr="003F1006">
        <w:rPr>
          <w:rFonts w:ascii="Calibri" w:eastAsia="Times New Roman" w:hAnsi="Calibri" w:cs="Calibri"/>
          <w:sz w:val="24"/>
          <w:szCs w:val="24"/>
        </w:rPr>
        <w:t xml:space="preserve"> and in the same breath</w:t>
      </w:r>
      <w:r>
        <w:rPr>
          <w:rFonts w:ascii="Calibri" w:eastAsia="Times New Roman" w:hAnsi="Calibri" w:cs="Calibri"/>
          <w:sz w:val="24"/>
          <w:szCs w:val="24"/>
        </w:rPr>
        <w:t>,</w:t>
      </w:r>
      <w:r w:rsidRPr="003F1006">
        <w:rPr>
          <w:rFonts w:ascii="Calibri" w:eastAsia="Times New Roman" w:hAnsi="Calibri" w:cs="Calibri"/>
          <w:sz w:val="24"/>
          <w:szCs w:val="24"/>
        </w:rPr>
        <w:t xml:space="preserve"> we turn to God for healing. </w:t>
      </w:r>
    </w:p>
    <w:p w14:paraId="6E55BD38" w14:textId="77777777" w:rsidR="003F1006" w:rsidRDefault="003F1006" w:rsidP="003F1006">
      <w:pPr>
        <w:rPr>
          <w:rFonts w:ascii="Calibri" w:eastAsia="Times New Roman" w:hAnsi="Calibri" w:cs="Calibri"/>
          <w:sz w:val="24"/>
          <w:szCs w:val="24"/>
        </w:rPr>
      </w:pPr>
    </w:p>
    <w:p w14:paraId="48FDD8F8" w14:textId="3D729886" w:rsidR="003F1006" w:rsidRPr="003F1006" w:rsidRDefault="003F1006" w:rsidP="003F1006">
      <w:pPr>
        <w:rPr>
          <w:rFonts w:ascii="Calibri" w:eastAsia="Times New Roman" w:hAnsi="Calibri" w:cs="Calibri"/>
          <w:sz w:val="24"/>
          <w:szCs w:val="24"/>
        </w:rPr>
      </w:pPr>
      <w:r w:rsidRPr="003F1006">
        <w:rPr>
          <w:rFonts w:ascii="Calibri" w:eastAsia="Times New Roman" w:hAnsi="Calibri" w:cs="Calibri"/>
          <w:sz w:val="24"/>
          <w:szCs w:val="24"/>
        </w:rPr>
        <w:t xml:space="preserve">This is the distinguishing characteristic of Orthodox prayer that makes it so foreign to those who are </w:t>
      </w:r>
      <w:r>
        <w:rPr>
          <w:rFonts w:ascii="Calibri" w:eastAsia="Times New Roman" w:hAnsi="Calibri" w:cs="Calibri"/>
          <w:sz w:val="24"/>
          <w:szCs w:val="24"/>
        </w:rPr>
        <w:t>P</w:t>
      </w:r>
      <w:r w:rsidRPr="003F1006">
        <w:rPr>
          <w:rFonts w:ascii="Calibri" w:eastAsia="Times New Roman" w:hAnsi="Calibri" w:cs="Calibri"/>
          <w:sz w:val="24"/>
          <w:szCs w:val="24"/>
        </w:rPr>
        <w:t>rotestant. They're not accustomed to this kind of Prayer. They even see it in negative terms. But we see it as telling the truth and as cathartic and healing. Sometimes in this prophecy or other prayers of the church</w:t>
      </w:r>
      <w:r>
        <w:rPr>
          <w:rFonts w:ascii="Calibri" w:eastAsia="Times New Roman" w:hAnsi="Calibri" w:cs="Calibri"/>
          <w:sz w:val="24"/>
          <w:szCs w:val="24"/>
        </w:rPr>
        <w:t>, we tell God things that, of course,</w:t>
      </w:r>
      <w:r w:rsidRPr="003F1006">
        <w:rPr>
          <w:rFonts w:ascii="Calibri" w:eastAsia="Times New Roman" w:hAnsi="Calibri" w:cs="Calibri"/>
          <w:sz w:val="24"/>
          <w:szCs w:val="24"/>
        </w:rPr>
        <w:t xml:space="preserve"> He already knows. So we're not really telling God something; we are telling ourselves that thing. This is the case here, when we say "</w:t>
      </w:r>
      <w:r>
        <w:rPr>
          <w:rFonts w:ascii="Calibri" w:eastAsia="Times New Roman" w:hAnsi="Calibri" w:cs="Calibri"/>
          <w:sz w:val="24"/>
          <w:szCs w:val="24"/>
        </w:rPr>
        <w:t>F</w:t>
      </w:r>
      <w:r w:rsidRPr="003F1006">
        <w:rPr>
          <w:rFonts w:ascii="Calibri" w:eastAsia="Times New Roman" w:hAnsi="Calibri" w:cs="Calibri"/>
          <w:sz w:val="24"/>
          <w:szCs w:val="24"/>
        </w:rPr>
        <w:t xml:space="preserve">orget not the voice of my servants, O Lord; remember that at all times we have placed </w:t>
      </w:r>
      <w:r>
        <w:rPr>
          <w:rFonts w:ascii="Calibri" w:eastAsia="Times New Roman" w:hAnsi="Calibri" w:cs="Calibri"/>
          <w:sz w:val="24"/>
          <w:szCs w:val="24"/>
        </w:rPr>
        <w:t>o</w:t>
      </w:r>
      <w:r w:rsidRPr="003F1006">
        <w:rPr>
          <w:rFonts w:ascii="Calibri" w:eastAsia="Times New Roman" w:hAnsi="Calibri" w:cs="Calibri"/>
          <w:sz w:val="24"/>
          <w:szCs w:val="24"/>
        </w:rPr>
        <w:t>ur Hope in thee."</w:t>
      </w:r>
    </w:p>
    <w:p w14:paraId="4D797F27" w14:textId="77777777" w:rsidR="003F1006" w:rsidRPr="003F1006" w:rsidRDefault="003F1006" w:rsidP="003F1006">
      <w:pPr>
        <w:rPr>
          <w:rFonts w:ascii="Calibri" w:eastAsia="Times New Roman" w:hAnsi="Calibri" w:cs="Calibri"/>
          <w:sz w:val="24"/>
          <w:szCs w:val="24"/>
        </w:rPr>
      </w:pPr>
    </w:p>
    <w:p w14:paraId="490FEBEF" w14:textId="1AC631B7" w:rsidR="003F1006" w:rsidRPr="003F1006" w:rsidRDefault="003F1006" w:rsidP="003F1006">
      <w:pPr>
        <w:rPr>
          <w:rFonts w:ascii="Calibri" w:eastAsia="Times New Roman" w:hAnsi="Calibri" w:cs="Calibri"/>
          <w:sz w:val="24"/>
          <w:szCs w:val="24"/>
        </w:rPr>
      </w:pPr>
      <w:r w:rsidRPr="003F1006">
        <w:rPr>
          <w:rFonts w:ascii="Calibri" w:eastAsia="Times New Roman" w:hAnsi="Calibri" w:cs="Calibri"/>
          <w:sz w:val="24"/>
          <w:szCs w:val="24"/>
        </w:rPr>
        <w:t>Of course</w:t>
      </w:r>
      <w:r>
        <w:rPr>
          <w:rFonts w:ascii="Calibri" w:eastAsia="Times New Roman" w:hAnsi="Calibri" w:cs="Calibri"/>
          <w:sz w:val="24"/>
          <w:szCs w:val="24"/>
        </w:rPr>
        <w:t>,</w:t>
      </w:r>
      <w:r w:rsidRPr="003F1006">
        <w:rPr>
          <w:rFonts w:ascii="Calibri" w:eastAsia="Times New Roman" w:hAnsi="Calibri" w:cs="Calibri"/>
          <w:sz w:val="24"/>
          <w:szCs w:val="24"/>
        </w:rPr>
        <w:t xml:space="preserve"> God never forgets anything, but we forget. We forget to place all of our hope in God. There's a reason why</w:t>
      </w:r>
      <w:r>
        <w:rPr>
          <w:rFonts w:ascii="Calibri" w:eastAsia="Times New Roman" w:hAnsi="Calibri" w:cs="Calibri"/>
          <w:sz w:val="24"/>
          <w:szCs w:val="24"/>
        </w:rPr>
        <w:t>,</w:t>
      </w:r>
      <w:r w:rsidRPr="003F1006">
        <w:rPr>
          <w:rFonts w:ascii="Calibri" w:eastAsia="Times New Roman" w:hAnsi="Calibri" w:cs="Calibri"/>
          <w:sz w:val="24"/>
          <w:szCs w:val="24"/>
        </w:rPr>
        <w:t xml:space="preserve"> </w:t>
      </w:r>
      <w:r>
        <w:rPr>
          <w:rFonts w:ascii="Calibri" w:eastAsia="Times New Roman" w:hAnsi="Calibri" w:cs="Calibri"/>
          <w:sz w:val="24"/>
          <w:szCs w:val="24"/>
        </w:rPr>
        <w:t>in</w:t>
      </w:r>
      <w:r w:rsidRPr="003F1006">
        <w:rPr>
          <w:rFonts w:ascii="Calibri" w:eastAsia="Times New Roman" w:hAnsi="Calibri" w:cs="Calibri"/>
          <w:sz w:val="24"/>
          <w:szCs w:val="24"/>
        </w:rPr>
        <w:t xml:space="preserve"> the Ten Commandments two of them are forbidding idolatry. In our day</w:t>
      </w:r>
      <w:r>
        <w:rPr>
          <w:rFonts w:ascii="Calibri" w:eastAsia="Times New Roman" w:hAnsi="Calibri" w:cs="Calibri"/>
          <w:sz w:val="24"/>
          <w:szCs w:val="24"/>
        </w:rPr>
        <w:t>,</w:t>
      </w:r>
      <w:r w:rsidRPr="003F1006">
        <w:rPr>
          <w:rFonts w:ascii="Calibri" w:eastAsia="Times New Roman" w:hAnsi="Calibri" w:cs="Calibri"/>
          <w:sz w:val="24"/>
          <w:szCs w:val="24"/>
        </w:rPr>
        <w:t xml:space="preserve"> we do not worship trees and rocks and animals; we worship ourselves. We consider ourselves to be the source of </w:t>
      </w:r>
      <w:r>
        <w:rPr>
          <w:rFonts w:ascii="Calibri" w:eastAsia="Times New Roman" w:hAnsi="Calibri" w:cs="Calibri"/>
          <w:sz w:val="24"/>
          <w:szCs w:val="24"/>
        </w:rPr>
        <w:t>t</w:t>
      </w:r>
      <w:r w:rsidRPr="003F1006">
        <w:rPr>
          <w:rFonts w:ascii="Calibri" w:eastAsia="Times New Roman" w:hAnsi="Calibri" w:cs="Calibri"/>
          <w:sz w:val="24"/>
          <w:szCs w:val="24"/>
        </w:rPr>
        <w:t>ruth and certainly the source of competence</w:t>
      </w:r>
      <w:r>
        <w:rPr>
          <w:rFonts w:ascii="Calibri" w:eastAsia="Times New Roman" w:hAnsi="Calibri" w:cs="Calibri"/>
          <w:sz w:val="24"/>
          <w:szCs w:val="24"/>
        </w:rPr>
        <w:t>,</w:t>
      </w:r>
      <w:r w:rsidRPr="003F1006">
        <w:rPr>
          <w:rFonts w:ascii="Calibri" w:eastAsia="Times New Roman" w:hAnsi="Calibri" w:cs="Calibri"/>
          <w:sz w:val="24"/>
          <w:szCs w:val="24"/>
        </w:rPr>
        <w:t xml:space="preserve"> when neither one is true. The source of Truth is only </w:t>
      </w:r>
      <w:r w:rsidRPr="003F1006">
        <w:rPr>
          <w:rFonts w:ascii="Calibri" w:eastAsia="Times New Roman" w:hAnsi="Calibri" w:cs="Calibri"/>
          <w:sz w:val="24"/>
          <w:szCs w:val="24"/>
        </w:rPr>
        <w:t>the</w:t>
      </w:r>
      <w:r w:rsidRPr="003F1006">
        <w:rPr>
          <w:rFonts w:ascii="Calibri" w:eastAsia="Times New Roman" w:hAnsi="Calibri" w:cs="Calibri"/>
          <w:sz w:val="24"/>
          <w:szCs w:val="24"/>
        </w:rPr>
        <w:t xml:space="preserve"> holy God. And the only competence is that of God. With </w:t>
      </w:r>
      <w:r>
        <w:rPr>
          <w:rFonts w:ascii="Calibri" w:eastAsia="Times New Roman" w:hAnsi="Calibri" w:cs="Calibri"/>
          <w:sz w:val="24"/>
          <w:szCs w:val="24"/>
        </w:rPr>
        <w:t xml:space="preserve">Him </w:t>
      </w:r>
      <w:r w:rsidRPr="003F1006">
        <w:rPr>
          <w:rFonts w:ascii="Calibri" w:eastAsia="Times New Roman" w:hAnsi="Calibri" w:cs="Calibri"/>
          <w:sz w:val="24"/>
          <w:szCs w:val="24"/>
        </w:rPr>
        <w:t xml:space="preserve">we can do anything, and without </w:t>
      </w:r>
      <w:r>
        <w:rPr>
          <w:rFonts w:ascii="Calibri" w:eastAsia="Times New Roman" w:hAnsi="Calibri" w:cs="Calibri"/>
          <w:sz w:val="24"/>
          <w:szCs w:val="24"/>
        </w:rPr>
        <w:t xml:space="preserve">Him </w:t>
      </w:r>
      <w:r w:rsidRPr="003F1006">
        <w:rPr>
          <w:rFonts w:ascii="Calibri" w:eastAsia="Times New Roman" w:hAnsi="Calibri" w:cs="Calibri"/>
          <w:sz w:val="24"/>
          <w:szCs w:val="24"/>
        </w:rPr>
        <w:t>we can do nothing. So this prophecy is really telling us to remember to put our hope in God.</w:t>
      </w:r>
    </w:p>
    <w:p w14:paraId="02DB17D4" w14:textId="77777777" w:rsidR="003F1006" w:rsidRPr="003F1006" w:rsidRDefault="003F1006" w:rsidP="003F1006">
      <w:pPr>
        <w:rPr>
          <w:rFonts w:ascii="Calibri" w:eastAsia="Times New Roman" w:hAnsi="Calibri" w:cs="Calibri"/>
          <w:sz w:val="24"/>
          <w:szCs w:val="24"/>
        </w:rPr>
      </w:pPr>
    </w:p>
    <w:p w14:paraId="01308CE6" w14:textId="77777777" w:rsidR="003F1006" w:rsidRDefault="003F1006" w:rsidP="003F1006">
      <w:pPr>
        <w:rPr>
          <w:rFonts w:ascii="Calibri" w:eastAsia="Times New Roman" w:hAnsi="Calibri" w:cs="Calibri"/>
          <w:sz w:val="24"/>
          <w:szCs w:val="24"/>
        </w:rPr>
      </w:pPr>
      <w:r w:rsidRPr="003F1006">
        <w:rPr>
          <w:rFonts w:ascii="Calibri" w:eastAsia="Times New Roman" w:hAnsi="Calibri" w:cs="Calibri"/>
          <w:sz w:val="24"/>
          <w:szCs w:val="24"/>
        </w:rPr>
        <w:t xml:space="preserve">After we acknowledge our weakness, we ask </w:t>
      </w:r>
      <w:r>
        <w:rPr>
          <w:rFonts w:ascii="Calibri" w:eastAsia="Times New Roman" w:hAnsi="Calibri" w:cs="Calibri"/>
          <w:sz w:val="24"/>
          <w:szCs w:val="24"/>
        </w:rPr>
        <w:t xml:space="preserve">Him </w:t>
      </w:r>
      <w:r w:rsidRPr="003F1006">
        <w:rPr>
          <w:rFonts w:ascii="Calibri" w:eastAsia="Times New Roman" w:hAnsi="Calibri" w:cs="Calibri"/>
          <w:sz w:val="24"/>
          <w:szCs w:val="24"/>
        </w:rPr>
        <w:t xml:space="preserve">to help us, as we pray. This is the key to everything. We acknowledge our weakness, and we beg God for help, and we believe that </w:t>
      </w:r>
      <w:r>
        <w:rPr>
          <w:rFonts w:ascii="Calibri" w:eastAsia="Times New Roman" w:hAnsi="Calibri" w:cs="Calibri"/>
          <w:sz w:val="24"/>
          <w:szCs w:val="24"/>
        </w:rPr>
        <w:t xml:space="preserve">He </w:t>
      </w:r>
      <w:r w:rsidRPr="003F1006">
        <w:rPr>
          <w:rFonts w:ascii="Calibri" w:eastAsia="Times New Roman" w:hAnsi="Calibri" w:cs="Calibri"/>
          <w:sz w:val="24"/>
          <w:szCs w:val="24"/>
        </w:rPr>
        <w:t>indeed will help us. This might seem obvious to some</w:t>
      </w:r>
      <w:r>
        <w:rPr>
          <w:rFonts w:ascii="Calibri" w:eastAsia="Times New Roman" w:hAnsi="Calibri" w:cs="Calibri"/>
          <w:sz w:val="24"/>
          <w:szCs w:val="24"/>
        </w:rPr>
        <w:t>,</w:t>
      </w:r>
      <w:r w:rsidRPr="003F1006">
        <w:rPr>
          <w:rFonts w:ascii="Calibri" w:eastAsia="Times New Roman" w:hAnsi="Calibri" w:cs="Calibri"/>
          <w:sz w:val="24"/>
          <w:szCs w:val="24"/>
        </w:rPr>
        <w:t xml:space="preserve"> but it certainly isn't obvious in the way people pray and then the way people lead their lives. And if we look at our own lives</w:t>
      </w:r>
      <w:r>
        <w:rPr>
          <w:rFonts w:ascii="Calibri" w:eastAsia="Times New Roman" w:hAnsi="Calibri" w:cs="Calibri"/>
          <w:sz w:val="24"/>
          <w:szCs w:val="24"/>
        </w:rPr>
        <w:t>,</w:t>
      </w:r>
      <w:r w:rsidRPr="003F1006">
        <w:rPr>
          <w:rFonts w:ascii="Calibri" w:eastAsia="Times New Roman" w:hAnsi="Calibri" w:cs="Calibri"/>
          <w:sz w:val="24"/>
          <w:szCs w:val="24"/>
        </w:rPr>
        <w:t xml:space="preserve"> we will see that many times we do not take this advice. </w:t>
      </w:r>
    </w:p>
    <w:p w14:paraId="2A2DD7FD" w14:textId="62343CBB" w:rsidR="003F1006" w:rsidRDefault="003F1006" w:rsidP="003F1006">
      <w:pPr>
        <w:rPr>
          <w:rFonts w:ascii="Calibri" w:eastAsia="Times New Roman" w:hAnsi="Calibri" w:cs="Calibri"/>
          <w:sz w:val="24"/>
          <w:szCs w:val="24"/>
        </w:rPr>
      </w:pPr>
      <w:r w:rsidRPr="003F1006">
        <w:rPr>
          <w:rFonts w:ascii="Calibri" w:eastAsia="Times New Roman" w:hAnsi="Calibri" w:cs="Calibri"/>
          <w:sz w:val="24"/>
          <w:szCs w:val="24"/>
        </w:rPr>
        <w:lastRenderedPageBreak/>
        <w:t xml:space="preserve">I like these troparia so much that I have created a small booklet of only these </w:t>
      </w:r>
      <w:r w:rsidRPr="003F1006">
        <w:rPr>
          <w:rFonts w:ascii="Calibri" w:eastAsia="Times New Roman" w:hAnsi="Calibri" w:cs="Calibri"/>
          <w:sz w:val="24"/>
          <w:szCs w:val="24"/>
        </w:rPr>
        <w:t>troparia</w:t>
      </w:r>
      <w:r w:rsidRPr="003F1006">
        <w:rPr>
          <w:rFonts w:ascii="Calibri" w:eastAsia="Times New Roman" w:hAnsi="Calibri" w:cs="Calibri"/>
          <w:sz w:val="24"/>
          <w:szCs w:val="24"/>
        </w:rPr>
        <w:t xml:space="preserve"> and sometimes I say all of them in my morning prayers. They're wonderful and they're </w:t>
      </w:r>
      <w:r>
        <w:rPr>
          <w:rFonts w:ascii="Calibri" w:eastAsia="Times New Roman" w:hAnsi="Calibri" w:cs="Calibri"/>
          <w:sz w:val="24"/>
          <w:szCs w:val="24"/>
        </w:rPr>
        <w:t xml:space="preserve">a </w:t>
      </w:r>
      <w:r w:rsidRPr="003F1006">
        <w:rPr>
          <w:rFonts w:ascii="Calibri" w:eastAsia="Times New Roman" w:hAnsi="Calibri" w:cs="Calibri"/>
          <w:sz w:val="24"/>
          <w:szCs w:val="24"/>
        </w:rPr>
        <w:t xml:space="preserve">good reminder </w:t>
      </w:r>
      <w:r>
        <w:rPr>
          <w:rFonts w:ascii="Calibri" w:eastAsia="Times New Roman" w:hAnsi="Calibri" w:cs="Calibri"/>
          <w:sz w:val="24"/>
          <w:szCs w:val="24"/>
        </w:rPr>
        <w:t xml:space="preserve">of </w:t>
      </w:r>
      <w:r w:rsidRPr="003F1006">
        <w:rPr>
          <w:rFonts w:ascii="Calibri" w:eastAsia="Times New Roman" w:hAnsi="Calibri" w:cs="Calibri"/>
          <w:sz w:val="24"/>
          <w:szCs w:val="24"/>
        </w:rPr>
        <w:t>how we should approach God.</w:t>
      </w:r>
    </w:p>
    <w:p w14:paraId="1FC9A210" w14:textId="77777777" w:rsidR="003F1006" w:rsidRDefault="003F1006" w:rsidP="003F1006">
      <w:pPr>
        <w:rPr>
          <w:rFonts w:ascii="Calibri" w:eastAsia="Times New Roman" w:hAnsi="Calibri" w:cs="Calibri"/>
          <w:sz w:val="24"/>
          <w:szCs w:val="24"/>
        </w:rPr>
      </w:pPr>
    </w:p>
    <w:p w14:paraId="0556CE09" w14:textId="532D3632" w:rsidR="00CC465D" w:rsidRDefault="00CC465D" w:rsidP="003F1006">
      <w:pPr>
        <w:rPr>
          <w:rFonts w:ascii="Calibri" w:eastAsia="Times New Roman" w:hAnsi="Calibri" w:cs="Calibri"/>
          <w:sz w:val="24"/>
          <w:szCs w:val="24"/>
        </w:rPr>
      </w:pPr>
      <w:r>
        <w:rPr>
          <w:rFonts w:ascii="Calibri" w:eastAsia="Times New Roman" w:hAnsi="Calibri" w:cs="Calibri"/>
          <w:sz w:val="24"/>
          <w:szCs w:val="24"/>
        </w:rPr>
        <w:t xml:space="preserve">This file: </w:t>
      </w:r>
    </w:p>
    <w:p w14:paraId="1DC5BFC7" w14:textId="1B74045C" w:rsidR="007801CE" w:rsidRDefault="007801CE" w:rsidP="003F1006">
      <w:pPr>
        <w:rPr>
          <w:rFonts w:ascii="Calibri" w:eastAsia="Times New Roman" w:hAnsi="Calibri" w:cs="Calibri"/>
          <w:sz w:val="24"/>
          <w:szCs w:val="24"/>
        </w:rPr>
      </w:pPr>
      <w:r w:rsidRPr="007801CE">
        <w:rPr>
          <w:rFonts w:ascii="Calibri" w:eastAsia="Times New Roman" w:hAnsi="Calibri" w:cs="Calibri"/>
          <w:b/>
          <w:bCs/>
          <w:sz w:val="24"/>
          <w:szCs w:val="24"/>
        </w:rPr>
        <w:t>HTML:</w:t>
      </w:r>
      <w:r>
        <w:rPr>
          <w:rFonts w:ascii="Calibri" w:eastAsia="Times New Roman" w:hAnsi="Calibri" w:cs="Calibri"/>
          <w:sz w:val="24"/>
          <w:szCs w:val="24"/>
        </w:rPr>
        <w:t xml:space="preserve"> </w:t>
      </w:r>
      <w:hyperlink r:id="rId6" w:history="1">
        <w:r w:rsidRPr="00A31AC8">
          <w:rPr>
            <w:rStyle w:val="Hyperlink"/>
            <w:rFonts w:ascii="Calibri" w:eastAsia="Times New Roman" w:hAnsi="Calibri" w:cs="Calibri"/>
            <w:sz w:val="24"/>
            <w:szCs w:val="24"/>
          </w:rPr>
          <w:t>https://www.orthodox.net/post.html?forget-not-the-voice-of-thy-servants-o-lord-the-unique-characteristic-of-orthodox-prayer&amp;id=67f7ffcefa7a940001df2c1d</w:t>
        </w:r>
      </w:hyperlink>
      <w:r>
        <w:rPr>
          <w:rFonts w:ascii="Calibri" w:eastAsia="Times New Roman" w:hAnsi="Calibri" w:cs="Calibri"/>
          <w:sz w:val="24"/>
          <w:szCs w:val="24"/>
        </w:rPr>
        <w:t xml:space="preserve"> </w:t>
      </w:r>
    </w:p>
    <w:p w14:paraId="6FEF9542" w14:textId="7503678D" w:rsidR="00CC465D" w:rsidRDefault="00CC465D" w:rsidP="003F1006">
      <w:pPr>
        <w:rPr>
          <w:rFonts w:ascii="Calibri" w:eastAsia="Times New Roman" w:hAnsi="Calibri" w:cs="Calibri"/>
          <w:sz w:val="24"/>
          <w:szCs w:val="24"/>
        </w:rPr>
      </w:pPr>
      <w:hyperlink r:id="rId7" w:history="1">
        <w:r w:rsidRPr="00A31AC8">
          <w:rPr>
            <w:rStyle w:val="Hyperlink"/>
            <w:rFonts w:ascii="Calibri" w:eastAsia="Times New Roman" w:hAnsi="Calibri" w:cs="Calibri"/>
            <w:sz w:val="24"/>
            <w:szCs w:val="24"/>
          </w:rPr>
          <w:t>http://www.orthodox.net/articles/</w:t>
        </w:r>
        <w:r w:rsidRPr="00A31AC8">
          <w:rPr>
            <w:rStyle w:val="Hyperlink"/>
            <w:rFonts w:ascii="Calibri" w:eastAsia="Times New Roman" w:hAnsi="Calibri" w:cs="Calibri"/>
            <w:sz w:val="24"/>
            <w:szCs w:val="24"/>
          </w:rPr>
          <w:t>forget-not-the-voice-of-thy-servants+different-characteristic-of-orthodox-prayer.docx</w:t>
        </w:r>
      </w:hyperlink>
    </w:p>
    <w:p w14:paraId="1AB470E3" w14:textId="2C0D0EC8" w:rsidR="00CC465D" w:rsidRDefault="007801CE" w:rsidP="00CC465D">
      <w:pPr>
        <w:rPr>
          <w:rFonts w:ascii="Calibri" w:eastAsia="Times New Roman" w:hAnsi="Calibri" w:cs="Calibri"/>
          <w:sz w:val="24"/>
          <w:szCs w:val="24"/>
        </w:rPr>
      </w:pPr>
      <w:hyperlink r:id="rId8" w:history="1">
        <w:r w:rsidRPr="00A31AC8">
          <w:rPr>
            <w:rStyle w:val="Hyperlink"/>
            <w:rFonts w:ascii="Calibri" w:eastAsia="Times New Roman" w:hAnsi="Calibri" w:cs="Calibri"/>
            <w:sz w:val="24"/>
            <w:szCs w:val="24"/>
          </w:rPr>
          <w:t>http://www.orthodox.net/articles/forget-not-the-voice-of-thy-servants+different-characteristic-of-orthodox-prayer.</w:t>
        </w:r>
        <w:r w:rsidRPr="00A31AC8">
          <w:rPr>
            <w:rStyle w:val="Hyperlink"/>
            <w:rFonts w:ascii="Calibri" w:eastAsia="Times New Roman" w:hAnsi="Calibri" w:cs="Calibri"/>
            <w:sz w:val="24"/>
            <w:szCs w:val="24"/>
          </w:rPr>
          <w:t>pdf</w:t>
        </w:r>
      </w:hyperlink>
    </w:p>
    <w:p w14:paraId="48D5B097" w14:textId="77777777" w:rsidR="00CC465D" w:rsidRDefault="00CC465D" w:rsidP="003F1006">
      <w:pPr>
        <w:rPr>
          <w:rFonts w:ascii="Calibri" w:eastAsia="Times New Roman" w:hAnsi="Calibri" w:cs="Calibri"/>
          <w:sz w:val="24"/>
          <w:szCs w:val="24"/>
        </w:rPr>
      </w:pPr>
    </w:p>
    <w:p w14:paraId="325D22E0" w14:textId="6749E7F9" w:rsidR="003F1006" w:rsidRPr="003F1006" w:rsidRDefault="003F1006" w:rsidP="003F1006">
      <w:pPr>
        <w:rPr>
          <w:b/>
          <w:bCs/>
        </w:rPr>
      </w:pPr>
      <w:r w:rsidRPr="003F1006">
        <w:rPr>
          <w:b/>
          <w:bCs/>
        </w:rPr>
        <w:t>Lenten Lectionary – Troparion of the Prophesy at the Sixth Hour</w:t>
      </w:r>
    </w:p>
    <w:p w14:paraId="0B2D13B9" w14:textId="77777777" w:rsidR="003F1006" w:rsidRDefault="003F1006" w:rsidP="003F1006"/>
    <w:p w14:paraId="0860E4CD" w14:textId="3A0FCCB5" w:rsidR="003F1006" w:rsidRPr="003F1006" w:rsidRDefault="003F1006" w:rsidP="003F1006">
      <w:pPr>
        <w:rPr>
          <w:b/>
          <w:bCs/>
        </w:rPr>
      </w:pPr>
      <w:r w:rsidRPr="003F1006">
        <w:rPr>
          <w:b/>
          <w:bCs/>
        </w:rPr>
        <w:t xml:space="preserve">Large print: </w:t>
      </w:r>
    </w:p>
    <w:p w14:paraId="08363709" w14:textId="77777777" w:rsidR="003F1006" w:rsidRDefault="003F1006" w:rsidP="003F1006">
      <w:hyperlink r:id="rId9" w:history="1">
        <w:r w:rsidRPr="008512AA">
          <w:rPr>
            <w:rStyle w:val="Hyperlink"/>
          </w:rPr>
          <w:t>http://www.orthodox.net/greatlent/lenten-lectionary-troparion-of-the-prophesy.docx</w:t>
        </w:r>
      </w:hyperlink>
    </w:p>
    <w:p w14:paraId="22EA0E57" w14:textId="77777777" w:rsidR="003F1006" w:rsidRDefault="003F1006" w:rsidP="003F1006">
      <w:hyperlink r:id="rId10" w:history="1">
        <w:r w:rsidRPr="008512AA">
          <w:rPr>
            <w:rStyle w:val="Hyperlink"/>
          </w:rPr>
          <w:t>http://www.orthodox.net/greatlent/lenten-lectionary-troparion-of-the-prophesy.pdf</w:t>
        </w:r>
      </w:hyperlink>
      <w:r>
        <w:t xml:space="preserve"> </w:t>
      </w:r>
    </w:p>
    <w:p w14:paraId="0834F0AE" w14:textId="77777777" w:rsidR="003F1006" w:rsidRDefault="003F1006" w:rsidP="003F1006"/>
    <w:p w14:paraId="72020B37" w14:textId="77777777" w:rsidR="003F1006" w:rsidRDefault="003F1006" w:rsidP="003F1006">
      <w:r w:rsidRPr="003F1006">
        <w:rPr>
          <w:b/>
          <w:bCs/>
        </w:rPr>
        <w:t>Booklet.</w:t>
      </w:r>
      <w:r>
        <w:t xml:space="preserve"> Print this in a duplexing printer, on both sides, in “landscape” mode,  flipping the page on the short end. You will have a convenient booklet, that is very easy to read. If you have a “saddle stapler”, you can easily staple it. I have made thousands of booklets. </w:t>
      </w:r>
    </w:p>
    <w:p w14:paraId="5F959423" w14:textId="53752C2C" w:rsidR="003F1006" w:rsidRPr="003F1006" w:rsidRDefault="003F1006" w:rsidP="003F1006">
      <w:pPr>
        <w:rPr>
          <w:rFonts w:ascii="Calibri" w:eastAsia="Times New Roman" w:hAnsi="Calibri" w:cs="Calibri"/>
          <w:sz w:val="24"/>
          <w:szCs w:val="24"/>
        </w:rPr>
      </w:pPr>
      <w:hyperlink r:id="rId11" w:history="1">
        <w:r w:rsidRPr="008512AA">
          <w:rPr>
            <w:rStyle w:val="Hyperlink"/>
          </w:rPr>
          <w:t>http://www.orthodox.net/greatlent/lenten-lectionary-troparion-of-the-prophesy-booklet.pdf</w:t>
        </w:r>
      </w:hyperlink>
      <w:r>
        <w:t xml:space="preserve"> </w:t>
      </w:r>
    </w:p>
    <w:p w14:paraId="324F7337" w14:textId="084C710C" w:rsidR="00862E01" w:rsidRPr="003F1006" w:rsidRDefault="00862E01" w:rsidP="003F1006">
      <w:pPr>
        <w:pStyle w:val="a-favorite"/>
      </w:pPr>
    </w:p>
    <w:sectPr w:rsidR="00862E01" w:rsidRPr="003F100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9D13D" w14:textId="77777777" w:rsidR="00473327" w:rsidRDefault="00473327" w:rsidP="00DD4BC8">
      <w:pPr>
        <w:spacing w:line="240" w:lineRule="auto"/>
      </w:pPr>
      <w:r>
        <w:separator/>
      </w:r>
    </w:p>
  </w:endnote>
  <w:endnote w:type="continuationSeparator" w:id="0">
    <w:p w14:paraId="0397F27D" w14:textId="77777777" w:rsidR="00473327" w:rsidRDefault="00473327"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EE786" w14:textId="77777777"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3F1006">
      <w:rPr>
        <w:b/>
        <w:bCs/>
        <w:noProof/>
      </w:rPr>
      <w:t>Document1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04208" w14:textId="77777777" w:rsidR="00473327" w:rsidRDefault="00473327" w:rsidP="00DD4BC8">
      <w:pPr>
        <w:spacing w:line="240" w:lineRule="auto"/>
      </w:pPr>
      <w:r>
        <w:separator/>
      </w:r>
    </w:p>
  </w:footnote>
  <w:footnote w:type="continuationSeparator" w:id="0">
    <w:p w14:paraId="5179F614" w14:textId="77777777" w:rsidR="00473327" w:rsidRDefault="00473327"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attachedTemplate r:id="rId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167CCEA-9988-41B2-85FE-A05FA9AC6035}"/>
    <w:docVar w:name="dgnword-drafile" w:val="C:\Users\serap\AppData\Local\Temp\dra9CC4.tmp"/>
    <w:docVar w:name="dgnword-eventsink" w:val="1529852046384"/>
  </w:docVars>
  <w:rsids>
    <w:rsidRoot w:val="003F1006"/>
    <w:rsid w:val="0005681D"/>
    <w:rsid w:val="00336A2B"/>
    <w:rsid w:val="003743A1"/>
    <w:rsid w:val="003D1A93"/>
    <w:rsid w:val="003F1006"/>
    <w:rsid w:val="00473327"/>
    <w:rsid w:val="007801CE"/>
    <w:rsid w:val="00862E01"/>
    <w:rsid w:val="0087345B"/>
    <w:rsid w:val="008B29F0"/>
    <w:rsid w:val="00AB3AA2"/>
    <w:rsid w:val="00CC465D"/>
    <w:rsid w:val="00DD4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1A1AB"/>
  <w15:chartTrackingRefBased/>
  <w15:docId w15:val="{22E30D0A-A148-42F5-8CB5-01E55F5A8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styleId="Hyperlink">
    <w:name w:val="Hyperlink"/>
    <w:basedOn w:val="DefaultParagraphFont"/>
    <w:uiPriority w:val="99"/>
    <w:unhideWhenUsed/>
    <w:rsid w:val="003F1006"/>
    <w:rPr>
      <w:color w:val="0563C1" w:themeColor="hyperlink"/>
      <w:u w:val="single"/>
    </w:rPr>
  </w:style>
  <w:style w:type="character" w:styleId="UnresolvedMention">
    <w:name w:val="Unresolved Mention"/>
    <w:basedOn w:val="DefaultParagraphFont"/>
    <w:uiPriority w:val="99"/>
    <w:semiHidden/>
    <w:unhideWhenUsed/>
    <w:rsid w:val="00CC4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84048">
      <w:bodyDiv w:val="1"/>
      <w:marLeft w:val="0"/>
      <w:marRight w:val="0"/>
      <w:marTop w:val="0"/>
      <w:marBottom w:val="0"/>
      <w:divBdr>
        <w:top w:val="none" w:sz="0" w:space="0" w:color="auto"/>
        <w:left w:val="none" w:sz="0" w:space="0" w:color="auto"/>
        <w:bottom w:val="none" w:sz="0" w:space="0" w:color="auto"/>
        <w:right w:val="none" w:sz="0" w:space="0" w:color="auto"/>
      </w:divBdr>
      <w:divsChild>
        <w:div w:id="750127309">
          <w:marLeft w:val="0"/>
          <w:marRight w:val="0"/>
          <w:marTop w:val="0"/>
          <w:marBottom w:val="0"/>
          <w:divBdr>
            <w:top w:val="none" w:sz="0" w:space="0" w:color="auto"/>
            <w:left w:val="none" w:sz="0" w:space="0" w:color="auto"/>
            <w:bottom w:val="none" w:sz="0" w:space="0" w:color="auto"/>
            <w:right w:val="none" w:sz="0" w:space="0" w:color="auto"/>
          </w:divBdr>
        </w:div>
        <w:div w:id="641547097">
          <w:marLeft w:val="0"/>
          <w:marRight w:val="0"/>
          <w:marTop w:val="0"/>
          <w:marBottom w:val="0"/>
          <w:divBdr>
            <w:top w:val="none" w:sz="0" w:space="0" w:color="auto"/>
            <w:left w:val="none" w:sz="0" w:space="0" w:color="auto"/>
            <w:bottom w:val="none" w:sz="0" w:space="0" w:color="auto"/>
            <w:right w:val="none" w:sz="0" w:space="0" w:color="auto"/>
          </w:divBdr>
        </w:div>
        <w:div w:id="1688173082">
          <w:marLeft w:val="0"/>
          <w:marRight w:val="0"/>
          <w:marTop w:val="0"/>
          <w:marBottom w:val="0"/>
          <w:divBdr>
            <w:top w:val="none" w:sz="0" w:space="0" w:color="auto"/>
            <w:left w:val="none" w:sz="0" w:space="0" w:color="auto"/>
            <w:bottom w:val="none" w:sz="0" w:space="0" w:color="auto"/>
            <w:right w:val="none" w:sz="0" w:space="0" w:color="auto"/>
          </w:divBdr>
        </w:div>
        <w:div w:id="1895920863">
          <w:marLeft w:val="0"/>
          <w:marRight w:val="0"/>
          <w:marTop w:val="0"/>
          <w:marBottom w:val="0"/>
          <w:divBdr>
            <w:top w:val="none" w:sz="0" w:space="0" w:color="auto"/>
            <w:left w:val="none" w:sz="0" w:space="0" w:color="auto"/>
            <w:bottom w:val="none" w:sz="0" w:space="0" w:color="auto"/>
            <w:right w:val="none" w:sz="0" w:space="0" w:color="auto"/>
          </w:divBdr>
        </w:div>
        <w:div w:id="695891711">
          <w:marLeft w:val="0"/>
          <w:marRight w:val="0"/>
          <w:marTop w:val="0"/>
          <w:marBottom w:val="0"/>
          <w:divBdr>
            <w:top w:val="none" w:sz="0" w:space="0" w:color="auto"/>
            <w:left w:val="none" w:sz="0" w:space="0" w:color="auto"/>
            <w:bottom w:val="none" w:sz="0" w:space="0" w:color="auto"/>
            <w:right w:val="none" w:sz="0" w:space="0" w:color="auto"/>
          </w:divBdr>
        </w:div>
        <w:div w:id="1388652094">
          <w:marLeft w:val="0"/>
          <w:marRight w:val="0"/>
          <w:marTop w:val="0"/>
          <w:marBottom w:val="0"/>
          <w:divBdr>
            <w:top w:val="none" w:sz="0" w:space="0" w:color="auto"/>
            <w:left w:val="none" w:sz="0" w:space="0" w:color="auto"/>
            <w:bottom w:val="none" w:sz="0" w:space="0" w:color="auto"/>
            <w:right w:val="none" w:sz="0" w:space="0" w:color="auto"/>
          </w:divBdr>
        </w:div>
        <w:div w:id="473986087">
          <w:marLeft w:val="0"/>
          <w:marRight w:val="0"/>
          <w:marTop w:val="0"/>
          <w:marBottom w:val="0"/>
          <w:divBdr>
            <w:top w:val="none" w:sz="0" w:space="0" w:color="auto"/>
            <w:left w:val="none" w:sz="0" w:space="0" w:color="auto"/>
            <w:bottom w:val="none" w:sz="0" w:space="0" w:color="auto"/>
            <w:right w:val="none" w:sz="0" w:space="0" w:color="auto"/>
          </w:divBdr>
        </w:div>
        <w:div w:id="822501580">
          <w:marLeft w:val="0"/>
          <w:marRight w:val="0"/>
          <w:marTop w:val="0"/>
          <w:marBottom w:val="0"/>
          <w:divBdr>
            <w:top w:val="none" w:sz="0" w:space="0" w:color="auto"/>
            <w:left w:val="none" w:sz="0" w:space="0" w:color="auto"/>
            <w:bottom w:val="none" w:sz="0" w:space="0" w:color="auto"/>
            <w:right w:val="none" w:sz="0" w:space="0" w:color="auto"/>
          </w:divBdr>
        </w:div>
        <w:div w:id="688914633">
          <w:marLeft w:val="0"/>
          <w:marRight w:val="0"/>
          <w:marTop w:val="0"/>
          <w:marBottom w:val="0"/>
          <w:divBdr>
            <w:top w:val="none" w:sz="0" w:space="0" w:color="auto"/>
            <w:left w:val="none" w:sz="0" w:space="0" w:color="auto"/>
            <w:bottom w:val="none" w:sz="0" w:space="0" w:color="auto"/>
            <w:right w:val="none" w:sz="0" w:space="0" w:color="auto"/>
          </w:divBdr>
        </w:div>
      </w:divsChild>
    </w:div>
    <w:div w:id="1113095460">
      <w:bodyDiv w:val="1"/>
      <w:marLeft w:val="0"/>
      <w:marRight w:val="0"/>
      <w:marTop w:val="0"/>
      <w:marBottom w:val="0"/>
      <w:divBdr>
        <w:top w:val="none" w:sz="0" w:space="0" w:color="auto"/>
        <w:left w:val="none" w:sz="0" w:space="0" w:color="auto"/>
        <w:bottom w:val="none" w:sz="0" w:space="0" w:color="auto"/>
        <w:right w:val="none" w:sz="0" w:space="0" w:color="auto"/>
      </w:divBdr>
      <w:divsChild>
        <w:div w:id="924069664">
          <w:marLeft w:val="0"/>
          <w:marRight w:val="0"/>
          <w:marTop w:val="0"/>
          <w:marBottom w:val="0"/>
          <w:divBdr>
            <w:top w:val="none" w:sz="0" w:space="0" w:color="auto"/>
            <w:left w:val="none" w:sz="0" w:space="0" w:color="auto"/>
            <w:bottom w:val="none" w:sz="0" w:space="0" w:color="auto"/>
            <w:right w:val="none" w:sz="0" w:space="0" w:color="auto"/>
          </w:divBdr>
        </w:div>
        <w:div w:id="1683046262">
          <w:marLeft w:val="0"/>
          <w:marRight w:val="0"/>
          <w:marTop w:val="0"/>
          <w:marBottom w:val="0"/>
          <w:divBdr>
            <w:top w:val="none" w:sz="0" w:space="0" w:color="auto"/>
            <w:left w:val="none" w:sz="0" w:space="0" w:color="auto"/>
            <w:bottom w:val="none" w:sz="0" w:space="0" w:color="auto"/>
            <w:right w:val="none" w:sz="0" w:space="0" w:color="auto"/>
          </w:divBdr>
        </w:div>
        <w:div w:id="886375701">
          <w:marLeft w:val="0"/>
          <w:marRight w:val="0"/>
          <w:marTop w:val="0"/>
          <w:marBottom w:val="0"/>
          <w:divBdr>
            <w:top w:val="none" w:sz="0" w:space="0" w:color="auto"/>
            <w:left w:val="none" w:sz="0" w:space="0" w:color="auto"/>
            <w:bottom w:val="none" w:sz="0" w:space="0" w:color="auto"/>
            <w:right w:val="none" w:sz="0" w:space="0" w:color="auto"/>
          </w:divBdr>
        </w:div>
        <w:div w:id="1911381757">
          <w:marLeft w:val="0"/>
          <w:marRight w:val="0"/>
          <w:marTop w:val="0"/>
          <w:marBottom w:val="0"/>
          <w:divBdr>
            <w:top w:val="none" w:sz="0" w:space="0" w:color="auto"/>
            <w:left w:val="none" w:sz="0" w:space="0" w:color="auto"/>
            <w:bottom w:val="none" w:sz="0" w:space="0" w:color="auto"/>
            <w:right w:val="none" w:sz="0" w:space="0" w:color="auto"/>
          </w:divBdr>
        </w:div>
        <w:div w:id="924414321">
          <w:marLeft w:val="0"/>
          <w:marRight w:val="0"/>
          <w:marTop w:val="0"/>
          <w:marBottom w:val="0"/>
          <w:divBdr>
            <w:top w:val="none" w:sz="0" w:space="0" w:color="auto"/>
            <w:left w:val="none" w:sz="0" w:space="0" w:color="auto"/>
            <w:bottom w:val="none" w:sz="0" w:space="0" w:color="auto"/>
            <w:right w:val="none" w:sz="0" w:space="0" w:color="auto"/>
          </w:divBdr>
        </w:div>
        <w:div w:id="819883526">
          <w:marLeft w:val="0"/>
          <w:marRight w:val="0"/>
          <w:marTop w:val="0"/>
          <w:marBottom w:val="0"/>
          <w:divBdr>
            <w:top w:val="none" w:sz="0" w:space="0" w:color="auto"/>
            <w:left w:val="none" w:sz="0" w:space="0" w:color="auto"/>
            <w:bottom w:val="none" w:sz="0" w:space="0" w:color="auto"/>
            <w:right w:val="none" w:sz="0" w:space="0" w:color="auto"/>
          </w:divBdr>
        </w:div>
        <w:div w:id="67653821">
          <w:marLeft w:val="0"/>
          <w:marRight w:val="0"/>
          <w:marTop w:val="0"/>
          <w:marBottom w:val="0"/>
          <w:divBdr>
            <w:top w:val="none" w:sz="0" w:space="0" w:color="auto"/>
            <w:left w:val="none" w:sz="0" w:space="0" w:color="auto"/>
            <w:bottom w:val="none" w:sz="0" w:space="0" w:color="auto"/>
            <w:right w:val="none" w:sz="0" w:space="0" w:color="auto"/>
          </w:divBdr>
        </w:div>
        <w:div w:id="1939219841">
          <w:marLeft w:val="0"/>
          <w:marRight w:val="0"/>
          <w:marTop w:val="0"/>
          <w:marBottom w:val="0"/>
          <w:divBdr>
            <w:top w:val="none" w:sz="0" w:space="0" w:color="auto"/>
            <w:left w:val="none" w:sz="0" w:space="0" w:color="auto"/>
            <w:bottom w:val="none" w:sz="0" w:space="0" w:color="auto"/>
            <w:right w:val="none" w:sz="0" w:space="0" w:color="auto"/>
          </w:divBdr>
        </w:div>
        <w:div w:id="14555134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articles/forget-not-the-voice-of-thy-servants+different-characteristic-of-orthodox-prayer.pdf"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orthodox.net/articles/forget-not-the-voice-of-thy-servants+different-characteristic-of-orthodox-prayer.docx"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rthodox.net/post.html?forget-not-the-voice-of-thy-servants-o-lord-the-unique-characteristic-of-orthodox-prayer&amp;id=67f7ffcefa7a940001df2c1d" TargetMode="External"/><Relationship Id="rId11" Type="http://schemas.openxmlformats.org/officeDocument/2006/relationships/hyperlink" Target="http://www.orthodox.net/greatlent/lenten-lectionary-troparion-of-the-prophesy-booklet.pdf" TargetMode="External"/><Relationship Id="rId5" Type="http://schemas.openxmlformats.org/officeDocument/2006/relationships/endnotes" Target="endnotes.xml"/><Relationship Id="rId10" Type="http://schemas.openxmlformats.org/officeDocument/2006/relationships/hyperlink" Target="http://www.orthodox.net/greatlent/lenten-lectionary-troparion-of-the-prophesy.pdf" TargetMode="External"/><Relationship Id="rId4" Type="http://schemas.openxmlformats.org/officeDocument/2006/relationships/footnotes" Target="footnotes.xml"/><Relationship Id="rId9" Type="http://schemas.openxmlformats.org/officeDocument/2006/relationships/hyperlink" Target="http://www.orthodox.net/greatlent/lenten-lectionary-troparion-of-the-prophesy.docx"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doc1.dotm</Template>
  <TotalTime>15</TotalTime>
  <Pages>2</Pages>
  <Words>710</Words>
  <Characters>3674</Characters>
  <Application>Microsoft Office Word</Application>
  <DocSecurity>0</DocSecurity>
  <Lines>69</Lines>
  <Paragraphs>25</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3</cp:revision>
  <dcterms:created xsi:type="dcterms:W3CDTF">2025-04-10T17:14:00Z</dcterms:created>
  <dcterms:modified xsi:type="dcterms:W3CDTF">2025-04-10T17:31:00Z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