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DF4F" w14:textId="77777777" w:rsidR="00E62FBB" w:rsidRPr="00E62FBB" w:rsidRDefault="00E62FBB" w:rsidP="00E62FBB">
      <w:r w:rsidRPr="00E62FBB">
        <w:t>The Architecture of Auditory Authority: A Manual for High-Credibility Investigative and Non-Fiction Audio Reports</w:t>
      </w:r>
    </w:p>
    <w:p w14:paraId="640AC1B3" w14:textId="77777777" w:rsidR="00E62FBB" w:rsidRPr="00E62FBB" w:rsidRDefault="00E62FBB" w:rsidP="00E62FBB">
      <w:r w:rsidRPr="00E62FBB">
        <w:t>I. Foundational Strategy and Pre-Production Integrity</w:t>
      </w:r>
    </w:p>
    <w:p w14:paraId="0BB5CE5E" w14:textId="77777777" w:rsidR="00E62FBB" w:rsidRPr="00E62FBB" w:rsidRDefault="00E62FBB" w:rsidP="00E62FBB">
      <w:r w:rsidRPr="00E62FBB">
        <w:t>The transition of complex, fact-heavy research into a compelling audio format requires a systematic approach rooted in journalistic rigor and structural discipline. A strong foundation ensures the final product is not only engaging but also defensible and auditable against scrutiny.</w:t>
      </w:r>
    </w:p>
    <w:p w14:paraId="58BA938F" w14:textId="77777777" w:rsidR="00E62FBB" w:rsidRPr="00E62FBB" w:rsidRDefault="00E62FBB" w:rsidP="00E62FBB">
      <w:r w:rsidRPr="00E62FBB">
        <w:t>I.A. Defining Purpose and Establishing Editorial Mandate</w:t>
      </w:r>
    </w:p>
    <w:p w14:paraId="08BBC39F" w14:textId="77777777" w:rsidR="00E62FBB" w:rsidRPr="00E62FBB" w:rsidRDefault="00E62FBB" w:rsidP="00E62FBB">
      <w:r w:rsidRPr="00E62FBB">
        <w:t>High-credibility audio reports, whether episodic podcasts or stand-alone audio documentaries, must be anchored by a clearly defined purpose and a specific niche. This strategic clarity serves as the essential backbone for all production decisions.[1] Before any material is recorded, the producer must identify the intersection of personal expertise, passion, and genuine audience interest, as this confluence provides the focus necessary to sustain production momentum and build a dedicated following against fierce competition.[1]</w:t>
      </w:r>
    </w:p>
    <w:p w14:paraId="264C691B" w14:textId="77777777" w:rsidR="00E62FBB" w:rsidRPr="00E62FBB" w:rsidRDefault="00E62FBB" w:rsidP="00E62FBB">
      <w:r w:rsidRPr="00E62FBB">
        <w:t>The competitive nature of the audio landscape dictates that specialization is crucial. For investigative content, success often relies on finding a specific editorial focus. The strategic objective should be to cultivate a niche where the producer can become a definitive authority, as it is demonstrably more effective to be a standout voice in a specific niche than to attempt to be a generalist competing in a saturated field.[1] This specialization builds immediate audience trust and legitimizes the deep, complex reporting that follows.</w:t>
      </w:r>
    </w:p>
    <w:p w14:paraId="5C68E914" w14:textId="77777777" w:rsidR="00E62FBB" w:rsidRPr="00E62FBB" w:rsidRDefault="00E62FBB" w:rsidP="00E62FBB">
      <w:r w:rsidRPr="00E62FBB">
        <w:t>I.B. The Integrated Pre-Production Workflow and Research Management</w:t>
      </w:r>
    </w:p>
    <w:p w14:paraId="3FC28DEA" w14:textId="77777777" w:rsidR="00E62FBB" w:rsidRPr="00E62FBB" w:rsidRDefault="00E62FBB" w:rsidP="00E62FBB">
      <w:r w:rsidRPr="00E62FBB">
        <w:t>The structural elements of an audio report are fundamental to listener retention. A consistent episode template—comprising an intro/hook, the core content, and an outro—provides necessary rhythm, making the show easier for listeners to follow and building the trust required for future consumption.[2] Given that a significant number of listeners are lost in the first few minutes, a powerful hook and strong, consistent structural arc are non-negotiable elements for retaining the audience.[2]</w:t>
      </w:r>
    </w:p>
    <w:p w14:paraId="25CB2832" w14:textId="77777777" w:rsidR="00E62FBB" w:rsidRPr="00E62FBB" w:rsidRDefault="00E62FBB" w:rsidP="00E62FBB">
      <w:r w:rsidRPr="00E62FBB">
        <w:t>Logistical preparation must be comprehensive, beginning with a detailed written script or outline, especially when multiple sources or complex narratives are involved.[3] The physical environment is equally critical; production necessitates the identification of a recording location—a controlled studio environment being optimal—that minimizes environmental interference.[3] This planning phase includes conducting site surveys, setting definitive schedules, and procuring all required specialized equipment, which encompasses microphones, audio recorders, and appropriate software for editing and hosting.[3]</w:t>
      </w:r>
    </w:p>
    <w:p w14:paraId="7DD1C600" w14:textId="77777777" w:rsidR="00E62FBB" w:rsidRPr="00E62FBB" w:rsidRDefault="00E62FBB" w:rsidP="00E62FBB">
      <w:r w:rsidRPr="00E62FBB">
        <w:lastRenderedPageBreak/>
        <w:t>Research Documentation for Auditability</w:t>
      </w:r>
    </w:p>
    <w:p w14:paraId="73A5E4E9" w14:textId="77777777" w:rsidR="00E62FBB" w:rsidRPr="00E62FBB" w:rsidRDefault="00E62FBB" w:rsidP="00E62FBB">
      <w:r w:rsidRPr="00E62FBB">
        <w:t>Investigative journalism demands more than simply gathering information; it requires a systematic, auditable research management system. Professional investigative organizations, such as Investigative Reporters &amp; Editors (IRE), maintain extensive resources, including a library containing over 25,000 investigative stories and more than 5,000 tipsheets covering specific reporting techniques and beats.[4] The accessibility of such vast data requires specialized management tools to facilitate rapid resource searches, data analysis, and open-source intelligence (OSINT) verification, particularly essential for digital investigations.[4, 5]</w:t>
      </w:r>
    </w:p>
    <w:p w14:paraId="3E4BA2AD" w14:textId="77777777" w:rsidR="00E62FBB" w:rsidRPr="00E62FBB" w:rsidRDefault="00E62FBB" w:rsidP="00E62FBB">
      <w:r w:rsidRPr="00E62FBB">
        <w:t>The necessity of high organizational standards is not merely a matter of convenience; it is a professional audit requirement. When challenging established entities or reporting on sensitive matters, high-credibility content is frequently subjected to intense editorial and potentially legal scrutiny. If a specific claim within the audio report is contested, the producer must be able to instantly and systematically link the exact spoken word in the transcript back to the primary source document—be it a court filing, public record, or certified academic study.[4] This systemic verification process, supported by training in data analysis and resource management [4], ensures that the reporting is not only accurate but also fully defensible, transforming diligent organization into a core pillar of editorial integrity.</w:t>
      </w:r>
    </w:p>
    <w:p w14:paraId="76AC8D34" w14:textId="77777777" w:rsidR="00E62FBB" w:rsidRPr="00E62FBB" w:rsidRDefault="00E62FBB" w:rsidP="00E62FBB">
      <w:r w:rsidRPr="00E62FBB">
        <w:t>I.C. Rigorous Fact-Checking Protocols: Upholding Journalistic Integrity</w:t>
      </w:r>
    </w:p>
    <w:p w14:paraId="54B1F33C" w14:textId="77777777" w:rsidR="00E62FBB" w:rsidRPr="00E62FBB" w:rsidRDefault="00E62FBB" w:rsidP="00E62FBB">
      <w:r w:rsidRPr="00E62FBB">
        <w:t>The editorial mandate requires all content to be factual, accurate, and trustworthy, applying the same standard of scrutiny to all material, whether it is long-form analysis, breaking news, or interview excerpts.[6]</w:t>
      </w:r>
    </w:p>
    <w:p w14:paraId="49CD1BA3" w14:textId="77777777" w:rsidR="00E62FBB" w:rsidRPr="00E62FBB" w:rsidRDefault="00E62FBB" w:rsidP="00E62FBB">
      <w:r w:rsidRPr="00E62FBB">
        <w:t>Source Standards and Verification</w:t>
      </w:r>
    </w:p>
    <w:p w14:paraId="5CAA2A0F" w14:textId="77777777" w:rsidR="00E62FBB" w:rsidRPr="00E62FBB" w:rsidRDefault="00E62FBB" w:rsidP="00E62FBB">
      <w:r w:rsidRPr="00E62FBB">
        <w:t>Verifying sources is typically accomplished using established criteria, such as the CRAAP test, which evaluates Authority, Accuracy, Currency, and Relevance.[7, 8]</w:t>
      </w:r>
    </w:p>
    <w:p w14:paraId="071C663B" w14:textId="77777777" w:rsidR="00E62FBB" w:rsidRPr="00E62FBB" w:rsidRDefault="00E62FBB" w:rsidP="00E62FBB">
      <w:r w:rsidRPr="00E62FBB">
        <w:t>1. </w:t>
      </w:r>
      <w:r w:rsidRPr="00E62FBB">
        <w:rPr>
          <w:b/>
          <w:bCs/>
        </w:rPr>
        <w:t>Authority and Reputation:</w:t>
      </w:r>
      <w:r w:rsidRPr="00E62FBB">
        <w:t> The producer must verify the author's credentials, experience, and reputation within their field of expertise.[7] For web-based information, the structure and URL must signify trustworthiness.[8]</w:t>
      </w:r>
    </w:p>
    <w:p w14:paraId="678AA4AC" w14:textId="77777777" w:rsidR="00E62FBB" w:rsidRPr="00E62FBB" w:rsidRDefault="00E62FBB" w:rsidP="00E62FBB">
      <w:r w:rsidRPr="00E62FBB">
        <w:t>2. </w:t>
      </w:r>
      <w:r w:rsidRPr="00E62FBB">
        <w:rPr>
          <w:b/>
          <w:bCs/>
        </w:rPr>
        <w:t>Accuracy and Bias:</w:t>
      </w:r>
      <w:r w:rsidRPr="00E62FBB">
        <w:t> The information presented must be cross-checked against data already known to be reliable. Any potential biases in the source material must be identified and evaluated to ensure they do not improperly influence the research conclusions.[7, 8] Furthermore, the sources cited by the author themselves should be transparent, accessible, and unbiased.[8]</w:t>
      </w:r>
    </w:p>
    <w:p w14:paraId="4CDC4003" w14:textId="77777777" w:rsidR="00E62FBB" w:rsidRPr="00E62FBB" w:rsidRDefault="00E62FBB" w:rsidP="00E62FBB">
      <w:r w:rsidRPr="00E62FBB">
        <w:t>3. </w:t>
      </w:r>
      <w:r w:rsidRPr="00E62FBB">
        <w:rPr>
          <w:b/>
          <w:bCs/>
        </w:rPr>
        <w:t>Currency and Relevance:</w:t>
      </w:r>
      <w:r w:rsidRPr="00E62FBB">
        <w:t> The information must be relevant to the subject matter and up-to-date, a critical requirement for fields experiencing rapid evolution, such as medical innovation and technology.[7, 8]</w:t>
      </w:r>
    </w:p>
    <w:p w14:paraId="389091A6" w14:textId="77777777" w:rsidR="00E62FBB" w:rsidRPr="00E62FBB" w:rsidRDefault="00E62FBB" w:rsidP="00E62FBB">
      <w:r w:rsidRPr="00E62FBB">
        <w:lastRenderedPageBreak/>
        <w:t>The verification process is layered: journalists are responsible for initial research and sourcing, while editors perform subsequent cross-checks against primary sources, public records, certified data repositories, and expert opinions.[6] When the report involves specific, sensitive topics, such as scientific claims, legal issues, or complex social policies, direct consultation with subject-matter experts or citations of peer-reviewed studies are mandatory.[6]</w:t>
      </w:r>
    </w:p>
    <w:p w14:paraId="1D306FFD" w14:textId="77777777" w:rsidR="00E62FBB" w:rsidRPr="00E62FBB" w:rsidRDefault="00E62FBB" w:rsidP="00E62FBB">
      <w:r w:rsidRPr="00E62FBB">
        <w:t>Handling Anonymous and Sensitive Sources</w:t>
      </w:r>
    </w:p>
    <w:p w14:paraId="6644F8DA" w14:textId="77777777" w:rsidR="00E62FBB" w:rsidRPr="00E62FBB" w:rsidRDefault="00E62FBB" w:rsidP="00E62FBB">
      <w:r w:rsidRPr="00E62FBB">
        <w:t>The use of anonymous sources should be reserved only for instances where the information is of significant public importance and cannot be obtained otherwise. The credibility of such sources must be rigorously evaluated, and their true identities must be known to at least one senior editor to maintain accountability.[6] While AI tools may assist with grammar, structure, or data aggregation, no content can be published without direct editorial verification to uphold the standards of journalistic practice.[6]</w:t>
      </w:r>
    </w:p>
    <w:p w14:paraId="7F0BA905" w14:textId="77777777" w:rsidR="00E62FBB" w:rsidRPr="00E62FBB" w:rsidRDefault="00E62FBB" w:rsidP="00E62FBB">
      <w:r w:rsidRPr="00E62FBB">
        <w:t>Fact-Checking Protocol Checklist</w:t>
      </w:r>
    </w:p>
    <w:tbl>
      <w:tblPr>
        <w:tblW w:w="0" w:type="auto"/>
        <w:tblCellMar>
          <w:top w:w="15" w:type="dxa"/>
          <w:left w:w="15" w:type="dxa"/>
          <w:bottom w:w="15" w:type="dxa"/>
          <w:right w:w="15" w:type="dxa"/>
        </w:tblCellMar>
        <w:tblLook w:val="04A0" w:firstRow="1" w:lastRow="0" w:firstColumn="1" w:lastColumn="0" w:noHBand="0" w:noVBand="1"/>
      </w:tblPr>
      <w:tblGrid>
        <w:gridCol w:w="1520"/>
        <w:gridCol w:w="3050"/>
        <w:gridCol w:w="1661"/>
        <w:gridCol w:w="2795"/>
      </w:tblGrid>
      <w:tr w:rsidR="00E62FBB" w:rsidRPr="00E62FBB" w14:paraId="3C58AD89" w14:textId="77777777">
        <w:tc>
          <w:tcPr>
            <w:tcW w:w="0" w:type="auto"/>
            <w:vAlign w:val="center"/>
            <w:hideMark/>
          </w:tcPr>
          <w:p w14:paraId="7D601F3F" w14:textId="77777777" w:rsidR="00E62FBB" w:rsidRPr="00E62FBB" w:rsidRDefault="00E62FBB" w:rsidP="00E62FBB">
            <w:r w:rsidRPr="00E62FBB">
              <w:rPr>
                <w:b/>
                <w:bCs/>
              </w:rPr>
              <w:t>Stage</w:t>
            </w:r>
          </w:p>
        </w:tc>
        <w:tc>
          <w:tcPr>
            <w:tcW w:w="0" w:type="auto"/>
            <w:vAlign w:val="center"/>
            <w:hideMark/>
          </w:tcPr>
          <w:p w14:paraId="6B9BAC98" w14:textId="77777777" w:rsidR="00E62FBB" w:rsidRPr="00E62FBB" w:rsidRDefault="00E62FBB" w:rsidP="00E62FBB">
            <w:r w:rsidRPr="00E62FBB">
              <w:rPr>
                <w:b/>
                <w:bCs/>
              </w:rPr>
              <w:t>Verification Requirement</w:t>
            </w:r>
          </w:p>
        </w:tc>
        <w:tc>
          <w:tcPr>
            <w:tcW w:w="0" w:type="auto"/>
            <w:vAlign w:val="center"/>
            <w:hideMark/>
          </w:tcPr>
          <w:p w14:paraId="4E393509" w14:textId="77777777" w:rsidR="00E62FBB" w:rsidRPr="00E62FBB" w:rsidRDefault="00E62FBB" w:rsidP="00E62FBB">
            <w:r w:rsidRPr="00E62FBB">
              <w:rPr>
                <w:b/>
                <w:bCs/>
              </w:rPr>
              <w:t>Source Standard (Reference)</w:t>
            </w:r>
          </w:p>
        </w:tc>
        <w:tc>
          <w:tcPr>
            <w:tcW w:w="0" w:type="auto"/>
            <w:vAlign w:val="center"/>
            <w:hideMark/>
          </w:tcPr>
          <w:p w14:paraId="03B470D1" w14:textId="77777777" w:rsidR="00E62FBB" w:rsidRPr="00E62FBB" w:rsidRDefault="00E62FBB" w:rsidP="00E62FBB">
            <w:r w:rsidRPr="00E62FBB">
              <w:rPr>
                <w:b/>
                <w:bCs/>
              </w:rPr>
              <w:t>Action</w:t>
            </w:r>
          </w:p>
        </w:tc>
      </w:tr>
      <w:tr w:rsidR="00E62FBB" w:rsidRPr="00E62FBB" w14:paraId="21C41830" w14:textId="77777777">
        <w:tc>
          <w:tcPr>
            <w:tcW w:w="0" w:type="auto"/>
            <w:vAlign w:val="center"/>
            <w:hideMark/>
          </w:tcPr>
          <w:p w14:paraId="31062FAC" w14:textId="77777777" w:rsidR="00E62FBB" w:rsidRPr="00E62FBB" w:rsidRDefault="00E62FBB" w:rsidP="00E62FBB">
            <w:r w:rsidRPr="00E62FBB">
              <w:rPr>
                <w:b/>
                <w:bCs/>
              </w:rPr>
              <w:t>Initial Sourcing</w:t>
            </w:r>
          </w:p>
        </w:tc>
        <w:tc>
          <w:tcPr>
            <w:tcW w:w="0" w:type="auto"/>
            <w:vAlign w:val="center"/>
            <w:hideMark/>
          </w:tcPr>
          <w:p w14:paraId="555F9739" w14:textId="77777777" w:rsidR="00E62FBB" w:rsidRPr="00E62FBB" w:rsidRDefault="00E62FBB" w:rsidP="00E62FBB">
            <w:r w:rsidRPr="00E62FBB">
              <w:t>Verify author credentials and reputation. Assess information relevance.</w:t>
            </w:r>
          </w:p>
        </w:tc>
        <w:tc>
          <w:tcPr>
            <w:tcW w:w="0" w:type="auto"/>
            <w:vAlign w:val="center"/>
            <w:hideMark/>
          </w:tcPr>
          <w:p w14:paraId="4F395952" w14:textId="77777777" w:rsidR="00E62FBB" w:rsidRPr="00E62FBB" w:rsidRDefault="00E62FBB" w:rsidP="00E62FBB">
            <w:r w:rsidRPr="00E62FBB">
              <w:t>Authority, Coverage, Accuracy [7, 8]</w:t>
            </w:r>
          </w:p>
        </w:tc>
        <w:tc>
          <w:tcPr>
            <w:tcW w:w="0" w:type="auto"/>
            <w:vAlign w:val="center"/>
            <w:hideMark/>
          </w:tcPr>
          <w:p w14:paraId="6624830B" w14:textId="77777777" w:rsidR="00E62FBB" w:rsidRPr="00E62FBB" w:rsidRDefault="00E62FBB" w:rsidP="00E62FBB">
            <w:r w:rsidRPr="00E62FBB">
              <w:t>Document the author's expertise in the research notes.</w:t>
            </w:r>
          </w:p>
        </w:tc>
      </w:tr>
      <w:tr w:rsidR="00E62FBB" w:rsidRPr="00E62FBB" w14:paraId="01955F55" w14:textId="77777777">
        <w:tc>
          <w:tcPr>
            <w:tcW w:w="0" w:type="auto"/>
            <w:vAlign w:val="center"/>
            <w:hideMark/>
          </w:tcPr>
          <w:p w14:paraId="7AE09F15" w14:textId="77777777" w:rsidR="00E62FBB" w:rsidRPr="00E62FBB" w:rsidRDefault="00E62FBB" w:rsidP="00E62FBB">
            <w:r w:rsidRPr="00E62FBB">
              <w:rPr>
                <w:b/>
                <w:bCs/>
              </w:rPr>
              <w:t>Data Validation</w:t>
            </w:r>
          </w:p>
        </w:tc>
        <w:tc>
          <w:tcPr>
            <w:tcW w:w="0" w:type="auto"/>
            <w:vAlign w:val="center"/>
            <w:hideMark/>
          </w:tcPr>
          <w:p w14:paraId="1643EAEF" w14:textId="77777777" w:rsidR="00E62FBB" w:rsidRPr="00E62FBB" w:rsidRDefault="00E62FBB" w:rsidP="00E62FBB">
            <w:r w:rsidRPr="00E62FBB">
              <w:t>Cross-check claims against verified, primary sources (e.g., government records, court documents, peer-reviewed journals).</w:t>
            </w:r>
          </w:p>
        </w:tc>
        <w:tc>
          <w:tcPr>
            <w:tcW w:w="0" w:type="auto"/>
            <w:vAlign w:val="center"/>
            <w:hideMark/>
          </w:tcPr>
          <w:p w14:paraId="46988181" w14:textId="77777777" w:rsidR="00E62FBB" w:rsidRPr="00E62FBB" w:rsidRDefault="00E62FBB" w:rsidP="00E62FBB">
            <w:r w:rsidRPr="00E62FBB">
              <w:t>Primary Sources, Data &amp; Research [6]</w:t>
            </w:r>
          </w:p>
        </w:tc>
        <w:tc>
          <w:tcPr>
            <w:tcW w:w="0" w:type="auto"/>
            <w:vAlign w:val="center"/>
            <w:hideMark/>
          </w:tcPr>
          <w:p w14:paraId="63AD11EB" w14:textId="77777777" w:rsidR="00E62FBB" w:rsidRPr="00E62FBB" w:rsidRDefault="00E62FBB" w:rsidP="00E62FBB">
            <w:r w:rsidRPr="00E62FBB">
              <w:t>Note where information conflicts; seek third-party corroboration.</w:t>
            </w:r>
          </w:p>
        </w:tc>
      </w:tr>
      <w:tr w:rsidR="00E62FBB" w:rsidRPr="00E62FBB" w14:paraId="558F0310" w14:textId="77777777">
        <w:tc>
          <w:tcPr>
            <w:tcW w:w="0" w:type="auto"/>
            <w:vAlign w:val="center"/>
            <w:hideMark/>
          </w:tcPr>
          <w:p w14:paraId="5A76F620" w14:textId="77777777" w:rsidR="00E62FBB" w:rsidRPr="00E62FBB" w:rsidRDefault="00E62FBB" w:rsidP="00E62FBB">
            <w:r w:rsidRPr="00E62FBB">
              <w:rPr>
                <w:b/>
                <w:bCs/>
              </w:rPr>
              <w:t>Currency Assessment</w:t>
            </w:r>
          </w:p>
        </w:tc>
        <w:tc>
          <w:tcPr>
            <w:tcW w:w="0" w:type="auto"/>
            <w:vAlign w:val="center"/>
            <w:hideMark/>
          </w:tcPr>
          <w:p w14:paraId="20CD16F3" w14:textId="77777777" w:rsidR="00E62FBB" w:rsidRPr="00E62FBB" w:rsidRDefault="00E62FBB" w:rsidP="00E62FBB">
            <w:r w:rsidRPr="00E62FBB">
              <w:t>Ensure information is up-to-date, especially for rapidly evolving topics (e.g., tech, medicine).</w:t>
            </w:r>
          </w:p>
        </w:tc>
        <w:tc>
          <w:tcPr>
            <w:tcW w:w="0" w:type="auto"/>
            <w:vAlign w:val="center"/>
            <w:hideMark/>
          </w:tcPr>
          <w:p w14:paraId="76F627BD" w14:textId="77777777" w:rsidR="00E62FBB" w:rsidRPr="00E62FBB" w:rsidRDefault="00E62FBB" w:rsidP="00E62FBB">
            <w:r w:rsidRPr="00E62FBB">
              <w:t>Currency [7, 8]</w:t>
            </w:r>
          </w:p>
        </w:tc>
        <w:tc>
          <w:tcPr>
            <w:tcW w:w="0" w:type="auto"/>
            <w:vAlign w:val="center"/>
            <w:hideMark/>
          </w:tcPr>
          <w:p w14:paraId="5C5F7817" w14:textId="77777777" w:rsidR="00E62FBB" w:rsidRPr="00E62FBB" w:rsidRDefault="00E62FBB" w:rsidP="00E62FBB">
            <w:r w:rsidRPr="00E62FBB">
              <w:t>Record the date of publication or latest update for all sources.</w:t>
            </w:r>
          </w:p>
        </w:tc>
      </w:tr>
      <w:tr w:rsidR="00E62FBB" w:rsidRPr="00E62FBB" w14:paraId="52C99CBF" w14:textId="77777777">
        <w:tc>
          <w:tcPr>
            <w:tcW w:w="0" w:type="auto"/>
            <w:vAlign w:val="center"/>
            <w:hideMark/>
          </w:tcPr>
          <w:p w14:paraId="6A756E8D" w14:textId="77777777" w:rsidR="00E62FBB" w:rsidRPr="00E62FBB" w:rsidRDefault="00E62FBB" w:rsidP="00E62FBB">
            <w:r w:rsidRPr="00E62FBB">
              <w:rPr>
                <w:b/>
                <w:bCs/>
              </w:rPr>
              <w:t>Bias Mitigation</w:t>
            </w:r>
          </w:p>
        </w:tc>
        <w:tc>
          <w:tcPr>
            <w:tcW w:w="0" w:type="auto"/>
            <w:vAlign w:val="center"/>
            <w:hideMark/>
          </w:tcPr>
          <w:p w14:paraId="361F0D16" w14:textId="77777777" w:rsidR="00E62FBB" w:rsidRPr="00E62FBB" w:rsidRDefault="00E62FBB" w:rsidP="00E62FBB">
            <w:r w:rsidRPr="00E62FBB">
              <w:t>Actively identify and adjust for potential bias in reporting or research conclusions.</w:t>
            </w:r>
          </w:p>
        </w:tc>
        <w:tc>
          <w:tcPr>
            <w:tcW w:w="0" w:type="auto"/>
            <w:vAlign w:val="center"/>
            <w:hideMark/>
          </w:tcPr>
          <w:p w14:paraId="6045D41D" w14:textId="77777777" w:rsidR="00E62FBB" w:rsidRPr="00E62FBB" w:rsidRDefault="00E62FBB" w:rsidP="00E62FBB">
            <w:r w:rsidRPr="00E62FBB">
              <w:t>Accuracy, Unbiased [7, 8]</w:t>
            </w:r>
          </w:p>
        </w:tc>
        <w:tc>
          <w:tcPr>
            <w:tcW w:w="0" w:type="auto"/>
            <w:vAlign w:val="center"/>
            <w:hideMark/>
          </w:tcPr>
          <w:p w14:paraId="71E7558B" w14:textId="77777777" w:rsidR="00E62FBB" w:rsidRPr="00E62FBB" w:rsidRDefault="00E62FBB" w:rsidP="00E62FBB">
            <w:r w:rsidRPr="00E62FBB">
              <w:t>If anonymous sources are used, ensure identity is known to a senior editor and credibility is verified.[6]</w:t>
            </w:r>
          </w:p>
        </w:tc>
      </w:tr>
    </w:tbl>
    <w:p w14:paraId="1B8F30EB" w14:textId="77777777" w:rsidR="00E62FBB" w:rsidRPr="00E62FBB" w:rsidRDefault="00E62FBB" w:rsidP="00E62FBB">
      <w:r w:rsidRPr="00E62FBB">
        <w:t>II. Designing the Narrative Arc: Investigative and Storytelling Frameworks</w:t>
      </w:r>
    </w:p>
    <w:p w14:paraId="5F545F91" w14:textId="77777777" w:rsidR="00E62FBB" w:rsidRPr="00E62FBB" w:rsidRDefault="00E62FBB" w:rsidP="00E62FBB">
      <w:r w:rsidRPr="00E62FBB">
        <w:lastRenderedPageBreak/>
        <w:t>A complex report must employ sophisticated narrative modeling to transform dense information into a cohesive, highly retentive auditory experience. Investigative audio reports leverage cinematic and literary storytelling principles to maintain tension and drive continuous listening.</w:t>
      </w:r>
    </w:p>
    <w:p w14:paraId="42E3205B" w14:textId="77777777" w:rsidR="00E62FBB" w:rsidRPr="00E62FBB" w:rsidRDefault="00E62FBB" w:rsidP="00E62FBB">
      <w:r w:rsidRPr="00E62FBB">
        <w:t>II.A. Structural Requirements for Long-Form Retention</w:t>
      </w:r>
    </w:p>
    <w:p w14:paraId="1E5D255E" w14:textId="77777777" w:rsidR="00E62FBB" w:rsidRPr="00E62FBB" w:rsidRDefault="00E62FBB" w:rsidP="00E62FBB">
      <w:r w:rsidRPr="00E62FBB">
        <w:t>Long-form investigative podcasts rely heavily on narrative immersion. Formats like </w:t>
      </w:r>
      <w:r w:rsidRPr="00E62FBB">
        <w:rPr>
          <w:i/>
          <w:iCs/>
        </w:rPr>
        <w:t>Serial</w:t>
      </w:r>
      <w:r w:rsidRPr="00E62FBB">
        <w:t> and </w:t>
      </w:r>
      <w:r w:rsidRPr="00E62FBB">
        <w:rPr>
          <w:i/>
          <w:iCs/>
        </w:rPr>
        <w:t>The Dropout</w:t>
      </w:r>
      <w:r w:rsidRPr="00E62FBB">
        <w:t> exemplify this approach, combining narration, structured interviews, archival sound, and sound design to effectively guide the audience through complex, multi-layered stories.[2, 9, 10] These storytelling formats often borrow techniques from journalism and film, opening with a scene-setter or dramatic hook and proceeding through a clear thematic or chronological arc.[2]</w:t>
      </w:r>
    </w:p>
    <w:p w14:paraId="766F469C" w14:textId="77777777" w:rsidR="00E62FBB" w:rsidRPr="00E62FBB" w:rsidRDefault="00E62FBB" w:rsidP="00E62FBB">
      <w:r w:rsidRPr="00E62FBB">
        <w:t>The serialized model is especially effective for complex investigations, allowing a single case or story to unfold across multiple episodes.[11] This structure, common in true crime and corporate scandal investigations, maximizes listener retention by building continuous suspense.[10] While each episode must advance the overall mystery, it is crucial that the episode provides sufficient narrative resolution to satisfy the listener before concluding, a balance that makes the show addictive to binge.[2]</w:t>
      </w:r>
    </w:p>
    <w:p w14:paraId="25F4C91B" w14:textId="77777777" w:rsidR="00E62FBB" w:rsidRPr="00E62FBB" w:rsidRDefault="00E62FBB" w:rsidP="00E62FBB">
      <w:r w:rsidRPr="00E62FBB">
        <w:t>II.B. Applying Advanced Journalistic and Cinematic Models</w:t>
      </w:r>
    </w:p>
    <w:p w14:paraId="3AD3E328" w14:textId="77777777" w:rsidR="00E62FBB" w:rsidRPr="00E62FBB" w:rsidRDefault="00E62FBB" w:rsidP="00E62FBB">
      <w:r w:rsidRPr="00E62FBB">
        <w:t>To structure the core content of a complex report, several narrative frameworks drawn from professional journalism and film can be adapted for audio:</w:t>
      </w:r>
    </w:p>
    <w:p w14:paraId="6DBE40E8" w14:textId="77777777" w:rsidR="00E62FBB" w:rsidRPr="00E62FBB" w:rsidRDefault="00E62FBB" w:rsidP="00E62FBB">
      <w:r w:rsidRPr="00E62FBB">
        <w:t>Journalistic Structures</w:t>
      </w:r>
    </w:p>
    <w:p w14:paraId="36CCFA25" w14:textId="77777777" w:rsidR="00E62FBB" w:rsidRPr="00E62FBB" w:rsidRDefault="00E62FBB" w:rsidP="00E62FBB">
      <w:r w:rsidRPr="00E62FBB">
        <w:t>Professional reporting typically relies on three fundamental structures [12]:</w:t>
      </w:r>
    </w:p>
    <w:p w14:paraId="70A52CA3" w14:textId="77777777" w:rsidR="00E62FBB" w:rsidRPr="00E62FBB" w:rsidRDefault="00E62FBB" w:rsidP="00E62FBB">
      <w:r w:rsidRPr="00E62FBB">
        <w:t>1. </w:t>
      </w:r>
      <w:r w:rsidRPr="00E62FBB">
        <w:rPr>
          <w:b/>
          <w:bCs/>
        </w:rPr>
        <w:t>Chronological:</w:t>
      </w:r>
      <w:r w:rsidRPr="00E62FBB">
        <w:t> The story unfolds sequentially through time, where the bulk of the content follows the sequence of events and actions.</w:t>
      </w:r>
    </w:p>
    <w:p w14:paraId="0BAE6932" w14:textId="77777777" w:rsidR="00E62FBB" w:rsidRPr="00E62FBB" w:rsidRDefault="00E62FBB" w:rsidP="00E62FBB">
      <w:r w:rsidRPr="00E62FBB">
        <w:t>2. </w:t>
      </w:r>
      <w:r w:rsidRPr="00E62FBB">
        <w:rPr>
          <w:b/>
          <w:bCs/>
        </w:rPr>
        <w:t>Narratives:</w:t>
      </w:r>
      <w:r w:rsidRPr="00E62FBB">
        <w:t> The report charts a situation over time by following the actual investigation as it unfolds, emphasizing the process of discovery.</w:t>
      </w:r>
    </w:p>
    <w:p w14:paraId="3D065FEE" w14:textId="77777777" w:rsidR="00E62FBB" w:rsidRPr="00E62FBB" w:rsidRDefault="00E62FBB" w:rsidP="00E62FBB">
      <w:r w:rsidRPr="00E62FBB">
        <w:t>3. </w:t>
      </w:r>
      <w:r w:rsidRPr="00E62FBB">
        <w:rPr>
          <w:b/>
          <w:bCs/>
        </w:rPr>
        <w:t>Processes:</w:t>
      </w:r>
      <w:r w:rsidRPr="00E62FBB">
        <w:t> The narrative revolves around complex issues, arguments, and systemic failures or successes.</w:t>
      </w:r>
    </w:p>
    <w:p w14:paraId="389B1337" w14:textId="77777777" w:rsidR="00E62FBB" w:rsidRPr="00E62FBB" w:rsidRDefault="00E62FBB" w:rsidP="00E62FBB">
      <w:r w:rsidRPr="00E62FBB">
        <w:t>These structures can be augmented by comprehensive analysis tools such as the "High Fives" framework [12]:</w:t>
      </w:r>
    </w:p>
    <w:p w14:paraId="303CF215" w14:textId="77777777" w:rsidR="00E62FBB" w:rsidRPr="00E62FBB" w:rsidRDefault="00E62FBB" w:rsidP="00E62FBB">
      <w:r w:rsidRPr="00E62FBB">
        <w:t>• </w:t>
      </w:r>
      <w:r w:rsidRPr="00E62FBB">
        <w:rPr>
          <w:b/>
          <w:bCs/>
        </w:rPr>
        <w:t>News:</w:t>
      </w:r>
      <w:r w:rsidRPr="00E62FBB">
        <w:t> Clearly establishes what has happened or is currently happening.</w:t>
      </w:r>
    </w:p>
    <w:p w14:paraId="2D1FE5F3" w14:textId="77777777" w:rsidR="00E62FBB" w:rsidRPr="00E62FBB" w:rsidRDefault="00E62FBB" w:rsidP="00E62FBB">
      <w:r w:rsidRPr="00E62FBB">
        <w:t>• </w:t>
      </w:r>
      <w:r w:rsidRPr="00E62FBB">
        <w:rPr>
          <w:b/>
          <w:bCs/>
        </w:rPr>
        <w:t>Context:</w:t>
      </w:r>
      <w:r w:rsidRPr="00E62FBB">
        <w:t> Provides the necessary background information.</w:t>
      </w:r>
    </w:p>
    <w:p w14:paraId="3BC55858" w14:textId="77777777" w:rsidR="00E62FBB" w:rsidRPr="00E62FBB" w:rsidRDefault="00E62FBB" w:rsidP="00E62FBB">
      <w:r w:rsidRPr="00E62FBB">
        <w:t>• </w:t>
      </w:r>
      <w:r w:rsidRPr="00E62FBB">
        <w:rPr>
          <w:b/>
          <w:bCs/>
        </w:rPr>
        <w:t>Scope:</w:t>
      </w:r>
      <w:r w:rsidRPr="00E62FBB">
        <w:t> Determines whether the subject is an isolated incident, a local trend, or a national issue.</w:t>
      </w:r>
    </w:p>
    <w:p w14:paraId="1CDB033C" w14:textId="77777777" w:rsidR="00E62FBB" w:rsidRPr="00E62FBB" w:rsidRDefault="00E62FBB" w:rsidP="00E62FBB">
      <w:r w:rsidRPr="00E62FBB">
        <w:lastRenderedPageBreak/>
        <w:t>• </w:t>
      </w:r>
      <w:r w:rsidRPr="00E62FBB">
        <w:rPr>
          <w:b/>
          <w:bCs/>
        </w:rPr>
        <w:t>Edge:</w:t>
      </w:r>
      <w:r w:rsidRPr="00E62FBB">
        <w:t> Explores the future trajectory and where the situation is leading.</w:t>
      </w:r>
    </w:p>
    <w:p w14:paraId="1917D16B" w14:textId="77777777" w:rsidR="00E62FBB" w:rsidRPr="00E62FBB" w:rsidRDefault="00E62FBB" w:rsidP="00E62FBB">
      <w:r w:rsidRPr="00E62FBB">
        <w:t>• </w:t>
      </w:r>
      <w:r w:rsidRPr="00E62FBB">
        <w:rPr>
          <w:b/>
          <w:bCs/>
        </w:rPr>
        <w:t>Impact:</w:t>
      </w:r>
      <w:r w:rsidRPr="00E62FBB">
        <w:t> Articulates clearly why the audience should care about the outcome.</w:t>
      </w:r>
    </w:p>
    <w:p w14:paraId="41C9A753" w14:textId="77777777" w:rsidR="00E62FBB" w:rsidRPr="00E62FBB" w:rsidRDefault="00E62FBB" w:rsidP="00E62FBB">
      <w:r w:rsidRPr="00E62FBB">
        <w:t>Cinematic and Solutions-Focused Structures</w:t>
      </w:r>
    </w:p>
    <w:p w14:paraId="7024F07E" w14:textId="77777777" w:rsidR="00E62FBB" w:rsidRPr="00E62FBB" w:rsidRDefault="00E62FBB" w:rsidP="00E62FBB">
      <w:r w:rsidRPr="00E62FBB">
        <w:t>For maximum engagement, investigative narratives can follow a derived four-act cinematic structure [13]: The </w:t>
      </w:r>
      <w:r w:rsidRPr="00E62FBB">
        <w:rPr>
          <w:b/>
          <w:bCs/>
        </w:rPr>
        <w:t>Setup</w:t>
      </w:r>
      <w:r w:rsidRPr="00E62FBB">
        <w:t> establishes the initial conditions; the </w:t>
      </w:r>
      <w:r w:rsidRPr="00E62FBB">
        <w:rPr>
          <w:b/>
          <w:bCs/>
        </w:rPr>
        <w:t>Complication</w:t>
      </w:r>
      <w:r w:rsidRPr="00E62FBB">
        <w:t> introduces the core conflict or mystery; the </w:t>
      </w:r>
      <w:r w:rsidRPr="00E62FBB">
        <w:rPr>
          <w:b/>
          <w:bCs/>
        </w:rPr>
        <w:t>Development</w:t>
      </w:r>
      <w:r w:rsidRPr="00E62FBB">
        <w:t> focuses on the complex, intricate work of gathering evidence and exploring tangents; and the </w:t>
      </w:r>
      <w:r w:rsidRPr="00E62FBB">
        <w:rPr>
          <w:b/>
          <w:bCs/>
        </w:rPr>
        <w:t>Climax</w:t>
      </w:r>
      <w:r w:rsidRPr="00E62FBB">
        <w:t> delivers the moment of greatest dramatic tension or key discovery.</w:t>
      </w:r>
    </w:p>
    <w:p w14:paraId="542B0DB4" w14:textId="77777777" w:rsidR="00E62FBB" w:rsidRPr="00E62FBB" w:rsidRDefault="00E62FBB" w:rsidP="00E62FBB">
      <w:r w:rsidRPr="00E62FBB">
        <w:t>This structure allows for the incorporation of </w:t>
      </w:r>
      <w:r w:rsidRPr="00E62FBB">
        <w:rPr>
          <w:b/>
          <w:bCs/>
        </w:rPr>
        <w:t>Constructive Journalism</w:t>
      </w:r>
      <w:r w:rsidRPr="00E62FBB">
        <w:t>. Standard news reporting often suffers from a negativity bias, focusing predominantly on problems, conflicts, and catastrophes, which can lead to audience fatigue or news avoidance.[14] For high-credibility reports addressing complex societal or environmental challenges (e.g., climate change or policy failures), producers have a responsibility to move beyond merely reporting the conflict (the </w:t>
      </w:r>
      <w:r w:rsidRPr="00E62FBB">
        <w:rPr>
          <w:b/>
          <w:bCs/>
        </w:rPr>
        <w:t>Complication</w:t>
      </w:r>
      <w:r w:rsidRPr="00E62FBB">
        <w:t>). The narrative should explicitly adopt storytelling formulas that present concrete solutions or positive developments, shifting the focus towards hope and positive outcomes.[14]</w:t>
      </w:r>
    </w:p>
    <w:p w14:paraId="12B99D04" w14:textId="77777777" w:rsidR="00E62FBB" w:rsidRPr="00E62FBB" w:rsidRDefault="00E62FBB" w:rsidP="00E62FBB">
      <w:r w:rsidRPr="00E62FBB">
        <w:t>Furthermore, when reporting on scientific findings often accompanied by significant uncertainties, such as those derived from Deep Uncertainty (DMDU) research, the narrative must incorporate nuance.[15] Presenting complex scientific claims as absolute truths can mislead the audience. By responsibly incorporating uncertainty into the </w:t>
      </w:r>
      <w:r w:rsidRPr="00E62FBB">
        <w:rPr>
          <w:b/>
          <w:bCs/>
        </w:rPr>
        <w:t>Development</w:t>
      </w:r>
      <w:r w:rsidRPr="00E62FBB">
        <w:t> phase of the story, the narrative fosters a deeper understanding, transforming the uncertain elements from a source of political gridlock into an element that empowers the public to engage in informed discussions and advocate for effective policies.[15]</w:t>
      </w:r>
    </w:p>
    <w:p w14:paraId="75C96822" w14:textId="77777777" w:rsidR="00E62FBB" w:rsidRPr="00E62FBB" w:rsidRDefault="00E62FBB" w:rsidP="00E62FBB">
      <w:r w:rsidRPr="00E62FBB">
        <w:t>Comparative Narrative Structures for Investigative Audio</w:t>
      </w:r>
    </w:p>
    <w:tbl>
      <w:tblPr>
        <w:tblW w:w="0" w:type="auto"/>
        <w:tblCellMar>
          <w:top w:w="15" w:type="dxa"/>
          <w:left w:w="15" w:type="dxa"/>
          <w:bottom w:w="15" w:type="dxa"/>
          <w:right w:w="15" w:type="dxa"/>
        </w:tblCellMar>
        <w:tblLook w:val="04A0" w:firstRow="1" w:lastRow="0" w:firstColumn="1" w:lastColumn="0" w:noHBand="0" w:noVBand="1"/>
      </w:tblPr>
      <w:tblGrid>
        <w:gridCol w:w="2386"/>
        <w:gridCol w:w="1877"/>
        <w:gridCol w:w="2015"/>
        <w:gridCol w:w="2748"/>
      </w:tblGrid>
      <w:tr w:rsidR="00E62FBB" w:rsidRPr="00E62FBB" w14:paraId="55FD1CCF" w14:textId="77777777">
        <w:tc>
          <w:tcPr>
            <w:tcW w:w="0" w:type="auto"/>
            <w:vAlign w:val="center"/>
            <w:hideMark/>
          </w:tcPr>
          <w:p w14:paraId="4AACDDB5" w14:textId="77777777" w:rsidR="00E62FBB" w:rsidRPr="00E62FBB" w:rsidRDefault="00E62FBB" w:rsidP="00E62FBB">
            <w:r w:rsidRPr="00E62FBB">
              <w:rPr>
                <w:b/>
                <w:bCs/>
              </w:rPr>
              <w:t>Structure</w:t>
            </w:r>
          </w:p>
        </w:tc>
        <w:tc>
          <w:tcPr>
            <w:tcW w:w="0" w:type="auto"/>
            <w:vAlign w:val="center"/>
            <w:hideMark/>
          </w:tcPr>
          <w:p w14:paraId="64C23E3F" w14:textId="77777777" w:rsidR="00E62FBB" w:rsidRPr="00E62FBB" w:rsidRDefault="00E62FBB" w:rsidP="00E62FBB">
            <w:r w:rsidRPr="00E62FBB">
              <w:rPr>
                <w:b/>
                <w:bCs/>
              </w:rPr>
              <w:t>Primary Goal</w:t>
            </w:r>
          </w:p>
        </w:tc>
        <w:tc>
          <w:tcPr>
            <w:tcW w:w="0" w:type="auto"/>
            <w:vAlign w:val="center"/>
            <w:hideMark/>
          </w:tcPr>
          <w:p w14:paraId="0ADADA65" w14:textId="77777777" w:rsidR="00E62FBB" w:rsidRPr="00E62FBB" w:rsidRDefault="00E62FBB" w:rsidP="00E62FBB">
            <w:r w:rsidRPr="00E62FBB">
              <w:rPr>
                <w:b/>
                <w:bCs/>
              </w:rPr>
              <w:t>Application in Audio</w:t>
            </w:r>
          </w:p>
        </w:tc>
        <w:tc>
          <w:tcPr>
            <w:tcW w:w="0" w:type="auto"/>
            <w:vAlign w:val="center"/>
            <w:hideMark/>
          </w:tcPr>
          <w:p w14:paraId="08F91090" w14:textId="77777777" w:rsidR="00E62FBB" w:rsidRPr="00E62FBB" w:rsidRDefault="00E62FBB" w:rsidP="00E62FBB">
            <w:r w:rsidRPr="00E62FBB">
              <w:rPr>
                <w:b/>
                <w:bCs/>
              </w:rPr>
              <w:t>Key Retention Strategy</w:t>
            </w:r>
          </w:p>
        </w:tc>
      </w:tr>
      <w:tr w:rsidR="00E62FBB" w:rsidRPr="00E62FBB" w14:paraId="3E32D5BF" w14:textId="77777777">
        <w:tc>
          <w:tcPr>
            <w:tcW w:w="0" w:type="auto"/>
            <w:vAlign w:val="center"/>
            <w:hideMark/>
          </w:tcPr>
          <w:p w14:paraId="6A470963" w14:textId="77777777" w:rsidR="00E62FBB" w:rsidRPr="00E62FBB" w:rsidRDefault="00E62FBB" w:rsidP="00E62FBB">
            <w:r w:rsidRPr="00E62FBB">
              <w:rPr>
                <w:b/>
                <w:bCs/>
              </w:rPr>
              <w:t>Chronological</w:t>
            </w:r>
          </w:p>
        </w:tc>
        <w:tc>
          <w:tcPr>
            <w:tcW w:w="0" w:type="auto"/>
            <w:vAlign w:val="center"/>
            <w:hideMark/>
          </w:tcPr>
          <w:p w14:paraId="42401326" w14:textId="77777777" w:rsidR="00E62FBB" w:rsidRPr="00E62FBB" w:rsidRDefault="00E62FBB" w:rsidP="00E62FBB">
            <w:r w:rsidRPr="00E62FBB">
              <w:t>Follow events in time sequence.</w:t>
            </w:r>
          </w:p>
        </w:tc>
        <w:tc>
          <w:tcPr>
            <w:tcW w:w="0" w:type="auto"/>
            <w:vAlign w:val="center"/>
            <w:hideMark/>
          </w:tcPr>
          <w:p w14:paraId="2F2B8022" w14:textId="77777777" w:rsidR="00E62FBB" w:rsidRPr="00E62FBB" w:rsidRDefault="00E62FBB" w:rsidP="00E62FBB">
            <w:r w:rsidRPr="00E62FBB">
              <w:t>Retelling history, linear court cases, day-by-day investigations.</w:t>
            </w:r>
          </w:p>
        </w:tc>
        <w:tc>
          <w:tcPr>
            <w:tcW w:w="0" w:type="auto"/>
            <w:vAlign w:val="center"/>
            <w:hideMark/>
          </w:tcPr>
          <w:p w14:paraId="32DF5E56" w14:textId="77777777" w:rsidR="00E62FBB" w:rsidRPr="00E62FBB" w:rsidRDefault="00E62FBB" w:rsidP="00E62FBB">
            <w:r w:rsidRPr="00E62FBB">
              <w:t>Builds suspense naturally through time passing and escalating action.[12]</w:t>
            </w:r>
          </w:p>
        </w:tc>
      </w:tr>
      <w:tr w:rsidR="00E62FBB" w:rsidRPr="00E62FBB" w14:paraId="2767161A" w14:textId="77777777">
        <w:tc>
          <w:tcPr>
            <w:tcW w:w="0" w:type="auto"/>
            <w:vAlign w:val="center"/>
            <w:hideMark/>
          </w:tcPr>
          <w:p w14:paraId="3F3EC552" w14:textId="77777777" w:rsidR="00E62FBB" w:rsidRPr="00E62FBB" w:rsidRDefault="00E62FBB" w:rsidP="00E62FBB">
            <w:r w:rsidRPr="00E62FBB">
              <w:rPr>
                <w:b/>
                <w:bCs/>
              </w:rPr>
              <w:t>Narrative/Storytelling</w:t>
            </w:r>
          </w:p>
        </w:tc>
        <w:tc>
          <w:tcPr>
            <w:tcW w:w="0" w:type="auto"/>
            <w:vAlign w:val="center"/>
            <w:hideMark/>
          </w:tcPr>
          <w:p w14:paraId="6624B8D2" w14:textId="77777777" w:rsidR="00E62FBB" w:rsidRPr="00E62FBB" w:rsidRDefault="00E62FBB" w:rsidP="00E62FBB">
            <w:r w:rsidRPr="00E62FBB">
              <w:t>Follow the investigation as it unfolds; emphasize characters.</w:t>
            </w:r>
          </w:p>
        </w:tc>
        <w:tc>
          <w:tcPr>
            <w:tcW w:w="0" w:type="auto"/>
            <w:vAlign w:val="center"/>
            <w:hideMark/>
          </w:tcPr>
          <w:p w14:paraId="29D34EEB" w14:textId="77777777" w:rsidR="00E62FBB" w:rsidRPr="00E62FBB" w:rsidRDefault="00E62FBB" w:rsidP="00E62FBB">
            <w:r w:rsidRPr="00E62FBB">
              <w:t>True crime, biographical deep dives, tracing a specific reporter's path.</w:t>
            </w:r>
          </w:p>
        </w:tc>
        <w:tc>
          <w:tcPr>
            <w:tcW w:w="0" w:type="auto"/>
            <w:vAlign w:val="center"/>
            <w:hideMark/>
          </w:tcPr>
          <w:p w14:paraId="2A87662A" w14:textId="77777777" w:rsidR="00E62FBB" w:rsidRPr="00E62FBB" w:rsidRDefault="00E62FBB" w:rsidP="00E62FBB">
            <w:r w:rsidRPr="00E62FBB">
              <w:t>Immerses listener using sound design and character development; resolution often at episode close.[2, 9]</w:t>
            </w:r>
          </w:p>
        </w:tc>
      </w:tr>
      <w:tr w:rsidR="00E62FBB" w:rsidRPr="00E62FBB" w14:paraId="42D37A5B" w14:textId="77777777">
        <w:tc>
          <w:tcPr>
            <w:tcW w:w="0" w:type="auto"/>
            <w:vAlign w:val="center"/>
            <w:hideMark/>
          </w:tcPr>
          <w:p w14:paraId="38C7A9CE" w14:textId="77777777" w:rsidR="00E62FBB" w:rsidRPr="00E62FBB" w:rsidRDefault="00E62FBB" w:rsidP="00E62FBB">
            <w:r w:rsidRPr="00E62FBB">
              <w:rPr>
                <w:b/>
                <w:bCs/>
              </w:rPr>
              <w:lastRenderedPageBreak/>
              <w:t>Process/Issue</w:t>
            </w:r>
          </w:p>
        </w:tc>
        <w:tc>
          <w:tcPr>
            <w:tcW w:w="0" w:type="auto"/>
            <w:vAlign w:val="center"/>
            <w:hideMark/>
          </w:tcPr>
          <w:p w14:paraId="5ECA0CD1" w14:textId="77777777" w:rsidR="00E62FBB" w:rsidRPr="00E62FBB" w:rsidRDefault="00E62FBB" w:rsidP="00E62FBB">
            <w:r w:rsidRPr="00E62FBB">
              <w:t>Focus on arguments, systems, and thematic issues.</w:t>
            </w:r>
          </w:p>
        </w:tc>
        <w:tc>
          <w:tcPr>
            <w:tcW w:w="0" w:type="auto"/>
            <w:vAlign w:val="center"/>
            <w:hideMark/>
          </w:tcPr>
          <w:p w14:paraId="085A849F" w14:textId="77777777" w:rsidR="00E62FBB" w:rsidRPr="00E62FBB" w:rsidRDefault="00E62FBB" w:rsidP="00E62FBB">
            <w:r w:rsidRPr="00E62FBB">
              <w:t>Explaining policy failures, institutional corruption, or scientific debates.</w:t>
            </w:r>
          </w:p>
        </w:tc>
        <w:tc>
          <w:tcPr>
            <w:tcW w:w="0" w:type="auto"/>
            <w:vAlign w:val="center"/>
            <w:hideMark/>
          </w:tcPr>
          <w:p w14:paraId="139E814F" w14:textId="77777777" w:rsidR="00E62FBB" w:rsidRPr="00E62FBB" w:rsidRDefault="00E62FBB" w:rsidP="00E62FBB">
            <w:r w:rsidRPr="00E62FBB">
              <w:t>Uses expert interviews and layered segments to build complex understanding.[12]</w:t>
            </w:r>
          </w:p>
        </w:tc>
      </w:tr>
      <w:tr w:rsidR="00E62FBB" w:rsidRPr="00E62FBB" w14:paraId="6EB084B7" w14:textId="77777777">
        <w:tc>
          <w:tcPr>
            <w:tcW w:w="0" w:type="auto"/>
            <w:vAlign w:val="center"/>
            <w:hideMark/>
          </w:tcPr>
          <w:p w14:paraId="4609D9E9" w14:textId="77777777" w:rsidR="00E62FBB" w:rsidRPr="00E62FBB" w:rsidRDefault="00E62FBB" w:rsidP="00E62FBB">
            <w:r w:rsidRPr="00E62FBB">
              <w:rPr>
                <w:b/>
                <w:bCs/>
              </w:rPr>
              <w:t>Solutions-Focused</w:t>
            </w:r>
          </w:p>
        </w:tc>
        <w:tc>
          <w:tcPr>
            <w:tcW w:w="0" w:type="auto"/>
            <w:vAlign w:val="center"/>
            <w:hideMark/>
          </w:tcPr>
          <w:p w14:paraId="02F9AC38" w14:textId="77777777" w:rsidR="00E62FBB" w:rsidRPr="00E62FBB" w:rsidRDefault="00E62FBB" w:rsidP="00E62FBB">
            <w:r w:rsidRPr="00E62FBB">
              <w:t>Present concrete solutions to societal problems, mitigating negativity bias.</w:t>
            </w:r>
          </w:p>
        </w:tc>
        <w:tc>
          <w:tcPr>
            <w:tcW w:w="0" w:type="auto"/>
            <w:vAlign w:val="center"/>
            <w:hideMark/>
          </w:tcPr>
          <w:p w14:paraId="3F509B63" w14:textId="77777777" w:rsidR="00E62FBB" w:rsidRPr="00E62FBB" w:rsidRDefault="00E62FBB" w:rsidP="00E62FBB">
            <w:r w:rsidRPr="00E62FBB">
              <w:t>Constructive journalism focusing on successful interventions.</w:t>
            </w:r>
          </w:p>
        </w:tc>
        <w:tc>
          <w:tcPr>
            <w:tcW w:w="0" w:type="auto"/>
            <w:vAlign w:val="center"/>
            <w:hideMark/>
          </w:tcPr>
          <w:p w14:paraId="126603E8" w14:textId="77777777" w:rsidR="00E62FBB" w:rsidRPr="00E62FBB" w:rsidRDefault="00E62FBB" w:rsidP="00E62FBB">
            <w:r w:rsidRPr="00E62FBB">
              <w:t>Shifts focus from conflict to actionable hope and positive developments.[14]</w:t>
            </w:r>
          </w:p>
        </w:tc>
      </w:tr>
    </w:tbl>
    <w:p w14:paraId="04E04B7B" w14:textId="77777777" w:rsidR="00E62FBB" w:rsidRPr="00E62FBB" w:rsidRDefault="00E62FBB" w:rsidP="00E62FBB">
      <w:r w:rsidRPr="00E62FBB">
        <w:t>III. Mastering Scripting: Writing for the Auditory Medium</w:t>
      </w:r>
    </w:p>
    <w:p w14:paraId="2BBC6FD9" w14:textId="77777777" w:rsidR="00E62FBB" w:rsidRPr="00E62FBB" w:rsidRDefault="00E62FBB" w:rsidP="00E62FBB">
      <w:r w:rsidRPr="00E62FBB">
        <w:t>Writing for audio, often referred to as "writing for the ear," requires a fundamentally different approach than writing for print or screen. The goal is instantaneous comprehension, demanding absolute clarity, rhythm, and natural conversational cadence.</w:t>
      </w:r>
    </w:p>
    <w:p w14:paraId="771B9A37" w14:textId="77777777" w:rsidR="00E62FBB" w:rsidRPr="00E62FBB" w:rsidRDefault="00E62FBB" w:rsidP="00E62FBB">
      <w:r w:rsidRPr="00E62FBB">
        <w:t>III.A. Principles of Audio Prose: Optimization for the Ear</w:t>
      </w:r>
    </w:p>
    <w:p w14:paraId="78F82DA2" w14:textId="77777777" w:rsidR="00E62FBB" w:rsidRPr="00E62FBB" w:rsidRDefault="00E62FBB" w:rsidP="00E62FBB">
      <w:r w:rsidRPr="00E62FBB">
        <w:t>The foundational rule of audio production is the </w:t>
      </w:r>
      <w:r w:rsidRPr="00E62FBB">
        <w:rPr>
          <w:b/>
          <w:bCs/>
        </w:rPr>
        <w:t>Read-Aloud Mandate</w:t>
      </w:r>
      <w:r w:rsidRPr="00E62FBB">
        <w:t>: every script must be read out loud to assess how it sounds to the ear, ensuring the flow is natural and easily digestible.[16, 17]</w:t>
      </w:r>
    </w:p>
    <w:p w14:paraId="63FB9137" w14:textId="77777777" w:rsidR="00E62FBB" w:rsidRPr="00E62FBB" w:rsidRDefault="00E62FBB" w:rsidP="00E62FBB">
      <w:r w:rsidRPr="00E62FBB">
        <w:t>Syntax and Flow</w:t>
      </w:r>
    </w:p>
    <w:p w14:paraId="44FEE470" w14:textId="77777777" w:rsidR="00E62FBB" w:rsidRPr="00E62FBB" w:rsidRDefault="00E62FBB" w:rsidP="00E62FBB">
      <w:r w:rsidRPr="00E62FBB">
        <w:t>Audio prose requires short, clear sentences. Human speech is naturally composed of relatively brief sentences, and complex, long, winding sentences with clauses placed at the beginning confuse the listener's ear.[17] The guiding principle is to place the verb early in the sentence to quickly establish the action. To enhance natural flow, contractions should be employed (e.g., using "don't" instead of "do not").[17] Furthermore, excessive use of academic or "Latinate" words should be avoided, and common stylistic clutter, such as the word "that" before "the," should be removed whenever possible.[17]</w:t>
      </w:r>
    </w:p>
    <w:p w14:paraId="018E8764" w14:textId="77777777" w:rsidR="00E62FBB" w:rsidRPr="00E62FBB" w:rsidRDefault="00E62FBB" w:rsidP="00E62FBB">
      <w:r w:rsidRPr="00E62FBB">
        <w:t>Lexical Choices</w:t>
      </w:r>
    </w:p>
    <w:p w14:paraId="53ECAD9E" w14:textId="77777777" w:rsidR="00E62FBB" w:rsidRPr="00E62FBB" w:rsidRDefault="00E62FBB" w:rsidP="00E62FBB">
      <w:r w:rsidRPr="00E62FBB">
        <w:t xml:space="preserve">Strong writing for audio demands strong, active verbs and specific description. Rather than using vague language like "a large crowd," the script should use specific descriptors, such as "a crowd of two-hundred".[16] Conversely, sentences should not be crowded with too many adjectives.[16] For proper pacing, writers must determine which details are essential for immediate understanding; for instance, simplifying large numbers or omitting a specific date if only the year is required to make the point.[16, 17] </w:t>
      </w:r>
      <w:r w:rsidRPr="00E62FBB">
        <w:lastRenderedPageBreak/>
        <w:t>To maintain smooth flow, use pronouns (e.g., "it," "he," "she," "they") on second reference rather than constantly repeating the full noun.[17]</w:t>
      </w:r>
    </w:p>
    <w:p w14:paraId="39CD5945" w14:textId="77777777" w:rsidR="00E62FBB" w:rsidRPr="00E62FBB" w:rsidRDefault="00E62FBB" w:rsidP="00E62FBB">
      <w:r w:rsidRPr="00E62FBB">
        <w:t>III.B. Integrating Voices, Sound, and Production Efficiency</w:t>
      </w:r>
    </w:p>
    <w:p w14:paraId="15E68D54" w14:textId="77777777" w:rsidR="00E62FBB" w:rsidRPr="00E62FBB" w:rsidRDefault="00E62FBB" w:rsidP="00E62FBB">
      <w:r w:rsidRPr="00E62FBB">
        <w:t>Narrative coherence in audio is heavily dependent on clear speaker identification. When incorporating sound clips or interviews, the script must ensure the audience always knows who is speaking through verbal attribution before the clip begins.[16] Investigative formats rely on robust sound design, weaving together narration, archival audio recordings, sound effects, and music to create an immersive, editorialized experience that keeps the listener engaged.[9]</w:t>
      </w:r>
    </w:p>
    <w:p w14:paraId="48C87A26" w14:textId="77777777" w:rsidR="00E62FBB" w:rsidRPr="00E62FBB" w:rsidRDefault="00E62FBB" w:rsidP="00E62FBB">
      <w:r w:rsidRPr="00E62FBB">
        <w:t>The Hybrid Production Workflow and Accessibility</w:t>
      </w:r>
    </w:p>
    <w:p w14:paraId="4E02EB35" w14:textId="77777777" w:rsidR="00E62FBB" w:rsidRPr="00E62FBB" w:rsidRDefault="00E62FBB" w:rsidP="00E62FBB">
      <w:r w:rsidRPr="00E62FBB">
        <w:t>Modern audio production increasingly leverages advanced AI tools to enhance efficiency and global reach. Services like Amazon Polly and Descript utilize deep learning and generative voice engines to convert any text script into lifelike audio streams.[18, 19] These tools are critical not just for production speed, but for cost-effectiveness and upholding an accessibility mandate.</w:t>
      </w:r>
    </w:p>
    <w:p w14:paraId="61061D34" w14:textId="77777777" w:rsidR="00E62FBB" w:rsidRPr="00E62FBB" w:rsidRDefault="00E62FBB" w:rsidP="00E62FBB">
      <w:r w:rsidRPr="00E62FBB">
        <w:t>The adoption of AI Text-to-Speech (TTS) allows production teams to create audio for media at a fraction of the cost, using SSML (a W3C standard markup language) to finely adjust phrasing, emphasis, and intonation to match the scene.[18] This functionality supports a dynamic content model, essential for rapidly correcting or updating factual information (addressing the </w:t>
      </w:r>
      <w:r w:rsidRPr="00E62FBB">
        <w:rPr>
          <w:i/>
          <w:iCs/>
        </w:rPr>
        <w:t>Currency</w:t>
      </w:r>
      <w:r w:rsidRPr="00E62FBB">
        <w:t> standard). Moreover, AI voices can synthesize speech in dozens of languages, with the ability to automatically adjust speech duration to facilitate multilingual dubbing.[18] This provides a vital avenue for meeting the diverse linguistic, learning, and accessibility needs of a global audience.[18, 20] This establishes a new, hybrid workflow where the journalist's efforts are focused entirely on meticulous research and narrative design, while AI handles the voice execution and distribution logistics.</w:t>
      </w:r>
    </w:p>
    <w:p w14:paraId="429B42A3" w14:textId="77777777" w:rsidR="00E62FBB" w:rsidRPr="00E62FBB" w:rsidRDefault="00E62FBB" w:rsidP="00E62FBB">
      <w:r w:rsidRPr="00E62FBB">
        <w:t>Checklist: Essential Scripting Rules for the Ear</w:t>
      </w:r>
    </w:p>
    <w:tbl>
      <w:tblPr>
        <w:tblW w:w="0" w:type="auto"/>
        <w:tblCellMar>
          <w:top w:w="15" w:type="dxa"/>
          <w:left w:w="15" w:type="dxa"/>
          <w:bottom w:w="15" w:type="dxa"/>
          <w:right w:w="15" w:type="dxa"/>
        </w:tblCellMar>
        <w:tblLook w:val="04A0" w:firstRow="1" w:lastRow="0" w:firstColumn="1" w:lastColumn="0" w:noHBand="0" w:noVBand="1"/>
      </w:tblPr>
      <w:tblGrid>
        <w:gridCol w:w="1542"/>
        <w:gridCol w:w="3891"/>
        <w:gridCol w:w="3593"/>
      </w:tblGrid>
      <w:tr w:rsidR="00E62FBB" w:rsidRPr="00E62FBB" w14:paraId="46959951" w14:textId="77777777">
        <w:tc>
          <w:tcPr>
            <w:tcW w:w="0" w:type="auto"/>
            <w:vAlign w:val="center"/>
            <w:hideMark/>
          </w:tcPr>
          <w:p w14:paraId="59582C86" w14:textId="77777777" w:rsidR="00E62FBB" w:rsidRPr="00E62FBB" w:rsidRDefault="00E62FBB" w:rsidP="00E62FBB">
            <w:r w:rsidRPr="00E62FBB">
              <w:rPr>
                <w:b/>
                <w:bCs/>
              </w:rPr>
              <w:t>Writing Principle</w:t>
            </w:r>
          </w:p>
        </w:tc>
        <w:tc>
          <w:tcPr>
            <w:tcW w:w="0" w:type="auto"/>
            <w:vAlign w:val="center"/>
            <w:hideMark/>
          </w:tcPr>
          <w:p w14:paraId="26B0EB32" w14:textId="77777777" w:rsidR="00E62FBB" w:rsidRPr="00E62FBB" w:rsidRDefault="00E62FBB" w:rsidP="00E62FBB">
            <w:r w:rsidRPr="00E62FBB">
              <w:rPr>
                <w:b/>
                <w:bCs/>
              </w:rPr>
              <w:t>Instruction for Clarity</w:t>
            </w:r>
          </w:p>
        </w:tc>
        <w:tc>
          <w:tcPr>
            <w:tcW w:w="0" w:type="auto"/>
            <w:vAlign w:val="center"/>
            <w:hideMark/>
          </w:tcPr>
          <w:p w14:paraId="6C3BA0D2" w14:textId="77777777" w:rsidR="00E62FBB" w:rsidRPr="00E62FBB" w:rsidRDefault="00E62FBB" w:rsidP="00E62FBB">
            <w:r w:rsidRPr="00E62FBB">
              <w:rPr>
                <w:b/>
                <w:bCs/>
              </w:rPr>
              <w:t>Rationale (Why it works in audio)</w:t>
            </w:r>
          </w:p>
        </w:tc>
      </w:tr>
      <w:tr w:rsidR="00E62FBB" w:rsidRPr="00E62FBB" w14:paraId="5F1820C5" w14:textId="77777777">
        <w:tc>
          <w:tcPr>
            <w:tcW w:w="0" w:type="auto"/>
            <w:vAlign w:val="center"/>
            <w:hideMark/>
          </w:tcPr>
          <w:p w14:paraId="74278A2B" w14:textId="77777777" w:rsidR="00E62FBB" w:rsidRPr="00E62FBB" w:rsidRDefault="00E62FBB" w:rsidP="00E62FBB">
            <w:r w:rsidRPr="00E62FBB">
              <w:rPr>
                <w:b/>
                <w:bCs/>
              </w:rPr>
              <w:t>Sentence Length</w:t>
            </w:r>
          </w:p>
        </w:tc>
        <w:tc>
          <w:tcPr>
            <w:tcW w:w="0" w:type="auto"/>
            <w:vAlign w:val="center"/>
            <w:hideMark/>
          </w:tcPr>
          <w:p w14:paraId="2BEC9A58" w14:textId="77777777" w:rsidR="00E62FBB" w:rsidRPr="00E62FBB" w:rsidRDefault="00E62FBB" w:rsidP="00E62FBB">
            <w:r w:rsidRPr="00E62FBB">
              <w:t>Write short, punchy sentences (we speak in short bursts).[17]</w:t>
            </w:r>
          </w:p>
        </w:tc>
        <w:tc>
          <w:tcPr>
            <w:tcW w:w="0" w:type="auto"/>
            <w:vAlign w:val="center"/>
            <w:hideMark/>
          </w:tcPr>
          <w:p w14:paraId="2EE9EC39" w14:textId="77777777" w:rsidR="00E62FBB" w:rsidRPr="00E62FBB" w:rsidRDefault="00E62FBB" w:rsidP="00E62FBB">
            <w:r w:rsidRPr="00E62FBB">
              <w:t>Prevents listener confusion and aids rapid processing.[17]</w:t>
            </w:r>
          </w:p>
        </w:tc>
      </w:tr>
      <w:tr w:rsidR="00E62FBB" w:rsidRPr="00E62FBB" w14:paraId="0381BB1B" w14:textId="77777777">
        <w:tc>
          <w:tcPr>
            <w:tcW w:w="0" w:type="auto"/>
            <w:vAlign w:val="center"/>
            <w:hideMark/>
          </w:tcPr>
          <w:p w14:paraId="3BAE0C25" w14:textId="77777777" w:rsidR="00E62FBB" w:rsidRPr="00E62FBB" w:rsidRDefault="00E62FBB" w:rsidP="00E62FBB">
            <w:r w:rsidRPr="00E62FBB">
              <w:rPr>
                <w:b/>
                <w:bCs/>
              </w:rPr>
              <w:t>Verb Placement</w:t>
            </w:r>
          </w:p>
        </w:tc>
        <w:tc>
          <w:tcPr>
            <w:tcW w:w="0" w:type="auto"/>
            <w:vAlign w:val="center"/>
            <w:hideMark/>
          </w:tcPr>
          <w:p w14:paraId="1F14B478" w14:textId="77777777" w:rsidR="00E62FBB" w:rsidRPr="00E62FBB" w:rsidRDefault="00E62FBB" w:rsidP="00E62FBB">
            <w:r w:rsidRPr="00E62FBB">
              <w:t>Get your verb in early. Avoid long dependent clauses at the start.</w:t>
            </w:r>
          </w:p>
        </w:tc>
        <w:tc>
          <w:tcPr>
            <w:tcW w:w="0" w:type="auto"/>
            <w:vAlign w:val="center"/>
            <w:hideMark/>
          </w:tcPr>
          <w:p w14:paraId="785C2EF1" w14:textId="77777777" w:rsidR="00E62FBB" w:rsidRPr="00E62FBB" w:rsidRDefault="00E62FBB" w:rsidP="00E62FBB">
            <w:r w:rsidRPr="00E62FBB">
              <w:t>Keeps the core action immediately understandable.[17]</w:t>
            </w:r>
          </w:p>
        </w:tc>
      </w:tr>
      <w:tr w:rsidR="00E62FBB" w:rsidRPr="00E62FBB" w14:paraId="2C08AE59" w14:textId="77777777">
        <w:tc>
          <w:tcPr>
            <w:tcW w:w="0" w:type="auto"/>
            <w:vAlign w:val="center"/>
            <w:hideMark/>
          </w:tcPr>
          <w:p w14:paraId="22F3AF7C" w14:textId="77777777" w:rsidR="00E62FBB" w:rsidRPr="00E62FBB" w:rsidRDefault="00E62FBB" w:rsidP="00E62FBB">
            <w:r w:rsidRPr="00E62FBB">
              <w:rPr>
                <w:b/>
                <w:bCs/>
              </w:rPr>
              <w:lastRenderedPageBreak/>
              <w:t>Attribution</w:t>
            </w:r>
          </w:p>
        </w:tc>
        <w:tc>
          <w:tcPr>
            <w:tcW w:w="0" w:type="auto"/>
            <w:vAlign w:val="center"/>
            <w:hideMark/>
          </w:tcPr>
          <w:p w14:paraId="799FF61E" w14:textId="77777777" w:rsidR="00E62FBB" w:rsidRPr="00E62FBB" w:rsidRDefault="00E62FBB" w:rsidP="00E62FBB">
            <w:r w:rsidRPr="00E62FBB">
              <w:t>Use introductory phrases ("According to Dr. Smith...") </w:t>
            </w:r>
            <w:r w:rsidRPr="00E62FBB">
              <w:rPr>
                <w:i/>
                <w:iCs/>
              </w:rPr>
              <w:t>before</w:t>
            </w:r>
            <w:r w:rsidRPr="00E62FBB">
              <w:t> the quote or fact.[21]</w:t>
            </w:r>
          </w:p>
        </w:tc>
        <w:tc>
          <w:tcPr>
            <w:tcW w:w="0" w:type="auto"/>
            <w:vAlign w:val="center"/>
            <w:hideMark/>
          </w:tcPr>
          <w:p w14:paraId="08B1E772" w14:textId="77777777" w:rsidR="00E62FBB" w:rsidRPr="00E62FBB" w:rsidRDefault="00E62FBB" w:rsidP="00E62FBB">
            <w:r w:rsidRPr="00E62FBB">
              <w:t>Allows the listener to evaluate the information and source credibility simultaneously.[21]</w:t>
            </w:r>
          </w:p>
        </w:tc>
      </w:tr>
      <w:tr w:rsidR="00E62FBB" w:rsidRPr="00E62FBB" w14:paraId="77D1A688" w14:textId="77777777">
        <w:tc>
          <w:tcPr>
            <w:tcW w:w="0" w:type="auto"/>
            <w:vAlign w:val="center"/>
            <w:hideMark/>
          </w:tcPr>
          <w:p w14:paraId="64154D11" w14:textId="77777777" w:rsidR="00E62FBB" w:rsidRPr="00E62FBB" w:rsidRDefault="00E62FBB" w:rsidP="00E62FBB">
            <w:r w:rsidRPr="00E62FBB">
              <w:rPr>
                <w:b/>
                <w:bCs/>
              </w:rPr>
              <w:t>Lexicon</w:t>
            </w:r>
          </w:p>
        </w:tc>
        <w:tc>
          <w:tcPr>
            <w:tcW w:w="0" w:type="auto"/>
            <w:vAlign w:val="center"/>
            <w:hideMark/>
          </w:tcPr>
          <w:p w14:paraId="203A82FC" w14:textId="77777777" w:rsidR="00E62FBB" w:rsidRPr="00E62FBB" w:rsidRDefault="00E62FBB" w:rsidP="00E62FBB">
            <w:r w:rsidRPr="00E62FBB">
              <w:t>Use strong, active verbs and specific description (e.g., "crowd of two-hundred" vs. "large crowd").[16, 17]</w:t>
            </w:r>
          </w:p>
        </w:tc>
        <w:tc>
          <w:tcPr>
            <w:tcW w:w="0" w:type="auto"/>
            <w:vAlign w:val="center"/>
            <w:hideMark/>
          </w:tcPr>
          <w:p w14:paraId="7FBFB00C" w14:textId="77777777" w:rsidR="00E62FBB" w:rsidRPr="00E62FBB" w:rsidRDefault="00E62FBB" w:rsidP="00E62FBB">
            <w:r w:rsidRPr="00E62FBB">
              <w:t>Creates vivid auditory imagery and maintains a compelling pace.</w:t>
            </w:r>
          </w:p>
        </w:tc>
      </w:tr>
      <w:tr w:rsidR="00E62FBB" w:rsidRPr="00E62FBB" w14:paraId="044893DF" w14:textId="77777777">
        <w:tc>
          <w:tcPr>
            <w:tcW w:w="0" w:type="auto"/>
            <w:vAlign w:val="center"/>
            <w:hideMark/>
          </w:tcPr>
          <w:p w14:paraId="40EE9815" w14:textId="77777777" w:rsidR="00E62FBB" w:rsidRPr="00E62FBB" w:rsidRDefault="00E62FBB" w:rsidP="00E62FBB">
            <w:r w:rsidRPr="00E62FBB">
              <w:rPr>
                <w:b/>
                <w:bCs/>
              </w:rPr>
              <w:t>Contractions</w:t>
            </w:r>
          </w:p>
        </w:tc>
        <w:tc>
          <w:tcPr>
            <w:tcW w:w="0" w:type="auto"/>
            <w:vAlign w:val="center"/>
            <w:hideMark/>
          </w:tcPr>
          <w:p w14:paraId="1C4D2E08" w14:textId="77777777" w:rsidR="00E62FBB" w:rsidRPr="00E62FBB" w:rsidRDefault="00E62FBB" w:rsidP="00E62FBB">
            <w:r w:rsidRPr="00E62FBB">
              <w:t>Use common contractions (don't, can't, it's).</w:t>
            </w:r>
          </w:p>
        </w:tc>
        <w:tc>
          <w:tcPr>
            <w:tcW w:w="0" w:type="auto"/>
            <w:vAlign w:val="center"/>
            <w:hideMark/>
          </w:tcPr>
          <w:p w14:paraId="57EB988F" w14:textId="77777777" w:rsidR="00E62FBB" w:rsidRPr="00E62FBB" w:rsidRDefault="00E62FBB" w:rsidP="00E62FBB">
            <w:r w:rsidRPr="00E62FBB">
              <w:t>Makes the narration sound more natural and conversational.[17]</w:t>
            </w:r>
          </w:p>
        </w:tc>
      </w:tr>
    </w:tbl>
    <w:p w14:paraId="6F5D9765" w14:textId="77777777" w:rsidR="00E62FBB" w:rsidRPr="00E62FBB" w:rsidRDefault="00E62FBB" w:rsidP="00E62FBB">
      <w:r w:rsidRPr="00E62FBB">
        <w:t>IV. Attribution, Data, and Technical Implementation</w:t>
      </w:r>
    </w:p>
    <w:p w14:paraId="7485DF2C" w14:textId="77777777" w:rsidR="00E62FBB" w:rsidRPr="00E62FBB" w:rsidRDefault="00E62FBB" w:rsidP="00E62FBB">
      <w:r w:rsidRPr="00E62FBB">
        <w:t>High-credibility audio requires a dual approach to sourcing: transparent verbal citation during the broadcast and meticulous formal documentation for reference materials and transcripts.</w:t>
      </w:r>
    </w:p>
    <w:p w14:paraId="4ECF80F6" w14:textId="77777777" w:rsidR="00E62FBB" w:rsidRPr="00E62FBB" w:rsidRDefault="00E62FBB" w:rsidP="00E62FBB">
      <w:r w:rsidRPr="00E62FBB">
        <w:t>IV.A. Verbal Source Attribution: The Credibility-Flow Balance</w:t>
      </w:r>
    </w:p>
    <w:p w14:paraId="09933F74" w14:textId="77777777" w:rsidR="00E62FBB" w:rsidRPr="00E62FBB" w:rsidRDefault="00E62FBB" w:rsidP="00E62FBB">
      <w:r w:rsidRPr="00E62FBB">
        <w:t>In an oral presentation, the audience cannot easily cross-reference footnotes or reference lists; therefore, the source of information must be provided verbally as the claim is made.[21] The technique of pre-emptive citation dictates that the source should be introduced </w:t>
      </w:r>
      <w:r w:rsidRPr="00E62FBB">
        <w:rPr>
          <w:i/>
          <w:iCs/>
        </w:rPr>
        <w:t>before</w:t>
      </w:r>
      <w:r w:rsidRPr="00E62FBB">
        <w:t> the information or quote is presented. This prepares the listener to evaluate the information with the source's credibility already in mind.[21]</w:t>
      </w:r>
    </w:p>
    <w:p w14:paraId="70F5EFB2" w14:textId="77777777" w:rsidR="00E62FBB" w:rsidRPr="00E62FBB" w:rsidRDefault="00E62FBB" w:rsidP="00E62FBB">
      <w:r w:rsidRPr="00E62FBB">
        <w:t>The key challenge in verbal citation is balancing the journalistic need for attribution [22] against the constraints of auditory flow.[17] Continuous, repetitive, or overly detailed attribution will derail the narrative rhythm.[23] To maintain this balance, citations should be brief, giving the audience just enough detail to establish the source's authority (e.g., "According to Joseph X, a professor of Yada Yada at Blah Blah University..." or "Katherine Z, a journalist writing for the prestigious New York Times, offers this example...").[21] Attribution should occur the first time a specific piece of information is presented and whenever a transition to a new source is made.[23]</w:t>
      </w:r>
    </w:p>
    <w:p w14:paraId="25F98676" w14:textId="77777777" w:rsidR="00E62FBB" w:rsidRPr="00E62FBB" w:rsidRDefault="00E62FBB" w:rsidP="00E62FBB">
      <w:r w:rsidRPr="00E62FBB">
        <w:t>The resolution to the paradox between rhythmic narrative flow and rigorous citation lies in treating verbal attribution as a vital narrative beat rather than a technical requirement. By using strong, concise introductory phrasing that validates the source's expertise, the attribution momentarily justifies the pause in flow, transforming the source mention into a credibility marker that reinforces listener trust in the entire narrative.[2, 21]</w:t>
      </w:r>
    </w:p>
    <w:p w14:paraId="70A82E03" w14:textId="77777777" w:rsidR="00E62FBB" w:rsidRPr="00E62FBB" w:rsidRDefault="00E62FBB" w:rsidP="00E62FBB">
      <w:r w:rsidRPr="00E62FBB">
        <w:t>IV.B. Translating Quantitative Data into Sound (Data Sonification)</w:t>
      </w:r>
    </w:p>
    <w:p w14:paraId="7EFA1E6D" w14:textId="77777777" w:rsidR="00E62FBB" w:rsidRPr="00E62FBB" w:rsidRDefault="00E62FBB" w:rsidP="00E62FBB">
      <w:r w:rsidRPr="00E62FBB">
        <w:t xml:space="preserve">Translating complex quantitative data into an accessible audio experience is critical for investigative reports that rely heavily on statistics. Data sonification is defined as the systematic transformation of data relations into perceived relations in a non-speech </w:t>
      </w:r>
      <w:r w:rsidRPr="00E62FBB">
        <w:lastRenderedPageBreak/>
        <w:t>acoustic signal for the purpose of facilitating communication or interpretation.[24] This practice enhances accessibility for low-vision audiences and leverages the power of audio to stir emotion, guiding listeners along a captivating and educational sonic journey.[20]</w:t>
      </w:r>
    </w:p>
    <w:p w14:paraId="5C6E26D2" w14:textId="77777777" w:rsidR="00E62FBB" w:rsidRPr="00E62FBB" w:rsidRDefault="00E62FBB" w:rsidP="00E62FBB">
      <w:r w:rsidRPr="00E62FBB">
        <w:t>Data sonification is particularly powerful for revealing temporal dynamics.[25] For example, the decline of a population over decades can be translated into a sparse, haunting soundscape where monthly counts are represented by synth tones, and the pitch corresponds to size, with a somber bell tolling each passing year as an auditory metaphor for loss.[25]</w:t>
      </w:r>
    </w:p>
    <w:p w14:paraId="08D41D6F" w14:textId="77777777" w:rsidR="00E62FBB" w:rsidRPr="00E62FBB" w:rsidRDefault="00E62FBB" w:rsidP="00E62FBB">
      <w:r w:rsidRPr="00E62FBB">
        <w:t>Two common methods are employed in this practice [20]:</w:t>
      </w:r>
    </w:p>
    <w:p w14:paraId="4C79E851" w14:textId="77777777" w:rsidR="00E62FBB" w:rsidRPr="00E62FBB" w:rsidRDefault="00E62FBB" w:rsidP="00E62FBB">
      <w:r w:rsidRPr="00E62FBB">
        <w:t>1. </w:t>
      </w:r>
      <w:r w:rsidRPr="00E62FBB">
        <w:rPr>
          <w:b/>
          <w:bCs/>
        </w:rPr>
        <w:t>Parameter Mapping:</w:t>
      </w:r>
      <w:r w:rsidRPr="00E62FBB">
        <w:t> Assigning data values (e.g., population count, financial metrics) to specific acoustic variables such as pitch, volume, rhythm, or length.[20, 26]</w:t>
      </w:r>
    </w:p>
    <w:p w14:paraId="7BD23FB7" w14:textId="77777777" w:rsidR="00E62FBB" w:rsidRPr="00E62FBB" w:rsidRDefault="00E62FBB" w:rsidP="00E62FBB">
      <w:r w:rsidRPr="00E62FBB">
        <w:t>2. </w:t>
      </w:r>
      <w:r w:rsidRPr="00E62FBB">
        <w:rPr>
          <w:b/>
          <w:bCs/>
        </w:rPr>
        <w:t>Audification:</w:t>
      </w:r>
      <w:r w:rsidRPr="00E62FBB">
        <w:t> Directly playing the data stream as sound, often requiring adjustments to bring the frequencies into the range of human hearing.[20]</w:t>
      </w:r>
    </w:p>
    <w:p w14:paraId="4BE35CF2" w14:textId="77777777" w:rsidR="00E62FBB" w:rsidRPr="00E62FBB" w:rsidRDefault="00E62FBB" w:rsidP="00E62FBB">
      <w:r w:rsidRPr="00E62FBB">
        <w:t>Resources such as the Data Sonification Toolkit provide guidance for journalists on best practices and available tools, categorized by difficulty, supporting the effective integration of data integrity into the narrative.[20]</w:t>
      </w:r>
    </w:p>
    <w:p w14:paraId="6C71875A" w14:textId="77777777" w:rsidR="00E62FBB" w:rsidRPr="00E62FBB" w:rsidRDefault="00E62FBB" w:rsidP="00E62FBB">
      <w:r w:rsidRPr="00E62FBB">
        <w:t>IV.C. Formal Citation and Reference Protocols</w:t>
      </w:r>
    </w:p>
    <w:p w14:paraId="5A6286EC" w14:textId="77777777" w:rsidR="00E62FBB" w:rsidRPr="00E62FBB" w:rsidRDefault="00E62FBB" w:rsidP="00E62FBB">
      <w:r w:rsidRPr="00E62FBB">
        <w:t>While verbal attribution handles real-time credibility, all high-credibility audio reports must be supported by a full, formal reference list adhering to established academic standards. This ensures the research is fully traceable for external review.</w:t>
      </w:r>
    </w:p>
    <w:p w14:paraId="10DEF610" w14:textId="77777777" w:rsidR="00E62FBB" w:rsidRPr="00E62FBB" w:rsidRDefault="00E62FBB" w:rsidP="00E62FBB">
      <w:r w:rsidRPr="00E62FBB">
        <w:t>The American Psychological Association (APA) style provides a recognized format for citing audio podcasts:</w:t>
      </w:r>
    </w:p>
    <w:p w14:paraId="54926D9F" w14:textId="77777777" w:rsidR="00E62FBB" w:rsidRPr="00E62FBB" w:rsidRDefault="00E62FBB" w:rsidP="00E62FBB">
      <w:r w:rsidRPr="00E62FBB">
        <w:t>APA Citation Guide for Audio</w:t>
      </w:r>
    </w:p>
    <w:tbl>
      <w:tblPr>
        <w:tblW w:w="0" w:type="auto"/>
        <w:tblCellMar>
          <w:top w:w="15" w:type="dxa"/>
          <w:left w:w="15" w:type="dxa"/>
          <w:bottom w:w="15" w:type="dxa"/>
          <w:right w:w="15" w:type="dxa"/>
        </w:tblCellMar>
        <w:tblLook w:val="04A0" w:firstRow="1" w:lastRow="0" w:firstColumn="1" w:lastColumn="0" w:noHBand="0" w:noVBand="1"/>
      </w:tblPr>
      <w:tblGrid>
        <w:gridCol w:w="1390"/>
        <w:gridCol w:w="4147"/>
        <w:gridCol w:w="3489"/>
      </w:tblGrid>
      <w:tr w:rsidR="00E62FBB" w:rsidRPr="00E62FBB" w14:paraId="4119F183" w14:textId="77777777">
        <w:tc>
          <w:tcPr>
            <w:tcW w:w="0" w:type="auto"/>
            <w:vAlign w:val="center"/>
            <w:hideMark/>
          </w:tcPr>
          <w:p w14:paraId="1084543E" w14:textId="77777777" w:rsidR="00E62FBB" w:rsidRPr="00E62FBB" w:rsidRDefault="00E62FBB" w:rsidP="00E62FBB">
            <w:r w:rsidRPr="00E62FBB">
              <w:rPr>
                <w:b/>
                <w:bCs/>
              </w:rPr>
              <w:t>Reference Type</w:t>
            </w:r>
          </w:p>
        </w:tc>
        <w:tc>
          <w:tcPr>
            <w:tcW w:w="0" w:type="auto"/>
            <w:vAlign w:val="center"/>
            <w:hideMark/>
          </w:tcPr>
          <w:p w14:paraId="3FA07C15" w14:textId="77777777" w:rsidR="00E62FBB" w:rsidRPr="00E62FBB" w:rsidRDefault="00E62FBB" w:rsidP="00E62FBB">
            <w:r w:rsidRPr="00E62FBB">
              <w:rPr>
                <w:b/>
                <w:bCs/>
              </w:rPr>
              <w:t>Required Elements (APA Format)</w:t>
            </w:r>
          </w:p>
        </w:tc>
        <w:tc>
          <w:tcPr>
            <w:tcW w:w="0" w:type="auto"/>
            <w:vAlign w:val="center"/>
            <w:hideMark/>
          </w:tcPr>
          <w:p w14:paraId="0AC4F5E4" w14:textId="77777777" w:rsidR="00E62FBB" w:rsidRPr="00E62FBB" w:rsidRDefault="00E62FBB" w:rsidP="00E62FBB">
            <w:r w:rsidRPr="00E62FBB">
              <w:rPr>
                <w:b/>
                <w:bCs/>
              </w:rPr>
              <w:t>Example</w:t>
            </w:r>
          </w:p>
        </w:tc>
      </w:tr>
      <w:tr w:rsidR="00E62FBB" w:rsidRPr="00E62FBB" w14:paraId="5AB86E0B" w14:textId="77777777">
        <w:tc>
          <w:tcPr>
            <w:tcW w:w="0" w:type="auto"/>
            <w:vAlign w:val="center"/>
            <w:hideMark/>
          </w:tcPr>
          <w:p w14:paraId="1B530596" w14:textId="77777777" w:rsidR="00E62FBB" w:rsidRPr="00E62FBB" w:rsidRDefault="00E62FBB" w:rsidP="00E62FBB">
            <w:r w:rsidRPr="00E62FBB">
              <w:rPr>
                <w:b/>
                <w:bCs/>
              </w:rPr>
              <w:t>Episode Citation</w:t>
            </w:r>
          </w:p>
        </w:tc>
        <w:tc>
          <w:tcPr>
            <w:tcW w:w="0" w:type="auto"/>
            <w:vAlign w:val="center"/>
            <w:hideMark/>
          </w:tcPr>
          <w:p w14:paraId="5B09FA8C" w14:textId="77777777" w:rsidR="00E62FBB" w:rsidRPr="00E62FBB" w:rsidRDefault="00E62FBB" w:rsidP="00E62FBB">
            <w:r w:rsidRPr="00E62FBB">
              <w:t>Host(s) (Host). (Year, Month Day). Episode title (No. Episode number) [Audio podcast episode]. In Podcast name. Production Company. URL.</w:t>
            </w:r>
          </w:p>
        </w:tc>
        <w:tc>
          <w:tcPr>
            <w:tcW w:w="0" w:type="auto"/>
            <w:vAlign w:val="center"/>
            <w:hideMark/>
          </w:tcPr>
          <w:p w14:paraId="28DDA966" w14:textId="77777777" w:rsidR="00E62FBB" w:rsidRPr="00E62FBB" w:rsidRDefault="00E62FBB" w:rsidP="00E62FBB">
            <w:r w:rsidRPr="00E62FBB">
              <w:t>Vogt, P. J., &amp; Goldman, A. (Hosts). (2016, May 12). On the inside (No. 64) [Audio podcast episode]. In Reply all. Gimlet. [27]</w:t>
            </w:r>
          </w:p>
        </w:tc>
      </w:tr>
      <w:tr w:rsidR="00E62FBB" w:rsidRPr="00E62FBB" w14:paraId="68062559" w14:textId="77777777">
        <w:tc>
          <w:tcPr>
            <w:tcW w:w="0" w:type="auto"/>
            <w:vAlign w:val="center"/>
            <w:hideMark/>
          </w:tcPr>
          <w:p w14:paraId="70627A7A" w14:textId="77777777" w:rsidR="00E62FBB" w:rsidRPr="00E62FBB" w:rsidRDefault="00E62FBB" w:rsidP="00E62FBB">
            <w:r w:rsidRPr="00E62FBB">
              <w:rPr>
                <w:b/>
                <w:bCs/>
              </w:rPr>
              <w:t>Series Citation</w:t>
            </w:r>
          </w:p>
        </w:tc>
        <w:tc>
          <w:tcPr>
            <w:tcW w:w="0" w:type="auto"/>
            <w:vAlign w:val="center"/>
            <w:hideMark/>
          </w:tcPr>
          <w:p w14:paraId="0D019C66" w14:textId="77777777" w:rsidR="00E62FBB" w:rsidRPr="00E62FBB" w:rsidRDefault="00E62FBB" w:rsidP="00E62FBB">
            <w:r w:rsidRPr="00E62FBB">
              <w:t>Host/Producer (Host/Producer). (Year range). Podcast name [Audio podcast]. Production Company. URL.</w:t>
            </w:r>
          </w:p>
        </w:tc>
        <w:tc>
          <w:tcPr>
            <w:tcW w:w="0" w:type="auto"/>
            <w:vAlign w:val="center"/>
            <w:hideMark/>
          </w:tcPr>
          <w:p w14:paraId="11D9B51F" w14:textId="77777777" w:rsidR="00E62FBB" w:rsidRPr="00E62FBB" w:rsidRDefault="00E62FBB" w:rsidP="00E62FBB">
            <w:r w:rsidRPr="00E62FBB">
              <w:t>Lechtenberg, S. (Producer). (2002–present). Radiolab [Audio podcast]. WNYC. [27]</w:t>
            </w:r>
          </w:p>
        </w:tc>
      </w:tr>
      <w:tr w:rsidR="00E62FBB" w:rsidRPr="00E62FBB" w14:paraId="532CC331" w14:textId="77777777">
        <w:tc>
          <w:tcPr>
            <w:tcW w:w="0" w:type="auto"/>
            <w:vAlign w:val="center"/>
            <w:hideMark/>
          </w:tcPr>
          <w:p w14:paraId="4ED3C549" w14:textId="77777777" w:rsidR="00E62FBB" w:rsidRPr="00E62FBB" w:rsidRDefault="00E62FBB" w:rsidP="00E62FBB">
            <w:r w:rsidRPr="00E62FBB">
              <w:rPr>
                <w:b/>
                <w:bCs/>
              </w:rPr>
              <w:lastRenderedPageBreak/>
              <w:t>In-Text (Time Specific)</w:t>
            </w:r>
          </w:p>
        </w:tc>
        <w:tc>
          <w:tcPr>
            <w:tcW w:w="0" w:type="auto"/>
            <w:vAlign w:val="center"/>
            <w:hideMark/>
          </w:tcPr>
          <w:p w14:paraId="2D446853" w14:textId="77777777" w:rsidR="00E62FBB" w:rsidRPr="00E62FBB" w:rsidRDefault="00E62FBB" w:rsidP="00E62FBB">
            <w:r w:rsidRPr="00E62FBB">
              <w:t>(Host last name &amp; Host last name, Year, Timestamp)</w:t>
            </w:r>
          </w:p>
        </w:tc>
        <w:tc>
          <w:tcPr>
            <w:tcW w:w="0" w:type="auto"/>
            <w:vAlign w:val="center"/>
            <w:hideMark/>
          </w:tcPr>
          <w:p w14:paraId="3462F3B9" w14:textId="77777777" w:rsidR="00E62FBB" w:rsidRPr="00E62FBB" w:rsidRDefault="00E62FBB" w:rsidP="00E62FBB">
            <w:r w:rsidRPr="00E62FBB">
              <w:t>(Vogt &amp; Goldman, 2016, 11:30) [27]</w:t>
            </w:r>
          </w:p>
        </w:tc>
      </w:tr>
    </w:tbl>
    <w:p w14:paraId="77491779" w14:textId="77777777" w:rsidR="00E62FBB" w:rsidRPr="00E62FBB" w:rsidRDefault="00E62FBB" w:rsidP="00E62FBB">
      <w:r w:rsidRPr="00E62FBB">
        <w:t>For individual episode citations, the list includes the host (followed by the label "(Host)"), the full date, the episode title and number, the descriptor "[Audio podcast episode]," the podcast name, the production company, and a URL if accessible.[28] If the reference pertains to the entire series, a date range should be used (e.g., 2002–present).[27] Importantly, when quoting a specific moment from the audio in accompanying written materials (such as transcripts or supplementary reports), a timestamp must be utilized in the in-text citation to denote the exact moment referenced.[27]</w:t>
      </w:r>
    </w:p>
    <w:p w14:paraId="4A1673A5" w14:textId="77777777" w:rsidR="00E62FBB" w:rsidRPr="00E62FBB" w:rsidRDefault="00E62FBB" w:rsidP="00E62FBB">
      <w:r w:rsidRPr="00E62FBB">
        <w:t>V. Conclusion: The Synthesis of Storytelling and Scrutiny</w:t>
      </w:r>
    </w:p>
    <w:p w14:paraId="5A5F4FFD" w14:textId="77777777" w:rsidR="00E62FBB" w:rsidRPr="00E62FBB" w:rsidRDefault="00E62FBB" w:rsidP="00E62FBB">
      <w:r w:rsidRPr="00E62FBB">
        <w:t>The successful production of a high-credibility investigative audio report is a complex synthesis of meticulous pre-production integrity and sophisticated auditory storytelling. The report must simultaneously fulfill the rigorous demands of professional journalistic verification—including comprehensive source auditability, adherence to the CRAAP test for authority, and the implementation of advanced research management systems [4, 6, 7]—while employing narrative techniques honed for maximum listener engagement and retention.[2, 13]</w:t>
      </w:r>
    </w:p>
    <w:p w14:paraId="158C8EF4" w14:textId="77777777" w:rsidR="00E62FBB" w:rsidRPr="00E62FBB" w:rsidRDefault="00E62FBB" w:rsidP="00E62FBB">
      <w:r w:rsidRPr="00E62FBB">
        <w:t>Expert producers must recognize and actively manage the inherent tensions in this medium, such as balancing narrative flow against frequent, necessary verbal attribution [22, 23] and translating complex scientific uncertainty into actionable public information.[15] This requires treating attribution not as a hurdle, but as a mechanism for reinforcing listener trust.[21] Furthermore, the integration of data sonification methods is critical for rendering quantitative facts accessible and emotionally impactful, transforming raw data into meaningful sonic experiences.[20, 25]</w:t>
      </w:r>
    </w:p>
    <w:p w14:paraId="4C54EBA6" w14:textId="77777777" w:rsidR="00E62FBB" w:rsidRPr="00E62FBB" w:rsidRDefault="00E62FBB" w:rsidP="00E62FBB">
      <w:r w:rsidRPr="00E62FBB">
        <w:t>The modern landscape for serious audio content is increasingly reliant on technological agility. The utilization of AI Text-to-Speech technology is fundamentally changing the production workflow, offering unprecedented efficiency, cost reduction, and accessibility through multilingual dubbing and rapid content updates.[18] This new hybrid approach allows the investigative focus to remain intensely on accuracy and narrative design while leveraging generative capabilities for global dissemination. Ultimately, regardless of the technological means of production, every episode must fulfill the basic requirement of driving engagement, typically concluded by a clear call-to-action (CTA) that encourages audience participation, subscription, and reviews, thereby ensuring the longevity and monetization of the series.[2]</w:t>
      </w:r>
    </w:p>
    <w:p w14:paraId="70E1244E" w14:textId="77777777" w:rsidR="00E62FBB" w:rsidRPr="00E62FBB" w:rsidRDefault="00E62FBB" w:rsidP="00E62FBB">
      <w:r w:rsidRPr="00E62FBB">
        <w:t>--------------------------------------------------------------------------------</w:t>
      </w:r>
    </w:p>
    <w:p w14:paraId="083ABED9" w14:textId="77777777" w:rsidR="00E62FBB" w:rsidRPr="00E62FBB" w:rsidRDefault="00E62FBB" w:rsidP="00E62FBB">
      <w:r w:rsidRPr="00E62FBB">
        <w:lastRenderedPageBreak/>
        <w:t>1. Podcast Launch Checklist: Pro Tips for Creators - Castmagic, </w:t>
      </w:r>
      <w:hyperlink r:id="rId4" w:tgtFrame="_blank" w:history="1">
        <w:r w:rsidRPr="00E62FBB">
          <w:rPr>
            <w:rStyle w:val="Hyperlink"/>
          </w:rPr>
          <w:t>https://www.castmagic.io/post/podcast-launch-checklist</w:t>
        </w:r>
      </w:hyperlink>
    </w:p>
    <w:p w14:paraId="50B83DB5" w14:textId="77777777" w:rsidR="00E62FBB" w:rsidRPr="00E62FBB" w:rsidRDefault="00E62FBB" w:rsidP="00E62FBB">
      <w:r w:rsidRPr="00E62FBB">
        <w:t>2. Podcast Structure: How to Create One + Examples and Templates - Riverside, </w:t>
      </w:r>
      <w:hyperlink r:id="rId5" w:tgtFrame="_blank" w:history="1">
        <w:r w:rsidRPr="00E62FBB">
          <w:rPr>
            <w:rStyle w:val="Hyperlink"/>
          </w:rPr>
          <w:t>https://riverside.com/blog/podcast-structure</w:t>
        </w:r>
      </w:hyperlink>
    </w:p>
    <w:p w14:paraId="47242F68" w14:textId="77777777" w:rsidR="00E62FBB" w:rsidRPr="00E62FBB" w:rsidRDefault="00E62FBB" w:rsidP="00E62FBB">
      <w:r w:rsidRPr="00E62FBB">
        <w:t>3. GUIDE TO PODCAST PRE-PRODUCTION, </w:t>
      </w:r>
      <w:hyperlink r:id="rId6" w:tgtFrame="_blank" w:history="1">
        <w:r w:rsidRPr="00E62FBB">
          <w:rPr>
            <w:rStyle w:val="Hyperlink"/>
          </w:rPr>
          <w:t>https://media.defense.gov/2022/Jun/27/2003025286/-1/-1/1/PAVILION%20GUIDE%20TO%20PODCAST%20PRE-PRODUCTION.PDF</w:t>
        </w:r>
      </w:hyperlink>
    </w:p>
    <w:p w14:paraId="523B7CC6" w14:textId="77777777" w:rsidR="00E62FBB" w:rsidRPr="00E62FBB" w:rsidRDefault="00E62FBB" w:rsidP="00E62FBB">
      <w:r w:rsidRPr="00E62FBB">
        <w:t>4. Investigative Reporters &amp; Editors, </w:t>
      </w:r>
      <w:hyperlink r:id="rId7" w:tgtFrame="_blank" w:history="1">
        <w:r w:rsidRPr="00E62FBB">
          <w:rPr>
            <w:rStyle w:val="Hyperlink"/>
          </w:rPr>
          <w:t>https://www.ire.org/</w:t>
        </w:r>
      </w:hyperlink>
    </w:p>
    <w:p w14:paraId="4F2EA985" w14:textId="77777777" w:rsidR="00E62FBB" w:rsidRPr="00E62FBB" w:rsidRDefault="00E62FBB" w:rsidP="00E62FBB">
      <w:r w:rsidRPr="00E62FBB">
        <w:t>5. Digital investigative journalism toolkit - Public Media Alliance, </w:t>
      </w:r>
      <w:hyperlink r:id="rId8" w:tgtFrame="_blank" w:history="1">
        <w:r w:rsidRPr="00E62FBB">
          <w:rPr>
            <w:rStyle w:val="Hyperlink"/>
          </w:rPr>
          <w:t>https://www.publicmediaalliance.org/digital-investigative-journalism-toolkit/</w:t>
        </w:r>
      </w:hyperlink>
    </w:p>
    <w:p w14:paraId="4C2A3B3E" w14:textId="77777777" w:rsidR="00E62FBB" w:rsidRPr="00E62FBB" w:rsidRDefault="00E62FBB" w:rsidP="00E62FBB">
      <w:r w:rsidRPr="00E62FBB">
        <w:t>6. Fact-Checking Policy - The Portal Podcast: Linking Research and Practice for Social Work, </w:t>
      </w:r>
      <w:hyperlink r:id="rId9" w:tgtFrame="_blank" w:history="1">
        <w:r w:rsidRPr="00E62FBB">
          <w:rPr>
            <w:rStyle w:val="Hyperlink"/>
          </w:rPr>
          <w:t>https://portalpodcast.org/fact-checking-policy/</w:t>
        </w:r>
      </w:hyperlink>
    </w:p>
    <w:p w14:paraId="0B2F90E5" w14:textId="77777777" w:rsidR="00E62FBB" w:rsidRPr="00E62FBB" w:rsidRDefault="00E62FBB" w:rsidP="00E62FBB">
      <w:r w:rsidRPr="00E62FBB">
        <w:t>7. How to Identify Reliable Information - Stevenson University, </w:t>
      </w:r>
      <w:hyperlink r:id="rId10" w:tgtFrame="_blank" w:history="1">
        <w:r w:rsidRPr="00E62FBB">
          <w:rPr>
            <w:rStyle w:val="Hyperlink"/>
          </w:rPr>
          <w:t>https://www.stevenson.edu/online/about-us/news/how-to-identify-reliable-information/</w:t>
        </w:r>
      </w:hyperlink>
    </w:p>
    <w:p w14:paraId="3AD64CBA" w14:textId="77777777" w:rsidR="00E62FBB" w:rsidRPr="00E62FBB" w:rsidRDefault="00E62FBB" w:rsidP="00E62FBB">
      <w:r w:rsidRPr="00E62FBB">
        <w:t>8. What Are Credible Sources &amp; How to Spot Them | Examples - Scribbr, </w:t>
      </w:r>
      <w:hyperlink r:id="rId11" w:tgtFrame="_blank" w:history="1">
        <w:r w:rsidRPr="00E62FBB">
          <w:rPr>
            <w:rStyle w:val="Hyperlink"/>
          </w:rPr>
          <w:t>https://www.scribbr.com/working-with-sources/credible-sources/</w:t>
        </w:r>
      </w:hyperlink>
    </w:p>
    <w:p w14:paraId="4A4A4380" w14:textId="77777777" w:rsidR="00E62FBB" w:rsidRPr="00E62FBB" w:rsidRDefault="00E62FBB" w:rsidP="00E62FBB">
      <w:r w:rsidRPr="00E62FBB">
        <w:t>9. All you need to know about podcast formats - Resound.fm, </w:t>
      </w:r>
      <w:hyperlink r:id="rId12" w:tgtFrame="_blank" w:history="1">
        <w:r w:rsidRPr="00E62FBB">
          <w:rPr>
            <w:rStyle w:val="Hyperlink"/>
          </w:rPr>
          <w:t>https://www.resound.fm/blog/podcast-formats</w:t>
        </w:r>
      </w:hyperlink>
    </w:p>
    <w:p w14:paraId="1E0C6DBA" w14:textId="77777777" w:rsidR="00E62FBB" w:rsidRPr="00E62FBB" w:rsidRDefault="00E62FBB" w:rsidP="00E62FBB">
      <w:r w:rsidRPr="00E62FBB">
        <w:t>10. 20 of the Best Investigative Podcasts to Listen to in 2025, </w:t>
      </w:r>
      <w:hyperlink r:id="rId13" w:tgtFrame="_blank" w:history="1">
        <w:r w:rsidRPr="00E62FBB">
          <w:rPr>
            <w:rStyle w:val="Hyperlink"/>
          </w:rPr>
          <w:t>https://blog.podcast.co/inspire/best-investigative-podcasts</w:t>
        </w:r>
      </w:hyperlink>
    </w:p>
    <w:p w14:paraId="5DDA4572" w14:textId="77777777" w:rsidR="00E62FBB" w:rsidRPr="00E62FBB" w:rsidRDefault="00E62FBB" w:rsidP="00E62FBB">
      <w:r w:rsidRPr="00E62FBB">
        <w:t>11. Full article: True Crime Podcasting as Journalistic Heterodoxy: Boundary Practices and Journalistic Epistemology of a Heretic Interloper - Taylor &amp; Francis Online, </w:t>
      </w:r>
      <w:hyperlink r:id="rId14" w:tgtFrame="_blank" w:history="1">
        <w:r w:rsidRPr="00E62FBB">
          <w:rPr>
            <w:rStyle w:val="Hyperlink"/>
          </w:rPr>
          <w:t>https://www.tandfonline.com/doi/full/10.1080/1461670X.2025.2486215</w:t>
        </w:r>
      </w:hyperlink>
    </w:p>
    <w:p w14:paraId="19A70E31" w14:textId="77777777" w:rsidR="00E62FBB" w:rsidRPr="00E62FBB" w:rsidRDefault="00E62FBB" w:rsidP="00E62FBB">
      <w:r w:rsidRPr="00E62FBB">
        <w:t>12. 1.3.1. Story structure and styles - Investigative Journalism Manual, </w:t>
      </w:r>
      <w:hyperlink r:id="rId15" w:tgtFrame="_blank" w:history="1">
        <w:r w:rsidRPr="00E62FBB">
          <w:rPr>
            <w:rStyle w:val="Hyperlink"/>
          </w:rPr>
          <w:t>https://www.investigative-manual.org/chapters/writing-the-story/1-how-to-write-your-story/1-3-1-story-structure-and-styles/</w:t>
        </w:r>
      </w:hyperlink>
    </w:p>
    <w:p w14:paraId="38D8373B" w14:textId="77777777" w:rsidR="00E62FBB" w:rsidRPr="00E62FBB" w:rsidRDefault="00E62FBB" w:rsidP="00E62FBB">
      <w:r w:rsidRPr="00E62FBB">
        <w:t>13. Narrative theory and the dynamics of popular movies - PMC - PubMed Central, </w:t>
      </w:r>
      <w:hyperlink r:id="rId16" w:tgtFrame="_blank" w:history="1">
        <w:r w:rsidRPr="00E62FBB">
          <w:rPr>
            <w:rStyle w:val="Hyperlink"/>
          </w:rPr>
          <w:t>https://pmc.ncbi.nlm.nih.gov/articles/PMC5133278/</w:t>
        </w:r>
      </w:hyperlink>
    </w:p>
    <w:p w14:paraId="59CBAC92" w14:textId="77777777" w:rsidR="00E62FBB" w:rsidRPr="00E62FBB" w:rsidRDefault="00E62FBB" w:rsidP="00E62FBB">
      <w:r w:rsidRPr="00E62FBB">
        <w:t>14. Full article: Constructive Journalism as Practice—Storytelling in Solutions-Focused News Reporting in Mainstream News Media - Taylor &amp; Francis Online, </w:t>
      </w:r>
      <w:hyperlink r:id="rId17" w:tgtFrame="_blank" w:history="1">
        <w:r w:rsidRPr="00E62FBB">
          <w:rPr>
            <w:rStyle w:val="Hyperlink"/>
          </w:rPr>
          <w:t>https://www.tandfonline.com/doi/full/10.1080/17512786.2025.2461213</w:t>
        </w:r>
      </w:hyperlink>
    </w:p>
    <w:p w14:paraId="75A84A95" w14:textId="77777777" w:rsidR="00E62FBB" w:rsidRPr="00E62FBB" w:rsidRDefault="00E62FBB" w:rsidP="00E62FBB">
      <w:r w:rsidRPr="00E62FBB">
        <w:lastRenderedPageBreak/>
        <w:t>15. How media narratives can be used in Decision Making under Deep Uncertainty practice?, </w:t>
      </w:r>
      <w:hyperlink r:id="rId18" w:tgtFrame="_blank" w:history="1">
        <w:r w:rsidRPr="00E62FBB">
          <w:rPr>
            <w:rStyle w:val="Hyperlink"/>
          </w:rPr>
          <w:t>https://www.frontiersin.org/journals/climate/articles/10.3389/fclim.2024.1380079/full</w:t>
        </w:r>
      </w:hyperlink>
    </w:p>
    <w:p w14:paraId="54422566" w14:textId="77777777" w:rsidR="00E62FBB" w:rsidRPr="00E62FBB" w:rsidRDefault="00E62FBB" w:rsidP="00E62FBB">
      <w:r w:rsidRPr="00E62FBB">
        <w:t>16. Tips on writing for the ear, </w:t>
      </w:r>
      <w:hyperlink r:id="rId19" w:tgtFrame="_blank" w:history="1">
        <w:r w:rsidRPr="00E62FBB">
          <w:rPr>
            <w:rStyle w:val="Hyperlink"/>
          </w:rPr>
          <w:t>https://ic4ml.org/wp-content/uploads/2022/05/Dessau-Seidenberg_Tips-on-writing-for-the-ear.pdf</w:t>
        </w:r>
      </w:hyperlink>
    </w:p>
    <w:p w14:paraId="08A189DB" w14:textId="77777777" w:rsidR="00E62FBB" w:rsidRPr="00E62FBB" w:rsidRDefault="00E62FBB" w:rsidP="00E62FBB">
      <w:r w:rsidRPr="00E62FBB">
        <w:t>17. How to Write for the Ear, Not the Eye - Flowspark Media, </w:t>
      </w:r>
      <w:hyperlink r:id="rId20" w:tgtFrame="_blank" w:history="1">
        <w:r w:rsidRPr="00E62FBB">
          <w:rPr>
            <w:rStyle w:val="Hyperlink"/>
          </w:rPr>
          <w:t>https://flowspark.com/blog/how-to-write-for-the-ear/</w:t>
        </w:r>
      </w:hyperlink>
    </w:p>
    <w:p w14:paraId="38325B32" w14:textId="77777777" w:rsidR="00E62FBB" w:rsidRPr="00E62FBB" w:rsidRDefault="00E62FBB" w:rsidP="00E62FBB">
      <w:r w:rsidRPr="00E62FBB">
        <w:t>18. AI Voice Generator and Text-to-Speech Tool - Amazon Polly, </w:t>
      </w:r>
      <w:hyperlink r:id="rId21" w:tgtFrame="_blank" w:history="1">
        <w:r w:rsidRPr="00E62FBB">
          <w:rPr>
            <w:rStyle w:val="Hyperlink"/>
          </w:rPr>
          <w:t>https://aws.amazon.com/polly/</w:t>
        </w:r>
      </w:hyperlink>
    </w:p>
    <w:p w14:paraId="7EE14F52" w14:textId="77777777" w:rsidR="00E62FBB" w:rsidRPr="00E62FBB" w:rsidRDefault="00E62FBB" w:rsidP="00E62FBB">
      <w:r w:rsidRPr="00E62FBB">
        <w:t>19. Free Text-to-Speech Voice Generator (AI) - Descript, </w:t>
      </w:r>
      <w:hyperlink r:id="rId22" w:tgtFrame="_blank" w:history="1">
        <w:r w:rsidRPr="00E62FBB">
          <w:rPr>
            <w:rStyle w:val="Hyperlink"/>
          </w:rPr>
          <w:t>https://www.descript.com/tools/text-to-speech</w:t>
        </w:r>
      </w:hyperlink>
    </w:p>
    <w:p w14:paraId="24AD0BE7" w14:textId="77777777" w:rsidR="00E62FBB" w:rsidRPr="00E62FBB" w:rsidRDefault="00E62FBB" w:rsidP="00E62FBB">
      <w:r w:rsidRPr="00E62FBB">
        <w:t>20. Introducing the Data Sonification Toolkit – RJI, </w:t>
      </w:r>
      <w:hyperlink r:id="rId23" w:tgtFrame="_blank" w:history="1">
        <w:r w:rsidRPr="00E62FBB">
          <w:rPr>
            <w:rStyle w:val="Hyperlink"/>
          </w:rPr>
          <w:t>https://rjionline.org/news/introducing-the-data-sonification-toolkit/</w:t>
        </w:r>
      </w:hyperlink>
    </w:p>
    <w:p w14:paraId="1DAE745D" w14:textId="77777777" w:rsidR="00E62FBB" w:rsidRPr="00E62FBB" w:rsidRDefault="00E62FBB" w:rsidP="00E62FBB">
      <w:r w:rsidRPr="00E62FBB">
        <w:t>21. Citing Sources in an Oral Presentation | Bucks County Community College, </w:t>
      </w:r>
      <w:hyperlink r:id="rId24" w:tgtFrame="_blank" w:history="1">
        <w:r w:rsidRPr="00E62FBB">
          <w:rPr>
            <w:rStyle w:val="Hyperlink"/>
          </w:rPr>
          <w:t>https://www.bucks.edu/academics/department/lang-lit/conference/citing/</w:t>
        </w:r>
      </w:hyperlink>
    </w:p>
    <w:p w14:paraId="48B2C649" w14:textId="77777777" w:rsidR="00E62FBB" w:rsidRPr="00E62FBB" w:rsidRDefault="00E62FBB" w:rsidP="00E62FBB">
      <w:r w:rsidRPr="00E62FBB">
        <w:t>22. Chapter 9: Attribution - The News Manual, </w:t>
      </w:r>
      <w:hyperlink r:id="rId25" w:tgtFrame="_blank" w:history="1">
        <w:r w:rsidRPr="00E62FBB">
          <w:rPr>
            <w:rStyle w:val="Hyperlink"/>
          </w:rPr>
          <w:t>https://www.thenewsmanual.net/Manuals%20Volume%201/volume1_09.htm</w:t>
        </w:r>
      </w:hyperlink>
    </w:p>
    <w:p w14:paraId="0D6DC8B2" w14:textId="77777777" w:rsidR="00E62FBB" w:rsidRPr="00E62FBB" w:rsidRDefault="00E62FBB" w:rsidP="00E62FBB">
      <w:r w:rsidRPr="00E62FBB">
        <w:t>23. Untitled, </w:t>
      </w:r>
      <w:hyperlink r:id="rId26" w:tgtFrame="_blank" w:history="1">
        <w:r w:rsidRPr="00E62FBB">
          <w:rPr>
            <w:rStyle w:val="Hyperlink"/>
          </w:rPr>
          <w:t>https://smart.dhgate.com/effective-ways-to-cite-sources-in-your-podcast-for-credibility-and-clarity/#:~:text=A%3A%20Not%20always.,things%20clear%20but%20not%20repetitive.</w:t>
        </w:r>
      </w:hyperlink>
    </w:p>
    <w:p w14:paraId="47B916E7" w14:textId="77777777" w:rsidR="00E62FBB" w:rsidRPr="00E62FBB" w:rsidRDefault="00E62FBB" w:rsidP="00E62FBB">
      <w:r w:rsidRPr="00E62FBB">
        <w:t>24. The sound of science: Data sonification has emerged as possible alternative to data visualization - EMBO Press, </w:t>
      </w:r>
      <w:hyperlink r:id="rId27" w:tgtFrame="_blank" w:history="1">
        <w:r w:rsidRPr="00E62FBB">
          <w:rPr>
            <w:rStyle w:val="Hyperlink"/>
          </w:rPr>
          <w:t>https://www.embopress.org/doi/10.1038/s44319-024-00230-6</w:t>
        </w:r>
      </w:hyperlink>
    </w:p>
    <w:p w14:paraId="22B06546" w14:textId="77777777" w:rsidR="00E62FBB" w:rsidRPr="00E62FBB" w:rsidRDefault="00E62FBB" w:rsidP="00E62FBB">
      <w:r w:rsidRPr="00E62FBB">
        <w:t>25. Metrics sonification as a new way to convey bibliometric data - Leiden Madtrics, </w:t>
      </w:r>
      <w:hyperlink r:id="rId28" w:tgtFrame="_blank" w:history="1">
        <w:r w:rsidRPr="00E62FBB">
          <w:rPr>
            <w:rStyle w:val="Hyperlink"/>
          </w:rPr>
          <w:t>https://www.leidenmadtrics.nl/articles/metrics-sonification-as-a-new-way-to-convey-bibliometric-data</w:t>
        </w:r>
      </w:hyperlink>
    </w:p>
    <w:p w14:paraId="642A0199" w14:textId="77777777" w:rsidR="00E62FBB" w:rsidRPr="00E62FBB" w:rsidRDefault="00E62FBB" w:rsidP="00E62FBB">
      <w:r w:rsidRPr="00E62FBB">
        <w:t>26. Making Your Data Sing: Data Sonification for Beginners - #LoveData24 - YouTube, </w:t>
      </w:r>
      <w:hyperlink r:id="rId29" w:tgtFrame="_blank" w:history="1">
        <w:r w:rsidRPr="00E62FBB">
          <w:rPr>
            <w:rStyle w:val="Hyperlink"/>
          </w:rPr>
          <w:t>https://www.youtube.com/watch?v=McSe7N7PBF4</w:t>
        </w:r>
      </w:hyperlink>
    </w:p>
    <w:p w14:paraId="3A8C3C40" w14:textId="77777777" w:rsidR="00E62FBB" w:rsidRPr="00E62FBB" w:rsidRDefault="00E62FBB" w:rsidP="00E62FBB">
      <w:r w:rsidRPr="00E62FBB">
        <w:t>27. How to Cite a Podcast in APA Style | Format &amp; Examples - Scribbr, </w:t>
      </w:r>
      <w:hyperlink r:id="rId30" w:tgtFrame="_blank" w:history="1">
        <w:r w:rsidRPr="00E62FBB">
          <w:rPr>
            <w:rStyle w:val="Hyperlink"/>
          </w:rPr>
          <w:t>https://www.scribbr.com/apa-examples/podcast/</w:t>
        </w:r>
      </w:hyperlink>
    </w:p>
    <w:p w14:paraId="30F02BC8" w14:textId="77777777" w:rsidR="00E62FBB" w:rsidRPr="00E62FBB" w:rsidRDefault="00E62FBB" w:rsidP="00E62FBB">
      <w:r w:rsidRPr="00E62FBB">
        <w:t>28. Untitled, </w:t>
      </w:r>
      <w:hyperlink r:id="rId31" w:tgtFrame="_blank" w:history="1">
        <w:r w:rsidRPr="00E62FBB">
          <w:rPr>
            <w:rStyle w:val="Hyperlink"/>
          </w:rPr>
          <w:t>https://www.scribbr.com/apa-examples/podcast/#:~:text=To%20cite%20a%20podcast%20episode,know%20the%20URL%2C%20omit%20it.</w:t>
        </w:r>
      </w:hyperlink>
    </w:p>
    <w:p w14:paraId="597FC148" w14:textId="77777777" w:rsidR="004279E3" w:rsidRDefault="004279E3"/>
    <w:sectPr w:rsidR="00427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BB"/>
    <w:rsid w:val="004279E3"/>
    <w:rsid w:val="006B1B08"/>
    <w:rsid w:val="006F7BD0"/>
    <w:rsid w:val="00837CDC"/>
    <w:rsid w:val="008D4647"/>
    <w:rsid w:val="00B23A59"/>
    <w:rsid w:val="00E62F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D3B12"/>
  <w15:chartTrackingRefBased/>
  <w15:docId w15:val="{36140198-FFF8-44E2-A363-7E5D718D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FBB"/>
    <w:rPr>
      <w:rFonts w:eastAsiaTheme="majorEastAsia" w:cstheme="majorBidi"/>
      <w:color w:val="272727" w:themeColor="text1" w:themeTint="D8"/>
    </w:rPr>
  </w:style>
  <w:style w:type="paragraph" w:styleId="Title">
    <w:name w:val="Title"/>
    <w:basedOn w:val="Normal"/>
    <w:next w:val="Normal"/>
    <w:link w:val="TitleChar"/>
    <w:uiPriority w:val="10"/>
    <w:qFormat/>
    <w:rsid w:val="00E62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FBB"/>
    <w:pPr>
      <w:spacing w:before="160"/>
      <w:jc w:val="center"/>
    </w:pPr>
    <w:rPr>
      <w:i/>
      <w:iCs/>
      <w:color w:val="404040" w:themeColor="text1" w:themeTint="BF"/>
    </w:rPr>
  </w:style>
  <w:style w:type="character" w:customStyle="1" w:styleId="QuoteChar">
    <w:name w:val="Quote Char"/>
    <w:basedOn w:val="DefaultParagraphFont"/>
    <w:link w:val="Quote"/>
    <w:uiPriority w:val="29"/>
    <w:rsid w:val="00E62FBB"/>
    <w:rPr>
      <w:i/>
      <w:iCs/>
      <w:color w:val="404040" w:themeColor="text1" w:themeTint="BF"/>
    </w:rPr>
  </w:style>
  <w:style w:type="paragraph" w:styleId="ListParagraph">
    <w:name w:val="List Paragraph"/>
    <w:basedOn w:val="Normal"/>
    <w:uiPriority w:val="34"/>
    <w:qFormat/>
    <w:rsid w:val="00E62FBB"/>
    <w:pPr>
      <w:ind w:left="720"/>
      <w:contextualSpacing/>
    </w:pPr>
  </w:style>
  <w:style w:type="character" w:styleId="IntenseEmphasis">
    <w:name w:val="Intense Emphasis"/>
    <w:basedOn w:val="DefaultParagraphFont"/>
    <w:uiPriority w:val="21"/>
    <w:qFormat/>
    <w:rsid w:val="00E62FBB"/>
    <w:rPr>
      <w:i/>
      <w:iCs/>
      <w:color w:val="0F4761" w:themeColor="accent1" w:themeShade="BF"/>
    </w:rPr>
  </w:style>
  <w:style w:type="paragraph" w:styleId="IntenseQuote">
    <w:name w:val="Intense Quote"/>
    <w:basedOn w:val="Normal"/>
    <w:next w:val="Normal"/>
    <w:link w:val="IntenseQuoteChar"/>
    <w:uiPriority w:val="30"/>
    <w:qFormat/>
    <w:rsid w:val="00E62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FBB"/>
    <w:rPr>
      <w:i/>
      <w:iCs/>
      <w:color w:val="0F4761" w:themeColor="accent1" w:themeShade="BF"/>
    </w:rPr>
  </w:style>
  <w:style w:type="character" w:styleId="IntenseReference">
    <w:name w:val="Intense Reference"/>
    <w:basedOn w:val="DefaultParagraphFont"/>
    <w:uiPriority w:val="32"/>
    <w:qFormat/>
    <w:rsid w:val="00E62FBB"/>
    <w:rPr>
      <w:b/>
      <w:bCs/>
      <w:smallCaps/>
      <w:color w:val="0F4761" w:themeColor="accent1" w:themeShade="BF"/>
      <w:spacing w:val="5"/>
    </w:rPr>
  </w:style>
  <w:style w:type="character" w:styleId="Hyperlink">
    <w:name w:val="Hyperlink"/>
    <w:basedOn w:val="DefaultParagraphFont"/>
    <w:uiPriority w:val="99"/>
    <w:unhideWhenUsed/>
    <w:rsid w:val="00E62FBB"/>
    <w:rPr>
      <w:color w:val="467886" w:themeColor="hyperlink"/>
      <w:u w:val="single"/>
    </w:rPr>
  </w:style>
  <w:style w:type="character" w:styleId="UnresolvedMention">
    <w:name w:val="Unresolved Mention"/>
    <w:basedOn w:val="DefaultParagraphFont"/>
    <w:uiPriority w:val="99"/>
    <w:semiHidden/>
    <w:unhideWhenUsed/>
    <w:rsid w:val="00E62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blog.podcast.co%2Finspire%2Fbest-investigative-podcasts" TargetMode="External"/><Relationship Id="rId18" Type="http://schemas.openxmlformats.org/officeDocument/2006/relationships/hyperlink" Target="https://www.google.com/url?sa=E&amp;q=https%3A%2F%2Fwww.frontiersin.org%2Fjournals%2Fclimate%2Farticles%2F10.3389%2Ffclim.2024.1380079%2Ffull" TargetMode="External"/><Relationship Id="rId26" Type="http://schemas.openxmlformats.org/officeDocument/2006/relationships/hyperlink" Target="https://www.google.com/url?sa=E&amp;q=https%3A%2F%2Fsmart.dhgate.com%2Feffective-ways-to-cite-sources-in-your-podcast-for-credibility-and-clarity%2F%23%3A~%3Atext%3DA%253A%2520Not%2520always.%2Cthings%2520clear%2520but%2520not%2520repetitive." TargetMode="External"/><Relationship Id="rId3" Type="http://schemas.openxmlformats.org/officeDocument/2006/relationships/webSettings" Target="webSettings.xml"/><Relationship Id="rId21" Type="http://schemas.openxmlformats.org/officeDocument/2006/relationships/hyperlink" Target="https://www.google.com/url?sa=E&amp;q=https%3A%2F%2Faws.amazon.com%2Fpolly%2F" TargetMode="External"/><Relationship Id="rId7" Type="http://schemas.openxmlformats.org/officeDocument/2006/relationships/hyperlink" Target="https://www.google.com/url?sa=E&amp;q=https%3A%2F%2Fwww.ire.org%2F" TargetMode="External"/><Relationship Id="rId12" Type="http://schemas.openxmlformats.org/officeDocument/2006/relationships/hyperlink" Target="https://www.google.com/url?sa=E&amp;q=https%3A%2F%2Fwww.resound.fm%2Fblog%2Fpodcast-formats" TargetMode="External"/><Relationship Id="rId17" Type="http://schemas.openxmlformats.org/officeDocument/2006/relationships/hyperlink" Target="https://www.google.com/url?sa=E&amp;q=https%3A%2F%2Fwww.tandfonline.com%2Fdoi%2Ffull%2F10.1080%2F17512786.2025.2461213" TargetMode="External"/><Relationship Id="rId25" Type="http://schemas.openxmlformats.org/officeDocument/2006/relationships/hyperlink" Target="https://www.google.com/url?sa=E&amp;q=https%3A%2F%2Fwww.thenewsmanual.net%2FManuals%2520Volume%25201%2Fvolume1_09.htm"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google.com/url?sa=E&amp;q=https%3A%2F%2Fpmc.ncbi.nlm.nih.gov%2Farticles%2FPMC5133278%2F" TargetMode="External"/><Relationship Id="rId20" Type="http://schemas.openxmlformats.org/officeDocument/2006/relationships/hyperlink" Target="https://www.google.com/url?sa=E&amp;q=https%3A%2F%2Fflowspark.com%2Fblog%2Fhow-to-write-for-the-ear%2F" TargetMode="External"/><Relationship Id="rId29" Type="http://schemas.openxmlformats.org/officeDocument/2006/relationships/hyperlink" Target="https://www.google.com/url?sa=E&amp;q=https%3A%2F%2Fwww.youtube.com%2Fwatch%3Fv%3DMcSe7N7PBF4" TargetMode="External"/><Relationship Id="rId1" Type="http://schemas.openxmlformats.org/officeDocument/2006/relationships/styles" Target="styles.xml"/><Relationship Id="rId6" Type="http://schemas.openxmlformats.org/officeDocument/2006/relationships/hyperlink" Target="https://www.google.com/url?sa=E&amp;q=https%3A%2F%2Fmedia.defense.gov%2F2022%2FJun%2F27%2F2003025286%2F-1%2F-1%2F1%2FPAVILION%2520GUIDE%2520TO%2520PODCAST%2520PRE-PRODUCTION.PDF" TargetMode="External"/><Relationship Id="rId11" Type="http://schemas.openxmlformats.org/officeDocument/2006/relationships/hyperlink" Target="https://www.google.com/url?sa=E&amp;q=https%3A%2F%2Fwww.scribbr.com%2Fworking-with-sources%2Fcredible-sources%2F" TargetMode="External"/><Relationship Id="rId24" Type="http://schemas.openxmlformats.org/officeDocument/2006/relationships/hyperlink" Target="https://www.google.com/url?sa=E&amp;q=https%3A%2F%2Fwww.bucks.edu%2Facademics%2Fdepartment%2Flang-lit%2Fconference%2Fciting%2F" TargetMode="External"/><Relationship Id="rId32" Type="http://schemas.openxmlformats.org/officeDocument/2006/relationships/fontTable" Target="fontTable.xml"/><Relationship Id="rId5" Type="http://schemas.openxmlformats.org/officeDocument/2006/relationships/hyperlink" Target="https://www.google.com/url?sa=E&amp;q=https%3A%2F%2Friverside.com%2Fblog%2Fpodcast-structure" TargetMode="External"/><Relationship Id="rId15" Type="http://schemas.openxmlformats.org/officeDocument/2006/relationships/hyperlink" Target="https://www.google.com/url?sa=E&amp;q=https%3A%2F%2Fwww.investigative-manual.org%2Fchapters%2Fwriting-the-story%2F1-how-to-write-your-story%2F1-3-1-story-structure-and-styles%2F" TargetMode="External"/><Relationship Id="rId23" Type="http://schemas.openxmlformats.org/officeDocument/2006/relationships/hyperlink" Target="https://www.google.com/url?sa=E&amp;q=https%3A%2F%2Frjionline.org%2Fnews%2Fintroducing-the-data-sonification-toolkit%2F" TargetMode="External"/><Relationship Id="rId28" Type="http://schemas.openxmlformats.org/officeDocument/2006/relationships/hyperlink" Target="https://www.google.com/url?sa=E&amp;q=https%3A%2F%2Fwww.leidenmadtrics.nl%2Farticles%2Fmetrics-sonification-as-a-new-way-to-convey-bibliometric-data" TargetMode="External"/><Relationship Id="rId10" Type="http://schemas.openxmlformats.org/officeDocument/2006/relationships/hyperlink" Target="https://www.google.com/url?sa=E&amp;q=https%3A%2F%2Fwww.stevenson.edu%2Fonline%2Fabout-us%2Fnews%2Fhow-to-identify-reliable-information%2F" TargetMode="External"/><Relationship Id="rId19" Type="http://schemas.openxmlformats.org/officeDocument/2006/relationships/hyperlink" Target="https://www.google.com/url?sa=E&amp;q=https%3A%2F%2Fic4ml.org%2Fwp-content%2Fuploads%2F2022%2F05%2FDessau-Seidenberg_Tips-on-writing-for-the-ear.pdf" TargetMode="External"/><Relationship Id="rId31" Type="http://schemas.openxmlformats.org/officeDocument/2006/relationships/hyperlink" Target="https://www.google.com/url?sa=E&amp;q=https%3A%2F%2Fwww.scribbr.com%2Fapa-examples%2Fpodcast%2F%23%3A~%3Atext%3DTo%2520cite%2520a%2520podcast%2520episode%2Cknow%2520the%2520URL%252C%2520omit%2520it." TargetMode="External"/><Relationship Id="rId4" Type="http://schemas.openxmlformats.org/officeDocument/2006/relationships/hyperlink" Target="https://www.google.com/url?sa=E&amp;q=https%3A%2F%2Fwww.castmagic.io%2Fpost%2Fpodcast-launch-checklist" TargetMode="External"/><Relationship Id="rId9" Type="http://schemas.openxmlformats.org/officeDocument/2006/relationships/hyperlink" Target="https://www.google.com/url?sa=E&amp;q=https%3A%2F%2Fportalpodcast.org%2Ffact-checking-policy%2F" TargetMode="External"/><Relationship Id="rId14" Type="http://schemas.openxmlformats.org/officeDocument/2006/relationships/hyperlink" Target="https://www.google.com/url?sa=E&amp;q=https%3A%2F%2Fwww.tandfonline.com%2Fdoi%2Ffull%2F10.1080%2F1461670X.2025.2486215" TargetMode="External"/><Relationship Id="rId22" Type="http://schemas.openxmlformats.org/officeDocument/2006/relationships/hyperlink" Target="https://www.google.com/url?sa=E&amp;q=https%3A%2F%2Fwww.descript.com%2Ftools%2Ftext-to-speech" TargetMode="External"/><Relationship Id="rId27" Type="http://schemas.openxmlformats.org/officeDocument/2006/relationships/hyperlink" Target="https://www.google.com/url?sa=E&amp;q=https%3A%2F%2Fwww.embopress.org%2Fdoi%2F10.1038%2Fs44319-024-00230-6" TargetMode="External"/><Relationship Id="rId30" Type="http://schemas.openxmlformats.org/officeDocument/2006/relationships/hyperlink" Target="https://www.google.com/url?sa=E&amp;q=https%3A%2F%2Fwww.scribbr.com%2Fapa-examples%2Fpodcast%2F" TargetMode="External"/><Relationship Id="rId8" Type="http://schemas.openxmlformats.org/officeDocument/2006/relationships/hyperlink" Target="https://www.google.com/url?sa=E&amp;q=https%3A%2F%2Fwww.publicmediaalliance.org%2Fdigital-investigative-journalism-toolkit%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3677</Words>
  <Characters>24888</Characters>
  <Application>Microsoft Office Word</Application>
  <DocSecurity>0</DocSecurity>
  <Lines>528</Lines>
  <Paragraphs>181</Paragraphs>
  <ScaleCrop>false</ScaleCrop>
  <Company/>
  <LinksUpToDate>false</LinksUpToDate>
  <CharactersWithSpaces>28380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Luker(037488)</dc:creator>
  <cp:keywords/>
  <dc:description/>
  <cp:lastModifiedBy>Samuel Luker(037488)</cp:lastModifiedBy>
  <cp:revision>2</cp:revision>
  <dcterms:created xsi:type="dcterms:W3CDTF">2025-11-19T10:59:00Z</dcterms:created>
  <dcterms:modified xsi:type="dcterms:W3CDTF">2025-11-19T10:59:00Z</dcterms:modified>
</cp:coreProperties>
</file>