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8BA5A" w14:textId="77777777" w:rsidR="000D4FEC" w:rsidRDefault="000D4FEC" w:rsidP="0080714D">
      <w:pPr>
        <w:pStyle w:val="Ttulo1"/>
        <w:rPr>
          <w:lang w:val="es-MX"/>
        </w:rPr>
      </w:pPr>
      <w:r>
        <w:rPr>
          <w:lang w:val="es-MX"/>
        </w:rPr>
        <w:t>Fondo Fijo historia de usuario:</w:t>
      </w:r>
    </w:p>
    <w:p w14:paraId="0281CA0B" w14:textId="77777777" w:rsidR="000D4FEC" w:rsidRDefault="000D4FEC">
      <w:pPr>
        <w:rPr>
          <w:lang w:val="es-MX"/>
        </w:rPr>
      </w:pPr>
    </w:p>
    <w:p w14:paraId="0FC5EBF2" w14:textId="24056921" w:rsidR="00866E1C" w:rsidRDefault="000D4FEC" w:rsidP="00761A2D">
      <w:pPr>
        <w:jc w:val="both"/>
        <w:rPr>
          <w:lang w:val="es-MX"/>
        </w:rPr>
      </w:pPr>
      <w:r>
        <w:rPr>
          <w:lang w:val="es-MX"/>
        </w:rPr>
        <w:t>1.-Un departamento</w:t>
      </w:r>
      <w:r w:rsidR="00092B41">
        <w:rPr>
          <w:lang w:val="es-MX"/>
        </w:rPr>
        <w:t xml:space="preserve">, </w:t>
      </w:r>
      <w:r>
        <w:rPr>
          <w:lang w:val="es-MX"/>
        </w:rPr>
        <w:t>una persona o una sucursal solicita un fondo fijo, a nombre de una persona, por una cantidad determinada, y la justificación de porque se solicita el fondo fijo</w:t>
      </w:r>
      <w:r w:rsidR="00092B41">
        <w:rPr>
          <w:lang w:val="es-MX"/>
        </w:rPr>
        <w:t>. Pa</w:t>
      </w:r>
      <w:r>
        <w:rPr>
          <w:lang w:val="es-MX"/>
        </w:rPr>
        <w:t xml:space="preserve">ra hacer esa solicitud </w:t>
      </w:r>
      <w:r w:rsidR="00866E1C">
        <w:rPr>
          <w:lang w:val="es-MX"/>
        </w:rPr>
        <w:t>necesitamos</w:t>
      </w:r>
      <w:r>
        <w:rPr>
          <w:lang w:val="es-MX"/>
        </w:rPr>
        <w:t xml:space="preserve"> una </w:t>
      </w:r>
      <w:r w:rsidR="00A639CB">
        <w:rPr>
          <w:lang w:val="es-MX"/>
        </w:rPr>
        <w:t>identificación oficial</w:t>
      </w:r>
      <w:r>
        <w:rPr>
          <w:lang w:val="es-MX"/>
        </w:rPr>
        <w:t xml:space="preserve">, </w:t>
      </w:r>
      <w:r w:rsidR="00FF694E">
        <w:rPr>
          <w:lang w:val="es-MX"/>
        </w:rPr>
        <w:t xml:space="preserve">carta responsiva </w:t>
      </w:r>
      <w:r>
        <w:rPr>
          <w:lang w:val="es-MX"/>
        </w:rPr>
        <w:t xml:space="preserve">y un pagaré, se envía </w:t>
      </w:r>
      <w:r w:rsidR="00866E1C">
        <w:rPr>
          <w:lang w:val="es-MX"/>
        </w:rPr>
        <w:t>a</w:t>
      </w:r>
      <w:r>
        <w:rPr>
          <w:lang w:val="es-MX"/>
        </w:rPr>
        <w:t xml:space="preserve"> </w:t>
      </w:r>
      <w:r w:rsidR="00866E1C">
        <w:rPr>
          <w:lang w:val="es-MX"/>
        </w:rPr>
        <w:t>contraloría</w:t>
      </w:r>
      <w:r>
        <w:rPr>
          <w:lang w:val="es-MX"/>
        </w:rPr>
        <w:t xml:space="preserve"> la autorización a través de un correo electrónico donde se</w:t>
      </w:r>
      <w:r w:rsidR="00866E1C">
        <w:rPr>
          <w:lang w:val="es-MX"/>
        </w:rPr>
        <w:t xml:space="preserve"> expone la empresa, sucursal, departamento para que se autorice el fondo fijo y si se autoriza se debe generar un registro contable en donde lleve el fondo fijo administración y generamos una cuenta por pagar para que se encole y se forme el dinero.</w:t>
      </w:r>
      <w:r w:rsidR="00FF694E">
        <w:rPr>
          <w:lang w:val="es-MX"/>
        </w:rPr>
        <w:t xml:space="preserve"> </w:t>
      </w:r>
    </w:p>
    <w:p w14:paraId="36F962C1" w14:textId="77777777" w:rsidR="00092B41" w:rsidRDefault="00092B41" w:rsidP="00761A2D">
      <w:pPr>
        <w:jc w:val="both"/>
        <w:rPr>
          <w:lang w:val="es-MX"/>
        </w:rPr>
      </w:pPr>
    </w:p>
    <w:p w14:paraId="184E56AA" w14:textId="160CB6F4" w:rsidR="000A5734" w:rsidRDefault="00092B41" w:rsidP="00761A2D">
      <w:pPr>
        <w:jc w:val="both"/>
        <w:rPr>
          <w:lang w:val="es-MX"/>
        </w:rPr>
      </w:pPr>
      <w:r>
        <w:rPr>
          <w:lang w:val="es-MX"/>
        </w:rPr>
        <w:t xml:space="preserve">2.- El fondo fijo puede incrementarse </w:t>
      </w:r>
      <w:r w:rsidR="000A5734">
        <w:rPr>
          <w:lang w:val="es-MX"/>
        </w:rPr>
        <w:t xml:space="preserve">o disminuirse </w:t>
      </w:r>
      <w:r>
        <w:rPr>
          <w:lang w:val="es-MX"/>
        </w:rPr>
        <w:t xml:space="preserve">haciendo una solicitud, un departamento puede tener </w:t>
      </w:r>
      <w:r w:rsidR="00364F6C">
        <w:rPr>
          <w:lang w:val="es-MX"/>
        </w:rPr>
        <w:t>más</w:t>
      </w:r>
      <w:r>
        <w:rPr>
          <w:lang w:val="es-MX"/>
        </w:rPr>
        <w:t xml:space="preserve"> de un fondo fijo con distintos responsables</w:t>
      </w:r>
      <w:r w:rsidR="000A5734">
        <w:rPr>
          <w:lang w:val="es-MX"/>
        </w:rPr>
        <w:t>, si se disminuye el fondo fijo se debe de anexar la ficha de depósito de devolución del fondo fijo.</w:t>
      </w:r>
    </w:p>
    <w:p w14:paraId="105F755A" w14:textId="77777777" w:rsidR="000A5734" w:rsidRDefault="000A5734" w:rsidP="00761A2D">
      <w:pPr>
        <w:jc w:val="both"/>
        <w:rPr>
          <w:lang w:val="es-MX"/>
        </w:rPr>
      </w:pPr>
    </w:p>
    <w:p w14:paraId="3925BD03" w14:textId="096661EB" w:rsidR="000A5734" w:rsidRDefault="000A5734" w:rsidP="00761A2D">
      <w:pPr>
        <w:jc w:val="both"/>
        <w:rPr>
          <w:lang w:val="es-MX"/>
        </w:rPr>
      </w:pPr>
      <w:r>
        <w:rPr>
          <w:lang w:val="es-MX"/>
        </w:rPr>
        <w:t>3.- El fondo fijo puede ser cancelado, se debe de hacer el reintegro y enviar</w:t>
      </w:r>
      <w:r w:rsidR="001678F5">
        <w:rPr>
          <w:lang w:val="es-MX"/>
        </w:rPr>
        <w:t xml:space="preserve"> la ficha de depósito como</w:t>
      </w:r>
      <w:r>
        <w:rPr>
          <w:lang w:val="es-MX"/>
        </w:rPr>
        <w:t xml:space="preserve"> la evidencia de la solicitud de cancelación.</w:t>
      </w:r>
    </w:p>
    <w:p w14:paraId="77D0E238" w14:textId="77777777" w:rsidR="000A5734" w:rsidRDefault="000A5734" w:rsidP="00761A2D">
      <w:pPr>
        <w:jc w:val="both"/>
        <w:rPr>
          <w:lang w:val="es-MX"/>
        </w:rPr>
      </w:pPr>
    </w:p>
    <w:p w14:paraId="23837F26" w14:textId="527D1706" w:rsidR="000A5734" w:rsidRDefault="001678F5" w:rsidP="00761A2D">
      <w:pPr>
        <w:jc w:val="both"/>
        <w:rPr>
          <w:lang w:val="es-MX"/>
        </w:rPr>
      </w:pPr>
      <w:r>
        <w:rPr>
          <w:lang w:val="es-MX"/>
        </w:rPr>
        <w:t xml:space="preserve">4.- </w:t>
      </w:r>
      <w:r w:rsidR="000A5734">
        <w:rPr>
          <w:lang w:val="es-MX"/>
        </w:rPr>
        <w:t>El fondo fijo cambia a vigente cuando se haga entrega del dinero</w:t>
      </w:r>
    </w:p>
    <w:p w14:paraId="06B19193" w14:textId="1ED12907" w:rsidR="000A5734" w:rsidRDefault="001678F5" w:rsidP="00761A2D">
      <w:pPr>
        <w:jc w:val="both"/>
        <w:rPr>
          <w:lang w:val="es-MX"/>
        </w:rPr>
      </w:pPr>
      <w:r>
        <w:rPr>
          <w:lang w:val="es-MX"/>
        </w:rPr>
        <w:t>5.</w:t>
      </w:r>
      <w:r w:rsidR="00A35F31">
        <w:rPr>
          <w:lang w:val="es-MX"/>
        </w:rPr>
        <w:t>- Vigente</w:t>
      </w:r>
      <w:r w:rsidR="000A5734">
        <w:rPr>
          <w:lang w:val="es-MX"/>
        </w:rPr>
        <w:t xml:space="preserve"> en reembolso es cuando   debemos de hacer la comprobación de gastos.</w:t>
      </w:r>
      <w:r w:rsidR="00290A8D">
        <w:rPr>
          <w:lang w:val="es-MX"/>
        </w:rPr>
        <w:t xml:space="preserve"> (el fondo fijo se reembolsará de forma paramet</w:t>
      </w:r>
      <w:r w:rsidR="005A3D8D">
        <w:rPr>
          <w:lang w:val="es-MX"/>
        </w:rPr>
        <w:t>r</w:t>
      </w:r>
      <w:r w:rsidR="00290A8D">
        <w:rPr>
          <w:lang w:val="es-MX"/>
        </w:rPr>
        <w:t>izable</w:t>
      </w:r>
      <w:r w:rsidR="005A3D8D">
        <w:rPr>
          <w:lang w:val="es-MX"/>
        </w:rPr>
        <w:t xml:space="preserve"> con cierto porcentaje a necesidad del cajero)</w:t>
      </w:r>
      <w:r w:rsidR="00290A8D">
        <w:rPr>
          <w:lang w:val="es-MX"/>
        </w:rPr>
        <w:t xml:space="preserve"> </w:t>
      </w:r>
    </w:p>
    <w:p w14:paraId="5801D8D7" w14:textId="77777777" w:rsidR="00866E1C" w:rsidRDefault="00866E1C" w:rsidP="00761A2D">
      <w:pPr>
        <w:jc w:val="both"/>
        <w:rPr>
          <w:lang w:val="es-MX"/>
        </w:rPr>
      </w:pPr>
    </w:p>
    <w:p w14:paraId="2D58F423" w14:textId="0643AC9C" w:rsidR="00C0247C" w:rsidRDefault="0080714D" w:rsidP="00761A2D">
      <w:pPr>
        <w:jc w:val="both"/>
        <w:rPr>
          <w:lang w:val="es-MX"/>
        </w:rPr>
      </w:pPr>
      <w:r>
        <w:rPr>
          <w:lang w:val="es-MX"/>
        </w:rPr>
        <w:t>6</w:t>
      </w:r>
      <w:r w:rsidR="00A35F31">
        <w:rPr>
          <w:lang w:val="es-MX"/>
        </w:rPr>
        <w:t xml:space="preserve">.- </w:t>
      </w:r>
      <w:r w:rsidR="00C0247C">
        <w:rPr>
          <w:lang w:val="es-MX"/>
        </w:rPr>
        <w:t xml:space="preserve">La lista de fondos fijos que puede ver son únicamente de la agencia y departamento que pertenezca. Esta solicitud deberá ser aprobado por el gerente de área considerando los </w:t>
      </w:r>
      <w:r w:rsidR="00364F6C">
        <w:rPr>
          <w:lang w:val="es-MX"/>
        </w:rPr>
        <w:t>límites</w:t>
      </w:r>
      <w:r w:rsidR="00C0247C">
        <w:rPr>
          <w:lang w:val="es-MX"/>
        </w:rPr>
        <w:t xml:space="preserve"> que tenga de autoridad.</w:t>
      </w:r>
      <w:r w:rsidR="00946A6A">
        <w:rPr>
          <w:lang w:val="es-MX"/>
        </w:rPr>
        <w:t xml:space="preserve"> Considerar que al solicitar dinero el fondo fijo debe estar vigente, es decir que cuente con dinero para cubrir el vale. Todo esto es por razón social.</w:t>
      </w:r>
      <w:r w:rsidR="005A3D8D">
        <w:rPr>
          <w:lang w:val="es-MX"/>
        </w:rPr>
        <w:t xml:space="preserve"> (la autorización será por rangos de importe)</w:t>
      </w:r>
    </w:p>
    <w:p w14:paraId="12193968" w14:textId="5EDB4702" w:rsidR="00946A6A" w:rsidRDefault="00946A6A" w:rsidP="00761A2D">
      <w:pPr>
        <w:jc w:val="both"/>
        <w:rPr>
          <w:lang w:val="es-MX"/>
        </w:rPr>
      </w:pPr>
      <w:r>
        <w:rPr>
          <w:lang w:val="es-MX"/>
        </w:rPr>
        <w:t xml:space="preserve">(se puede usar el fondo fijo de otra sucursal) si se </w:t>
      </w:r>
      <w:r w:rsidR="006E794F">
        <w:rPr>
          <w:lang w:val="es-MX"/>
        </w:rPr>
        <w:t>da</w:t>
      </w:r>
      <w:r>
        <w:rPr>
          <w:lang w:val="es-MX"/>
        </w:rPr>
        <w:t xml:space="preserve"> el caso se requerirá doble autorización si se pide dinero de una sucursal diferente. En este punto tendremos todas las autorizaciones aprobadas para cambiar el estatus del vale a autorizado y en ese momento la caja dará el dinero</w:t>
      </w:r>
      <w:r w:rsidR="006E794F">
        <w:rPr>
          <w:lang w:val="es-MX"/>
        </w:rPr>
        <w:t xml:space="preserve"> (la caja no es la caja de la sucursal, se refiere al dinero físico del fondo fijo)</w:t>
      </w:r>
      <w:r w:rsidR="00F33AB7">
        <w:rPr>
          <w:lang w:val="es-MX"/>
        </w:rPr>
        <w:t>.</w:t>
      </w:r>
      <w:r w:rsidR="00426FE5">
        <w:rPr>
          <w:lang w:val="es-MX"/>
        </w:rPr>
        <w:t xml:space="preserve"> (que esta funcionalidad pueda ser apagada o prendida a necesidad)</w:t>
      </w:r>
    </w:p>
    <w:p w14:paraId="2D105ED0" w14:textId="2909CA65" w:rsidR="00F33AB7" w:rsidRDefault="0080714D" w:rsidP="00761A2D">
      <w:pPr>
        <w:jc w:val="both"/>
        <w:rPr>
          <w:lang w:val="es-MX"/>
        </w:rPr>
      </w:pPr>
      <w:r>
        <w:rPr>
          <w:lang w:val="es-MX"/>
        </w:rPr>
        <w:t>7</w:t>
      </w:r>
      <w:r w:rsidR="00A35F31">
        <w:rPr>
          <w:lang w:val="es-MX"/>
        </w:rPr>
        <w:t xml:space="preserve">.- </w:t>
      </w:r>
      <w:r w:rsidR="006E794F">
        <w:rPr>
          <w:lang w:val="es-MX"/>
        </w:rPr>
        <w:t xml:space="preserve">Para la entrega del dinero se imprimirá un pagaré del vale el cual deberá de ser firmado y servirá para realizar el intercambio de dinero con la caja. El responsable del fondo fijo debe </w:t>
      </w:r>
      <w:r w:rsidR="006E794F">
        <w:rPr>
          <w:lang w:val="es-MX"/>
        </w:rPr>
        <w:lastRenderedPageBreak/>
        <w:t>escanear este pagare del vale</w:t>
      </w:r>
      <w:r w:rsidR="002A044F">
        <w:rPr>
          <w:lang w:val="es-MX"/>
        </w:rPr>
        <w:t>, y el monto del fondo fijo debe disminuir de acuerdo a la cantidad del monto del vale redimido</w:t>
      </w:r>
      <w:r w:rsidR="006E794F">
        <w:rPr>
          <w:lang w:val="es-MX"/>
        </w:rPr>
        <w:t>.</w:t>
      </w:r>
    </w:p>
    <w:p w14:paraId="57B8F77F" w14:textId="6DFBA72A" w:rsidR="006E794F" w:rsidRDefault="006E794F" w:rsidP="00761A2D">
      <w:pPr>
        <w:jc w:val="both"/>
        <w:rPr>
          <w:lang w:val="es-MX"/>
        </w:rPr>
      </w:pPr>
    </w:p>
    <w:p w14:paraId="6A48E2E7" w14:textId="3F5DF470" w:rsidR="006E794F" w:rsidRDefault="0080714D" w:rsidP="00761A2D">
      <w:pPr>
        <w:jc w:val="both"/>
        <w:rPr>
          <w:lang w:val="es-MX"/>
        </w:rPr>
      </w:pPr>
      <w:r>
        <w:rPr>
          <w:lang w:val="es-MX"/>
        </w:rPr>
        <w:t>8</w:t>
      </w:r>
      <w:r w:rsidR="00A35F31">
        <w:rPr>
          <w:lang w:val="es-MX"/>
        </w:rPr>
        <w:t>.- D</w:t>
      </w:r>
      <w:r w:rsidR="006E794F">
        <w:rPr>
          <w:lang w:val="es-MX"/>
        </w:rPr>
        <w:t>el dinero gastado debe realizarse una comprobación identificada por dos partes, una puede ser inventario si es un gasto de inventario, se debe de ir al almacén para realizar el movimiento de inventario</w:t>
      </w:r>
      <w:r w:rsidR="0009774C">
        <w:rPr>
          <w:lang w:val="es-MX"/>
        </w:rPr>
        <w:t>, el cual debe de registrarse como movimiento de fondo fijo generando una cuenta por pagar al proveedor.</w:t>
      </w:r>
    </w:p>
    <w:p w14:paraId="7AED5732" w14:textId="4B861B8C" w:rsidR="0009774C" w:rsidRDefault="0009774C" w:rsidP="00761A2D">
      <w:pPr>
        <w:jc w:val="both"/>
        <w:rPr>
          <w:lang w:val="es-MX"/>
        </w:rPr>
      </w:pPr>
      <w:r>
        <w:rPr>
          <w:lang w:val="es-MX"/>
        </w:rPr>
        <w:t>El otro tipo que corresponde a gastos y que no es inventario se debe de tener el soporte de que alguien recibió el producto de este gasto.</w:t>
      </w:r>
    </w:p>
    <w:p w14:paraId="72DBAA5D" w14:textId="7023B030" w:rsidR="0009774C" w:rsidRDefault="0009774C" w:rsidP="00761A2D">
      <w:pPr>
        <w:jc w:val="both"/>
        <w:rPr>
          <w:lang w:val="es-MX"/>
        </w:rPr>
      </w:pPr>
    </w:p>
    <w:p w14:paraId="242B0BC3" w14:textId="12950410" w:rsidR="0009774C" w:rsidRDefault="0009774C" w:rsidP="00761A2D">
      <w:pPr>
        <w:jc w:val="both"/>
        <w:rPr>
          <w:lang w:val="es-MX"/>
        </w:rPr>
      </w:pPr>
      <w:r>
        <w:rPr>
          <w:lang w:val="es-MX"/>
        </w:rPr>
        <w:t xml:space="preserve">Los tipos de comprobante puede ser </w:t>
      </w:r>
      <w:proofErr w:type="spellStart"/>
      <w:r>
        <w:rPr>
          <w:lang w:val="es-MX"/>
        </w:rPr>
        <w:t>xml</w:t>
      </w:r>
      <w:proofErr w:type="spellEnd"/>
      <w:r>
        <w:rPr>
          <w:lang w:val="es-MX"/>
        </w:rPr>
        <w:t xml:space="preserve"> o </w:t>
      </w:r>
      <w:proofErr w:type="spellStart"/>
      <w:r>
        <w:rPr>
          <w:lang w:val="es-MX"/>
        </w:rPr>
        <w:t>pdf</w:t>
      </w:r>
      <w:proofErr w:type="spellEnd"/>
      <w:r>
        <w:rPr>
          <w:lang w:val="es-MX"/>
        </w:rPr>
        <w:t xml:space="preserve"> si se tiene factura, sino se debe de agregar la nota de remisión.</w:t>
      </w:r>
      <w:r w:rsidR="00426FE5">
        <w:rPr>
          <w:lang w:val="es-MX"/>
        </w:rPr>
        <w:t xml:space="preserve"> El monto no puede ser mayor a </w:t>
      </w:r>
      <w:proofErr w:type="gramStart"/>
      <w:r w:rsidR="00426FE5">
        <w:rPr>
          <w:lang w:val="es-MX"/>
        </w:rPr>
        <w:t>2000  +</w:t>
      </w:r>
      <w:proofErr w:type="gramEnd"/>
      <w:r w:rsidR="00426FE5">
        <w:rPr>
          <w:lang w:val="es-MX"/>
        </w:rPr>
        <w:t xml:space="preserve"> </w:t>
      </w:r>
      <w:proofErr w:type="spellStart"/>
      <w:r w:rsidR="00426FE5">
        <w:rPr>
          <w:lang w:val="es-MX"/>
        </w:rPr>
        <w:t>iva</w:t>
      </w:r>
      <w:proofErr w:type="spellEnd"/>
      <w:r w:rsidR="00426FE5">
        <w:rPr>
          <w:lang w:val="es-MX"/>
        </w:rPr>
        <w:t xml:space="preserve"> debe ser parametrizable</w:t>
      </w:r>
    </w:p>
    <w:p w14:paraId="68DA4E35" w14:textId="19F7401E" w:rsidR="0009774C" w:rsidRDefault="0009774C" w:rsidP="00761A2D">
      <w:pPr>
        <w:jc w:val="both"/>
        <w:rPr>
          <w:lang w:val="es-MX"/>
        </w:rPr>
      </w:pPr>
    </w:p>
    <w:p w14:paraId="3D6371DA" w14:textId="5CF51400" w:rsidR="0009774C" w:rsidRDefault="0080714D" w:rsidP="00761A2D">
      <w:pPr>
        <w:jc w:val="both"/>
        <w:rPr>
          <w:lang w:val="es-MX"/>
        </w:rPr>
      </w:pPr>
      <w:r>
        <w:rPr>
          <w:lang w:val="es-MX"/>
        </w:rPr>
        <w:t>9</w:t>
      </w:r>
      <w:r w:rsidR="00A35F31">
        <w:rPr>
          <w:lang w:val="es-MX"/>
        </w:rPr>
        <w:t xml:space="preserve">.- </w:t>
      </w:r>
      <w:r w:rsidR="0009774C">
        <w:rPr>
          <w:lang w:val="es-MX"/>
        </w:rPr>
        <w:t>En el gasto se debe de registrar el concepto contable y se debe de cargar a los departamentos afectados distribuyendo el gasto en todas las líneas necesarias y departamentos afectados (ejemplo de estopa de 100 pesos donde 50 son de taller y 50 de pintura).</w:t>
      </w:r>
    </w:p>
    <w:p w14:paraId="540DA67E" w14:textId="2D0A2F56" w:rsidR="0009774C" w:rsidRDefault="0009774C" w:rsidP="00761A2D">
      <w:pPr>
        <w:jc w:val="both"/>
        <w:rPr>
          <w:lang w:val="es-MX"/>
        </w:rPr>
      </w:pPr>
    </w:p>
    <w:p w14:paraId="2CD69BEE" w14:textId="500E46E8" w:rsidR="007D148E" w:rsidRDefault="0080714D" w:rsidP="00761A2D">
      <w:pPr>
        <w:jc w:val="both"/>
        <w:rPr>
          <w:lang w:val="es-MX"/>
        </w:rPr>
      </w:pPr>
      <w:r>
        <w:rPr>
          <w:lang w:val="es-MX"/>
        </w:rPr>
        <w:t xml:space="preserve">10.- </w:t>
      </w:r>
      <w:r w:rsidR="007D148E">
        <w:rPr>
          <w:lang w:val="es-MX"/>
        </w:rPr>
        <w:t xml:space="preserve">Si los gastos de los vales exceden el monto solicitado del vale se debe de enviar de nuevo a autorización, de tal forma que se determine si se autoriza o se rechaza el aumento, con la condición de que si el gasto afecta a </w:t>
      </w:r>
      <w:r w:rsidR="00364F6C">
        <w:rPr>
          <w:lang w:val="es-MX"/>
        </w:rPr>
        <w:t>más</w:t>
      </w:r>
      <w:r w:rsidR="007D148E">
        <w:rPr>
          <w:lang w:val="es-MX"/>
        </w:rPr>
        <w:t xml:space="preserve"> de un departamento pueda solicitarlo al departamento nuevo afectado.</w:t>
      </w:r>
    </w:p>
    <w:p w14:paraId="4E3ECD87" w14:textId="03A7789A" w:rsidR="007D148E" w:rsidRDefault="0080714D" w:rsidP="00761A2D">
      <w:pPr>
        <w:jc w:val="both"/>
        <w:rPr>
          <w:lang w:val="es-MX"/>
        </w:rPr>
      </w:pPr>
      <w:r>
        <w:rPr>
          <w:lang w:val="es-MX"/>
        </w:rPr>
        <w:t xml:space="preserve">11.- </w:t>
      </w:r>
      <w:r w:rsidR="007D148E">
        <w:rPr>
          <w:lang w:val="es-MX"/>
        </w:rPr>
        <w:t xml:space="preserve">El usuario del fondo fijo debe tener la evidencia de cada uno de los responsables de los departamentos y hacérsela llegar al responsable del fondo fijo para que pueda liberar el vale siempre y cuando las cantidades sean iguales a lo </w:t>
      </w:r>
      <w:r w:rsidR="002A044F">
        <w:rPr>
          <w:lang w:val="es-MX"/>
        </w:rPr>
        <w:t>expresado por el usuario del fondo fijo</w:t>
      </w:r>
    </w:p>
    <w:p w14:paraId="1FE25689" w14:textId="74ECC9BA" w:rsidR="007D148E" w:rsidRDefault="007D148E" w:rsidP="00761A2D">
      <w:pPr>
        <w:jc w:val="both"/>
        <w:rPr>
          <w:lang w:val="es-MX"/>
        </w:rPr>
      </w:pPr>
      <w:r>
        <w:rPr>
          <w:lang w:val="es-MX"/>
        </w:rPr>
        <w:t>Si el gasto es menor al monto del vale debe de regresar el dinero</w:t>
      </w:r>
      <w:r w:rsidR="002A044F">
        <w:rPr>
          <w:lang w:val="es-MX"/>
        </w:rPr>
        <w:t xml:space="preserve"> restante, esta diferencia debe de registrarse en una nueva pantalla y agregarlo de nueva cuenta al fondo fijo</w:t>
      </w:r>
      <w:r w:rsidR="00FB1AA1">
        <w:rPr>
          <w:lang w:val="es-MX"/>
        </w:rPr>
        <w:t>.</w:t>
      </w:r>
    </w:p>
    <w:p w14:paraId="3B03DBA2" w14:textId="7AC66C97" w:rsidR="00FB1AA1" w:rsidRDefault="00FB1AA1" w:rsidP="00761A2D">
      <w:pPr>
        <w:jc w:val="both"/>
        <w:rPr>
          <w:lang w:val="es-MX"/>
        </w:rPr>
      </w:pPr>
      <w:r>
        <w:rPr>
          <w:lang w:val="es-MX"/>
        </w:rPr>
        <w:t xml:space="preserve">Debe de guardarse la información de la factura </w:t>
      </w:r>
      <w:r w:rsidR="00514AAE">
        <w:rPr>
          <w:lang w:val="es-MX"/>
        </w:rPr>
        <w:t>leída</w:t>
      </w:r>
      <w:r>
        <w:rPr>
          <w:lang w:val="es-MX"/>
        </w:rPr>
        <w:t xml:space="preserve"> desde el </w:t>
      </w:r>
      <w:proofErr w:type="spellStart"/>
      <w:r>
        <w:rPr>
          <w:lang w:val="es-MX"/>
        </w:rPr>
        <w:t>xml</w:t>
      </w:r>
      <w:proofErr w:type="spellEnd"/>
      <w:r>
        <w:rPr>
          <w:lang w:val="es-MX"/>
        </w:rPr>
        <w:t xml:space="preserve">, guardando el </w:t>
      </w:r>
      <w:proofErr w:type="spellStart"/>
      <w:r>
        <w:rPr>
          <w:lang w:val="es-MX"/>
        </w:rPr>
        <w:t>rfc</w:t>
      </w:r>
      <w:proofErr w:type="spellEnd"/>
      <w:r>
        <w:rPr>
          <w:lang w:val="es-MX"/>
        </w:rPr>
        <w:t xml:space="preserve"> del proveedor, el identificador de la factura, la fecha de la factura</w:t>
      </w:r>
      <w:r w:rsidR="00514AAE">
        <w:rPr>
          <w:lang w:val="es-MX"/>
        </w:rPr>
        <w:t>,</w:t>
      </w:r>
      <w:r>
        <w:rPr>
          <w:lang w:val="es-MX"/>
        </w:rPr>
        <w:t xml:space="preserve"> el monto y el monto gastado. Si una factura está en varios conceptos se debe de ir restando la información.</w:t>
      </w:r>
    </w:p>
    <w:p w14:paraId="7DED96D5" w14:textId="4F263624" w:rsidR="00514AAE" w:rsidRDefault="0080714D" w:rsidP="00761A2D">
      <w:pPr>
        <w:jc w:val="both"/>
        <w:rPr>
          <w:lang w:val="es-MX"/>
        </w:rPr>
      </w:pPr>
      <w:r>
        <w:rPr>
          <w:lang w:val="es-MX"/>
        </w:rPr>
        <w:t xml:space="preserve">12.- </w:t>
      </w:r>
      <w:r w:rsidR="00FB1AA1">
        <w:rPr>
          <w:lang w:val="es-MX"/>
        </w:rPr>
        <w:t xml:space="preserve">La fecha de comprobación comparada con la fecha de la factura corre del mes no hay restricción para hacer la comparación, </w:t>
      </w:r>
      <w:r w:rsidR="00514AAE">
        <w:rPr>
          <w:lang w:val="es-MX"/>
        </w:rPr>
        <w:t>e incluso se puede hacer con el periodo abierto.</w:t>
      </w:r>
    </w:p>
    <w:p w14:paraId="548DFDAF" w14:textId="4BA94C1E" w:rsidR="00514AAE" w:rsidRDefault="0080714D" w:rsidP="00761A2D">
      <w:pPr>
        <w:jc w:val="both"/>
        <w:rPr>
          <w:lang w:val="es-MX"/>
        </w:rPr>
      </w:pPr>
      <w:r>
        <w:rPr>
          <w:lang w:val="es-MX"/>
        </w:rPr>
        <w:t xml:space="preserve">13.- </w:t>
      </w:r>
      <w:r w:rsidR="00514AAE">
        <w:rPr>
          <w:lang w:val="es-MX"/>
        </w:rPr>
        <w:t xml:space="preserve">Al momento de la entrada del almacén se debe de registrar en el sistema de </w:t>
      </w:r>
      <w:proofErr w:type="spellStart"/>
      <w:r w:rsidR="00514AAE">
        <w:rPr>
          <w:lang w:val="es-MX"/>
        </w:rPr>
        <w:t>bpro</w:t>
      </w:r>
      <w:proofErr w:type="spellEnd"/>
      <w:r w:rsidR="00514AAE">
        <w:rPr>
          <w:lang w:val="es-MX"/>
        </w:rPr>
        <w:t xml:space="preserve"> el número de vale </w:t>
      </w:r>
      <w:r w:rsidR="008E14F5">
        <w:rPr>
          <w:lang w:val="es-MX"/>
        </w:rPr>
        <w:t>se debe generar el pasivo del proveedor y se debe de dar de inmediato el pago.</w:t>
      </w:r>
    </w:p>
    <w:p w14:paraId="6ADB1475" w14:textId="5910B1B4" w:rsidR="008E14F5" w:rsidRDefault="008E14F5" w:rsidP="00761A2D">
      <w:pPr>
        <w:jc w:val="both"/>
        <w:rPr>
          <w:lang w:val="es-MX"/>
        </w:rPr>
      </w:pPr>
      <w:r>
        <w:rPr>
          <w:lang w:val="es-MX"/>
        </w:rPr>
        <w:lastRenderedPageBreak/>
        <w:t xml:space="preserve">Estos gastos pueden ser variados, ya que puede ser también el asesor de servicios el que registre este movimiento, </w:t>
      </w:r>
      <w:r w:rsidR="006F3036">
        <w:rPr>
          <w:lang w:val="es-MX"/>
        </w:rPr>
        <w:t xml:space="preserve">también registrado con el número de vale. </w:t>
      </w:r>
    </w:p>
    <w:p w14:paraId="707E204D" w14:textId="31AA28FA" w:rsidR="006F3036" w:rsidRDefault="006F3036" w:rsidP="00761A2D">
      <w:pPr>
        <w:jc w:val="both"/>
        <w:rPr>
          <w:lang w:val="es-MX"/>
        </w:rPr>
      </w:pPr>
    </w:p>
    <w:p w14:paraId="67F2D429" w14:textId="30A9A1A9" w:rsidR="006F3036" w:rsidRDefault="006F3036" w:rsidP="00761A2D">
      <w:pPr>
        <w:jc w:val="both"/>
        <w:rPr>
          <w:lang w:val="es-MX"/>
        </w:rPr>
      </w:pPr>
      <w:r>
        <w:rPr>
          <w:lang w:val="es-MX"/>
        </w:rPr>
        <w:t xml:space="preserve">Todo esto es para que en la comprobación del vale seleccione la orden de compra y tengamos la relación entre </w:t>
      </w:r>
      <w:proofErr w:type="spellStart"/>
      <w:r>
        <w:rPr>
          <w:lang w:val="es-MX"/>
        </w:rPr>
        <w:t>bpro</w:t>
      </w:r>
      <w:proofErr w:type="spellEnd"/>
      <w:r>
        <w:rPr>
          <w:lang w:val="es-MX"/>
        </w:rPr>
        <w:t xml:space="preserve"> y el </w:t>
      </w:r>
      <w:r w:rsidR="0080714D">
        <w:rPr>
          <w:lang w:val="es-MX"/>
        </w:rPr>
        <w:t>sistema</w:t>
      </w:r>
      <w:r>
        <w:rPr>
          <w:lang w:val="es-MX"/>
        </w:rPr>
        <w:t xml:space="preserve"> de fondo </w:t>
      </w:r>
      <w:r w:rsidR="0080714D">
        <w:rPr>
          <w:lang w:val="es-MX"/>
        </w:rPr>
        <w:t>fijo</w:t>
      </w:r>
      <w:r>
        <w:rPr>
          <w:lang w:val="es-MX"/>
        </w:rPr>
        <w:t>.</w:t>
      </w:r>
    </w:p>
    <w:p w14:paraId="28DC5E26" w14:textId="2914A548" w:rsidR="006F3036" w:rsidRDefault="006F3036" w:rsidP="00761A2D">
      <w:pPr>
        <w:jc w:val="both"/>
        <w:rPr>
          <w:lang w:val="es-MX"/>
        </w:rPr>
      </w:pPr>
    </w:p>
    <w:p w14:paraId="18158DF4" w14:textId="592B51CE" w:rsidR="006F3036" w:rsidRDefault="0080714D" w:rsidP="00761A2D">
      <w:pPr>
        <w:jc w:val="both"/>
        <w:rPr>
          <w:lang w:val="es-MX"/>
        </w:rPr>
      </w:pPr>
      <w:r>
        <w:rPr>
          <w:lang w:val="es-MX"/>
        </w:rPr>
        <w:t xml:space="preserve">14.- </w:t>
      </w:r>
      <w:r w:rsidR="006F3036">
        <w:rPr>
          <w:lang w:val="es-MX"/>
        </w:rPr>
        <w:t xml:space="preserve">Con estos elementos se puede realizar la comprobación del fondo fijo, seleccionando todos los vales del fondo fijo y llegará a un revisor. El revisará los </w:t>
      </w:r>
      <w:proofErr w:type="spellStart"/>
      <w:r w:rsidR="006F3036">
        <w:rPr>
          <w:lang w:val="es-MX"/>
        </w:rPr>
        <w:t>pdf</w:t>
      </w:r>
      <w:proofErr w:type="spellEnd"/>
      <w:r w:rsidR="006F3036">
        <w:rPr>
          <w:lang w:val="es-MX"/>
        </w:rPr>
        <w:t xml:space="preserve">, </w:t>
      </w:r>
      <w:proofErr w:type="spellStart"/>
      <w:r w:rsidR="006F3036">
        <w:rPr>
          <w:lang w:val="es-MX"/>
        </w:rPr>
        <w:t>xml</w:t>
      </w:r>
      <w:proofErr w:type="spellEnd"/>
      <w:r w:rsidR="006F3036">
        <w:rPr>
          <w:lang w:val="es-MX"/>
        </w:rPr>
        <w:t xml:space="preserve"> y las</w:t>
      </w:r>
      <w:r w:rsidR="00A35F31">
        <w:rPr>
          <w:lang w:val="es-MX"/>
        </w:rPr>
        <w:t xml:space="preserve"> notas de remisión. El revisor tendrá la facultad de rechazar los gastos que considere no pagables. El responsable del fondo fijo verá este elemento remarcado en rojo y pedirá al usuario del fondo fijo el reintegro del dinero, sino la realiza se informa a recursos humanos y se realiza el descuento </w:t>
      </w:r>
      <w:r>
        <w:rPr>
          <w:lang w:val="es-MX"/>
        </w:rPr>
        <w:t>vía</w:t>
      </w:r>
      <w:r w:rsidR="00A35F31">
        <w:rPr>
          <w:lang w:val="es-MX"/>
        </w:rPr>
        <w:t xml:space="preserve"> nómina.</w:t>
      </w:r>
    </w:p>
    <w:p w14:paraId="752653D8" w14:textId="61452E49" w:rsidR="0072401D" w:rsidRDefault="0072401D" w:rsidP="00761A2D">
      <w:pPr>
        <w:jc w:val="both"/>
        <w:rPr>
          <w:lang w:val="es-MX"/>
        </w:rPr>
      </w:pPr>
      <w:r>
        <w:rPr>
          <w:lang w:val="es-MX"/>
        </w:rPr>
        <w:t>Establecer marcas y comentarios por cada uno de los vales comprobados</w:t>
      </w:r>
    </w:p>
    <w:p w14:paraId="03ED3DEF" w14:textId="6DA1BBD0" w:rsidR="008E14F5" w:rsidRDefault="008E14F5" w:rsidP="00761A2D">
      <w:pPr>
        <w:jc w:val="both"/>
        <w:rPr>
          <w:lang w:val="es-MX"/>
        </w:rPr>
      </w:pPr>
    </w:p>
    <w:p w14:paraId="70AF184A" w14:textId="093FF922" w:rsidR="0080714D" w:rsidRDefault="0080714D" w:rsidP="0080714D">
      <w:pPr>
        <w:pStyle w:val="Ttulo1"/>
        <w:rPr>
          <w:lang w:val="es-MX"/>
        </w:rPr>
      </w:pPr>
      <w:r>
        <w:rPr>
          <w:lang w:val="es-MX"/>
        </w:rPr>
        <w:t>Consideraciones:</w:t>
      </w:r>
    </w:p>
    <w:p w14:paraId="764546D2" w14:textId="5ABACC57" w:rsidR="0080714D" w:rsidRDefault="0080714D" w:rsidP="0080714D">
      <w:pPr>
        <w:rPr>
          <w:lang w:val="es-MX"/>
        </w:rPr>
      </w:pPr>
    </w:p>
    <w:p w14:paraId="1FE686BA" w14:textId="50527A75" w:rsidR="00946A6A" w:rsidRDefault="0080714D">
      <w:pPr>
        <w:rPr>
          <w:lang w:val="es-MX"/>
        </w:rPr>
      </w:pPr>
      <w:r>
        <w:rPr>
          <w:lang w:val="es-MX"/>
        </w:rPr>
        <w:t xml:space="preserve">La información de personas, sucursales y departamentos se tomarán del </w:t>
      </w:r>
      <w:proofErr w:type="spellStart"/>
      <w:r>
        <w:rPr>
          <w:lang w:val="es-MX"/>
        </w:rPr>
        <w:t>website</w:t>
      </w:r>
      <w:proofErr w:type="spellEnd"/>
      <w:r>
        <w:rPr>
          <w:lang w:val="es-MX"/>
        </w:rPr>
        <w:t xml:space="preserve"> finanzas.</w:t>
      </w:r>
    </w:p>
    <w:p w14:paraId="4531C90F" w14:textId="774147AF" w:rsidR="0080714D" w:rsidRDefault="0080714D" w:rsidP="0080714D">
      <w:pPr>
        <w:rPr>
          <w:lang w:val="es-MX"/>
        </w:rPr>
      </w:pPr>
      <w:r>
        <w:rPr>
          <w:lang w:val="es-MX"/>
        </w:rPr>
        <w:t>Reglas de generación.</w:t>
      </w:r>
    </w:p>
    <w:p w14:paraId="21FB2C9A" w14:textId="77777777" w:rsidR="0080714D" w:rsidRDefault="0080714D" w:rsidP="0080714D">
      <w:pPr>
        <w:rPr>
          <w:lang w:val="es-MX"/>
        </w:rPr>
      </w:pPr>
      <w:r>
        <w:rPr>
          <w:lang w:val="es-MX"/>
        </w:rPr>
        <w:t>Solicitud de vale de fondo fijo:</w:t>
      </w:r>
    </w:p>
    <w:p w14:paraId="3BEAD5DB" w14:textId="77777777" w:rsidR="0080714D" w:rsidRDefault="0080714D" w:rsidP="0080714D">
      <w:pPr>
        <w:rPr>
          <w:lang w:val="es-MX"/>
        </w:rPr>
      </w:pPr>
      <w:r>
        <w:rPr>
          <w:lang w:val="es-MX"/>
        </w:rPr>
        <w:t xml:space="preserve">El identificador se genera con empresa + sucursal + departamento + </w:t>
      </w:r>
      <w:proofErr w:type="spellStart"/>
      <w:r>
        <w:rPr>
          <w:lang w:val="es-MX"/>
        </w:rPr>
        <w:t>idDeFondoFijo</w:t>
      </w:r>
      <w:proofErr w:type="spellEnd"/>
      <w:r>
        <w:rPr>
          <w:lang w:val="es-MX"/>
        </w:rPr>
        <w:t xml:space="preserve"> +incremental</w:t>
      </w:r>
    </w:p>
    <w:p w14:paraId="3B1AF818" w14:textId="6C38E145" w:rsidR="0080714D" w:rsidRDefault="00761A2D" w:rsidP="0080714D">
      <w:pPr>
        <w:rPr>
          <w:lang w:val="es-MX"/>
        </w:rPr>
      </w:pPr>
      <w:r>
        <w:rPr>
          <w:lang w:val="es-MX"/>
        </w:rPr>
        <w:t>El nombre se generará de la siguiente forma:</w:t>
      </w:r>
    </w:p>
    <w:p w14:paraId="32904344" w14:textId="65817001" w:rsidR="00761A2D" w:rsidRPr="00761A2D" w:rsidRDefault="00761A2D" w:rsidP="00761A2D">
      <w:pPr>
        <w:rPr>
          <w:lang w:val="es-MX"/>
        </w:rPr>
      </w:pPr>
      <w:r>
        <w:rPr>
          <w:lang w:val="es-MX"/>
        </w:rPr>
        <w:t>G</w:t>
      </w:r>
      <w:r w:rsidRPr="00761A2D">
        <w:rPr>
          <w:lang w:val="es-MX"/>
        </w:rPr>
        <w:t xml:space="preserve">enerar </w:t>
      </w:r>
      <w:r w:rsidRPr="00761A2D">
        <w:rPr>
          <w:lang w:val="es-MX"/>
        </w:rPr>
        <w:t>automáticamente</w:t>
      </w:r>
      <w:r w:rsidRPr="00761A2D">
        <w:rPr>
          <w:lang w:val="es-MX"/>
        </w:rPr>
        <w:t xml:space="preserve"> el nombre del fondo fijo </w:t>
      </w:r>
    </w:p>
    <w:p w14:paraId="5D26F6BF" w14:textId="637158C6" w:rsidR="00761A2D" w:rsidRDefault="00761A2D" w:rsidP="00761A2D">
      <w:pPr>
        <w:rPr>
          <w:lang w:val="es-MX"/>
        </w:rPr>
      </w:pPr>
      <w:r w:rsidRPr="00761A2D">
        <w:rPr>
          <w:lang w:val="es-MX"/>
        </w:rPr>
        <w:t>fondo fijo + departamento</w:t>
      </w:r>
    </w:p>
    <w:p w14:paraId="14AC79C7" w14:textId="77777777" w:rsidR="0080714D" w:rsidRDefault="0080714D" w:rsidP="0080714D">
      <w:pPr>
        <w:rPr>
          <w:lang w:val="es-MX"/>
        </w:rPr>
      </w:pPr>
      <w:r>
        <w:rPr>
          <w:lang w:val="es-MX"/>
        </w:rPr>
        <w:t xml:space="preserve">Fondo fijo </w:t>
      </w:r>
    </w:p>
    <w:p w14:paraId="37C87E97" w14:textId="77777777" w:rsidR="0080714D" w:rsidRDefault="0080714D" w:rsidP="0080714D">
      <w:pPr>
        <w:rPr>
          <w:lang w:val="es-MX"/>
        </w:rPr>
      </w:pPr>
      <w:r>
        <w:rPr>
          <w:lang w:val="es-MX"/>
        </w:rPr>
        <w:t>Empresa + sucursal + departamento + incremental</w:t>
      </w:r>
    </w:p>
    <w:p w14:paraId="21AD42A5" w14:textId="77777777" w:rsidR="0080714D" w:rsidRDefault="0080714D" w:rsidP="0080714D">
      <w:pPr>
        <w:rPr>
          <w:lang w:val="es-MX"/>
        </w:rPr>
      </w:pPr>
      <w:r>
        <w:rPr>
          <w:lang w:val="es-MX"/>
        </w:rPr>
        <w:t>Cualquier persona de una agencia puede solicitar un gasto (vale)</w:t>
      </w:r>
    </w:p>
    <w:p w14:paraId="74338140" w14:textId="0F8FB4AD" w:rsidR="00866E1C" w:rsidRDefault="00761A2D">
      <w:pPr>
        <w:rPr>
          <w:lang w:val="es-MX"/>
        </w:rPr>
      </w:pPr>
      <w:r>
        <w:rPr>
          <w:lang w:val="es-MX"/>
        </w:rPr>
        <w:t>Los usuarios identificados son:</w:t>
      </w:r>
    </w:p>
    <w:p w14:paraId="4B9EAF97" w14:textId="77777777" w:rsidR="00761A2D" w:rsidRPr="00761A2D" w:rsidRDefault="00761A2D" w:rsidP="00761A2D">
      <w:pPr>
        <w:pStyle w:val="Prrafodelista"/>
        <w:numPr>
          <w:ilvl w:val="0"/>
          <w:numId w:val="4"/>
        </w:numPr>
        <w:rPr>
          <w:lang w:val="es-MX"/>
        </w:rPr>
      </w:pPr>
      <w:r w:rsidRPr="00761A2D">
        <w:rPr>
          <w:lang w:val="es-MX"/>
        </w:rPr>
        <w:t>responsable</w:t>
      </w:r>
    </w:p>
    <w:p w14:paraId="21C313FE" w14:textId="77777777" w:rsidR="00761A2D" w:rsidRPr="00761A2D" w:rsidRDefault="00761A2D" w:rsidP="00761A2D">
      <w:pPr>
        <w:pStyle w:val="Prrafodelista"/>
        <w:numPr>
          <w:ilvl w:val="0"/>
          <w:numId w:val="4"/>
        </w:numPr>
        <w:rPr>
          <w:lang w:val="es-MX"/>
        </w:rPr>
      </w:pPr>
      <w:r w:rsidRPr="00761A2D">
        <w:rPr>
          <w:lang w:val="es-MX"/>
        </w:rPr>
        <w:t>autorizador</w:t>
      </w:r>
    </w:p>
    <w:p w14:paraId="53E2B7F0" w14:textId="77777777" w:rsidR="00761A2D" w:rsidRPr="00761A2D" w:rsidRDefault="00761A2D" w:rsidP="00761A2D">
      <w:pPr>
        <w:pStyle w:val="Prrafodelista"/>
        <w:numPr>
          <w:ilvl w:val="0"/>
          <w:numId w:val="4"/>
        </w:numPr>
        <w:rPr>
          <w:lang w:val="es-MX"/>
        </w:rPr>
      </w:pPr>
      <w:r w:rsidRPr="00761A2D">
        <w:rPr>
          <w:lang w:val="es-MX"/>
        </w:rPr>
        <w:t>usuario fondo fijo</w:t>
      </w:r>
    </w:p>
    <w:p w14:paraId="23BA77E3" w14:textId="5D6F0C54" w:rsidR="00761A2D" w:rsidRPr="00761A2D" w:rsidRDefault="00761A2D" w:rsidP="00761A2D">
      <w:pPr>
        <w:pStyle w:val="Prrafodelista"/>
        <w:numPr>
          <w:ilvl w:val="0"/>
          <w:numId w:val="4"/>
        </w:numPr>
        <w:rPr>
          <w:lang w:val="es-MX"/>
        </w:rPr>
      </w:pPr>
      <w:r w:rsidRPr="00761A2D">
        <w:rPr>
          <w:lang w:val="es-MX"/>
        </w:rPr>
        <w:lastRenderedPageBreak/>
        <w:t>Revisor</w:t>
      </w:r>
      <w:r w:rsidRPr="00761A2D">
        <w:rPr>
          <w:lang w:val="es-MX"/>
        </w:rPr>
        <w:t xml:space="preserve"> (revisar el reembolso)</w:t>
      </w:r>
    </w:p>
    <w:p w14:paraId="0838CFD8" w14:textId="1A88E3D3" w:rsidR="00761A2D" w:rsidRDefault="00761A2D" w:rsidP="00761A2D">
      <w:pPr>
        <w:rPr>
          <w:lang w:val="es-MX"/>
        </w:rPr>
      </w:pPr>
      <w:r>
        <w:rPr>
          <w:lang w:val="es-MX"/>
        </w:rPr>
        <w:t>Los estatus del fondo fijo son:</w:t>
      </w:r>
    </w:p>
    <w:p w14:paraId="20A18924" w14:textId="77777777" w:rsidR="00761A2D" w:rsidRPr="00761A2D" w:rsidRDefault="00761A2D" w:rsidP="00761A2D">
      <w:pPr>
        <w:pStyle w:val="Prrafodelista"/>
        <w:numPr>
          <w:ilvl w:val="0"/>
          <w:numId w:val="3"/>
        </w:numPr>
        <w:rPr>
          <w:lang w:val="es-MX"/>
        </w:rPr>
      </w:pPr>
      <w:r w:rsidRPr="00761A2D">
        <w:rPr>
          <w:lang w:val="es-MX"/>
        </w:rPr>
        <w:t>estatus fondo fijo</w:t>
      </w:r>
    </w:p>
    <w:p w14:paraId="7016EA24" w14:textId="77777777" w:rsidR="00761A2D" w:rsidRPr="00761A2D" w:rsidRDefault="00761A2D" w:rsidP="00761A2D">
      <w:pPr>
        <w:pStyle w:val="Prrafodelista"/>
        <w:numPr>
          <w:ilvl w:val="0"/>
          <w:numId w:val="3"/>
        </w:numPr>
        <w:rPr>
          <w:lang w:val="es-MX"/>
        </w:rPr>
      </w:pPr>
      <w:r w:rsidRPr="00761A2D">
        <w:rPr>
          <w:lang w:val="es-MX"/>
        </w:rPr>
        <w:t>solicitado</w:t>
      </w:r>
    </w:p>
    <w:p w14:paraId="3A214C88" w14:textId="77777777" w:rsidR="00761A2D" w:rsidRPr="00761A2D" w:rsidRDefault="00761A2D" w:rsidP="00761A2D">
      <w:pPr>
        <w:pStyle w:val="Prrafodelista"/>
        <w:numPr>
          <w:ilvl w:val="0"/>
          <w:numId w:val="3"/>
        </w:numPr>
        <w:rPr>
          <w:lang w:val="es-MX"/>
        </w:rPr>
      </w:pPr>
      <w:r w:rsidRPr="00761A2D">
        <w:rPr>
          <w:lang w:val="es-MX"/>
        </w:rPr>
        <w:t xml:space="preserve">autorizado </w:t>
      </w:r>
    </w:p>
    <w:p w14:paraId="2A81D526" w14:textId="77777777" w:rsidR="00761A2D" w:rsidRPr="00761A2D" w:rsidRDefault="00761A2D" w:rsidP="00761A2D">
      <w:pPr>
        <w:pStyle w:val="Prrafodelista"/>
        <w:numPr>
          <w:ilvl w:val="0"/>
          <w:numId w:val="3"/>
        </w:numPr>
        <w:rPr>
          <w:lang w:val="es-MX"/>
        </w:rPr>
      </w:pPr>
      <w:r w:rsidRPr="00761A2D">
        <w:rPr>
          <w:lang w:val="es-MX"/>
        </w:rPr>
        <w:t>vigente (se utiliza hasta que tengamos efectivo)</w:t>
      </w:r>
    </w:p>
    <w:p w14:paraId="51DAE12E" w14:textId="77777777" w:rsidR="00761A2D" w:rsidRPr="00761A2D" w:rsidRDefault="00761A2D" w:rsidP="00761A2D">
      <w:pPr>
        <w:pStyle w:val="Prrafodelista"/>
        <w:numPr>
          <w:ilvl w:val="0"/>
          <w:numId w:val="3"/>
        </w:numPr>
        <w:rPr>
          <w:lang w:val="es-MX"/>
        </w:rPr>
      </w:pPr>
      <w:r w:rsidRPr="00761A2D">
        <w:rPr>
          <w:lang w:val="es-MX"/>
        </w:rPr>
        <w:t>vigente en reembolso</w:t>
      </w:r>
    </w:p>
    <w:p w14:paraId="1098D86B" w14:textId="1B73E228" w:rsidR="00761A2D" w:rsidRPr="00761A2D" w:rsidRDefault="00761A2D" w:rsidP="00761A2D">
      <w:pPr>
        <w:pStyle w:val="Prrafodelista"/>
        <w:numPr>
          <w:ilvl w:val="0"/>
          <w:numId w:val="3"/>
        </w:numPr>
        <w:rPr>
          <w:lang w:val="es-MX"/>
        </w:rPr>
      </w:pPr>
      <w:r w:rsidRPr="00761A2D">
        <w:rPr>
          <w:lang w:val="es-MX"/>
        </w:rPr>
        <w:t>cancelado</w:t>
      </w:r>
    </w:p>
    <w:p w14:paraId="5AFC42CB" w14:textId="34D6F765" w:rsidR="00761A2D" w:rsidRDefault="00761A2D" w:rsidP="00761A2D">
      <w:pPr>
        <w:rPr>
          <w:lang w:val="es-MX"/>
        </w:rPr>
      </w:pPr>
      <w:r>
        <w:rPr>
          <w:lang w:val="es-MX"/>
        </w:rPr>
        <w:t>el catálogo de gasto contará con:</w:t>
      </w:r>
    </w:p>
    <w:p w14:paraId="42707736" w14:textId="77777777" w:rsidR="00761A2D" w:rsidRPr="00761A2D" w:rsidRDefault="00761A2D" w:rsidP="00761A2D">
      <w:pPr>
        <w:pStyle w:val="Prrafodelista"/>
        <w:numPr>
          <w:ilvl w:val="0"/>
          <w:numId w:val="2"/>
        </w:numPr>
        <w:rPr>
          <w:lang w:val="es-MX"/>
        </w:rPr>
      </w:pPr>
      <w:r w:rsidRPr="00761A2D">
        <w:rPr>
          <w:lang w:val="es-MX"/>
        </w:rPr>
        <w:t xml:space="preserve">gasto </w:t>
      </w:r>
    </w:p>
    <w:p w14:paraId="5594B91B" w14:textId="35DDB43C" w:rsidR="00761A2D" w:rsidRPr="00761A2D" w:rsidRDefault="00761A2D" w:rsidP="00761A2D">
      <w:pPr>
        <w:pStyle w:val="Prrafodelista"/>
        <w:numPr>
          <w:ilvl w:val="0"/>
          <w:numId w:val="2"/>
        </w:numPr>
        <w:rPr>
          <w:lang w:val="es-MX"/>
        </w:rPr>
      </w:pPr>
      <w:r w:rsidRPr="00761A2D">
        <w:rPr>
          <w:lang w:val="es-MX"/>
        </w:rPr>
        <w:t>inventario</w:t>
      </w:r>
    </w:p>
    <w:p w14:paraId="5EFC7616" w14:textId="11EADCC9" w:rsidR="00761A2D" w:rsidRPr="00761A2D" w:rsidRDefault="00761A2D" w:rsidP="00761A2D">
      <w:pPr>
        <w:rPr>
          <w:lang w:val="es-MX"/>
        </w:rPr>
      </w:pPr>
      <w:r w:rsidRPr="00761A2D">
        <w:rPr>
          <w:lang w:val="es-MX"/>
        </w:rPr>
        <w:t>el catálogo de vales será:</w:t>
      </w:r>
    </w:p>
    <w:p w14:paraId="164B0722" w14:textId="77777777" w:rsidR="00761A2D" w:rsidRPr="00761A2D" w:rsidRDefault="00761A2D" w:rsidP="00761A2D">
      <w:pPr>
        <w:pStyle w:val="Prrafodelista"/>
        <w:numPr>
          <w:ilvl w:val="0"/>
          <w:numId w:val="1"/>
        </w:numPr>
        <w:rPr>
          <w:lang w:val="es-MX"/>
        </w:rPr>
      </w:pPr>
      <w:r w:rsidRPr="00761A2D">
        <w:rPr>
          <w:lang w:val="es-MX"/>
        </w:rPr>
        <w:t>solicitado</w:t>
      </w:r>
    </w:p>
    <w:p w14:paraId="575D4E5C" w14:textId="77777777" w:rsidR="00761A2D" w:rsidRPr="00761A2D" w:rsidRDefault="00761A2D" w:rsidP="00761A2D">
      <w:pPr>
        <w:pStyle w:val="Prrafodelista"/>
        <w:numPr>
          <w:ilvl w:val="0"/>
          <w:numId w:val="1"/>
        </w:numPr>
        <w:rPr>
          <w:lang w:val="es-MX"/>
        </w:rPr>
      </w:pPr>
      <w:r w:rsidRPr="00761A2D">
        <w:rPr>
          <w:lang w:val="es-MX"/>
        </w:rPr>
        <w:t>autorizado</w:t>
      </w:r>
    </w:p>
    <w:p w14:paraId="3194034D" w14:textId="77777777" w:rsidR="00761A2D" w:rsidRPr="00761A2D" w:rsidRDefault="00761A2D" w:rsidP="00761A2D">
      <w:pPr>
        <w:pStyle w:val="Prrafodelista"/>
        <w:numPr>
          <w:ilvl w:val="0"/>
          <w:numId w:val="1"/>
        </w:numPr>
        <w:rPr>
          <w:lang w:val="es-MX"/>
        </w:rPr>
      </w:pPr>
      <w:r w:rsidRPr="00761A2D">
        <w:rPr>
          <w:lang w:val="es-MX"/>
        </w:rPr>
        <w:t>entregado efectivo</w:t>
      </w:r>
      <w:bookmarkStart w:id="0" w:name="_GoBack"/>
      <w:bookmarkEnd w:id="0"/>
    </w:p>
    <w:p w14:paraId="6687BE3E" w14:textId="164F7FAF" w:rsidR="00761A2D" w:rsidRPr="00761A2D" w:rsidRDefault="00761A2D" w:rsidP="00761A2D">
      <w:pPr>
        <w:pStyle w:val="Prrafodelista"/>
        <w:numPr>
          <w:ilvl w:val="0"/>
          <w:numId w:val="1"/>
        </w:numPr>
        <w:rPr>
          <w:lang w:val="es-MX"/>
        </w:rPr>
      </w:pPr>
      <w:r w:rsidRPr="00761A2D">
        <w:rPr>
          <w:lang w:val="es-MX"/>
        </w:rPr>
        <w:t>comprobado</w:t>
      </w:r>
    </w:p>
    <w:p w14:paraId="0FB7B50A" w14:textId="77777777" w:rsidR="00761A2D" w:rsidRPr="000D4FEC" w:rsidRDefault="00761A2D" w:rsidP="00761A2D">
      <w:pPr>
        <w:rPr>
          <w:lang w:val="es-MX"/>
        </w:rPr>
      </w:pPr>
    </w:p>
    <w:sectPr w:rsidR="00761A2D" w:rsidRPr="000D4FEC">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F6E69" w14:textId="77777777" w:rsidR="0080714D" w:rsidRDefault="0080714D" w:rsidP="0080714D">
      <w:pPr>
        <w:spacing w:after="0" w:line="240" w:lineRule="auto"/>
      </w:pPr>
      <w:r>
        <w:separator/>
      </w:r>
    </w:p>
  </w:endnote>
  <w:endnote w:type="continuationSeparator" w:id="0">
    <w:p w14:paraId="27CE537D" w14:textId="77777777" w:rsidR="0080714D" w:rsidRDefault="0080714D" w:rsidP="00807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3DDAD" w14:textId="537EDD5B" w:rsidR="0080714D" w:rsidRDefault="0080714D">
    <w:pPr>
      <w:pStyle w:val="Piedepgina"/>
    </w:pPr>
    <w:r>
      <w:rPr>
        <w:noProof/>
        <w:color w:val="4472C4" w:themeColor="accent1"/>
      </w:rPr>
      <mc:AlternateContent>
        <mc:Choice Requires="wps">
          <w:drawing>
            <wp:anchor distT="0" distB="0" distL="114300" distR="114300" simplePos="0" relativeHeight="251662336" behindDoc="0" locked="0" layoutInCell="1" allowOverlap="1" wp14:anchorId="44FED196" wp14:editId="7EBB460C">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2C867B" id="Rectángulo 452"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D422D" w14:textId="77777777" w:rsidR="0080714D" w:rsidRDefault="0080714D" w:rsidP="0080714D">
      <w:pPr>
        <w:spacing w:after="0" w:line="240" w:lineRule="auto"/>
      </w:pPr>
      <w:r>
        <w:separator/>
      </w:r>
    </w:p>
  </w:footnote>
  <w:footnote w:type="continuationSeparator" w:id="0">
    <w:p w14:paraId="31373C87" w14:textId="77777777" w:rsidR="0080714D" w:rsidRDefault="0080714D" w:rsidP="00807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6F66A" w14:textId="7D1FD2F4" w:rsidR="0080714D" w:rsidRDefault="0080714D" w:rsidP="0080714D">
    <w:pPr>
      <w:pStyle w:val="Encabezado"/>
      <w:ind w:left="-567"/>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152"/>
    </w:tblGrid>
    <w:tr w:rsidR="0080714D" w14:paraId="274921F7" w14:textId="77777777" w:rsidTr="0082583F">
      <w:tc>
        <w:tcPr>
          <w:tcW w:w="5027" w:type="dxa"/>
        </w:tcPr>
        <w:p w14:paraId="21280465" w14:textId="77777777" w:rsidR="0080714D" w:rsidRDefault="0080714D" w:rsidP="0080714D">
          <w:pPr>
            <w:pStyle w:val="Encabezado"/>
            <w:rPr>
              <w:lang w:val="es-ES"/>
            </w:rPr>
          </w:pPr>
          <w:r>
            <w:rPr>
              <w:noProof/>
              <w:lang w:eastAsia="es-MX"/>
            </w:rPr>
            <mc:AlternateContent>
              <mc:Choice Requires="wps">
                <w:drawing>
                  <wp:anchor distT="0" distB="0" distL="114300" distR="114300" simplePos="0" relativeHeight="251660288" behindDoc="0" locked="0" layoutInCell="1" allowOverlap="1" wp14:anchorId="5377B705" wp14:editId="32B50C0A">
                    <wp:simplePos x="0" y="0"/>
                    <wp:positionH relativeFrom="column">
                      <wp:posOffset>78105</wp:posOffset>
                    </wp:positionH>
                    <wp:positionV relativeFrom="paragraph">
                      <wp:posOffset>541655</wp:posOffset>
                    </wp:positionV>
                    <wp:extent cx="1809750" cy="266700"/>
                    <wp:effectExtent l="0" t="0" r="0" b="0"/>
                    <wp:wrapNone/>
                    <wp:docPr id="9" name="CuadroTexto 8">
                      <a:extLst xmlns:a="http://schemas.openxmlformats.org/drawingml/2006/main">
                        <a:ext uri="{FF2B5EF4-FFF2-40B4-BE49-F238E27FC236}">
                          <a16:creationId xmlns:a16="http://schemas.microsoft.com/office/drawing/2014/main" id="{0C2E7833-29C4-49AF-B78E-149B29B0417B}"/>
                        </a:ext>
                      </a:extLst>
                    </wp:docPr>
                    <wp:cNvGraphicFramePr/>
                    <a:graphic xmlns:a="http://schemas.openxmlformats.org/drawingml/2006/main">
                      <a:graphicData uri="http://schemas.microsoft.com/office/word/2010/wordprocessingShape">
                        <wps:wsp>
                          <wps:cNvSpPr txBox="1"/>
                          <wps:spPr>
                            <a:xfrm>
                              <a:off x="0" y="0"/>
                              <a:ext cx="1809750" cy="266700"/>
                            </a:xfrm>
                            <a:prstGeom prst="rect">
                              <a:avLst/>
                            </a:prstGeom>
                            <a:noFill/>
                          </wps:spPr>
                          <wps:txbx>
                            <w:txbxContent>
                              <w:p w14:paraId="4278D87D" w14:textId="77777777" w:rsidR="0080714D" w:rsidRPr="00E7000A" w:rsidRDefault="0080714D" w:rsidP="0080714D">
                                <w:pPr>
                                  <w:pStyle w:val="NormalWeb"/>
                                  <w:spacing w:before="0" w:beforeAutospacing="0" w:after="0" w:afterAutospacing="0"/>
                                  <w:jc w:val="center"/>
                                  <w:rPr>
                                    <w:sz w:val="18"/>
                                  </w:rPr>
                                </w:pPr>
                                <w:r w:rsidRPr="00E7000A">
                                  <w:rPr>
                                    <w:rFonts w:asciiTheme="minorHAnsi" w:hAnsi="Calibri" w:cstheme="minorBidi"/>
                                    <w:b/>
                                    <w:bCs/>
                                    <w:color w:val="2F5496" w:themeColor="accent1" w:themeShade="BF"/>
                                    <w:kern w:val="24"/>
                                    <w:sz w:val="22"/>
                                    <w:szCs w:val="32"/>
                                    <w:lang w:val="es-ES"/>
                                  </w:rPr>
                                  <w:t>DIRECCIÓN DE SISTEMAS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377B705" id="_x0000_t202" coordsize="21600,21600" o:spt="202" path="m,l,21600r21600,l21600,xe">
                    <v:stroke joinstyle="miter"/>
                    <v:path gradientshapeok="t" o:connecttype="rect"/>
                  </v:shapetype>
                  <v:shape id="CuadroTexto 8" o:spid="_x0000_s1026" type="#_x0000_t202" style="position:absolute;margin-left:6.15pt;margin-top:42.65pt;width:14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" filled="f" stroked="f">
                    <v:textbox>
                      <w:txbxContent>
                        <w:p w14:paraId="4278D87D" w14:textId="77777777" w:rsidR="0080714D" w:rsidRPr="00E7000A" w:rsidRDefault="0080714D" w:rsidP="0080714D">
                          <w:pPr>
                            <w:pStyle w:val="NormalWeb"/>
                            <w:spacing w:before="0" w:beforeAutospacing="0" w:after="0" w:afterAutospacing="0"/>
                            <w:jc w:val="center"/>
                            <w:rPr>
                              <w:sz w:val="18"/>
                            </w:rPr>
                          </w:pPr>
                          <w:r w:rsidRPr="00E7000A">
                            <w:rPr>
                              <w:rFonts w:asciiTheme="minorHAnsi" w:hAnsi="Calibri" w:cstheme="minorBidi"/>
                              <w:b/>
                              <w:bCs/>
                              <w:color w:val="2F5496" w:themeColor="accent1" w:themeShade="BF"/>
                              <w:kern w:val="24"/>
                              <w:sz w:val="22"/>
                              <w:szCs w:val="32"/>
                              <w:lang w:val="es-ES"/>
                            </w:rPr>
                            <w:t>DIRECCIÓN DE SISTEMAS</w:t>
                          </w:r>
                        </w:p>
                      </w:txbxContent>
                    </v:textbox>
                  </v:shape>
                </w:pict>
              </mc:Fallback>
            </mc:AlternateContent>
          </w:r>
          <w:r w:rsidRPr="00AE6C54">
            <w:rPr>
              <w:noProof/>
              <w:lang w:eastAsia="es-MX"/>
            </w:rPr>
            <w:drawing>
              <wp:inline distT="0" distB="0" distL="0" distR="0" wp14:anchorId="669BB193" wp14:editId="7DF83B5A">
                <wp:extent cx="1905000" cy="601579"/>
                <wp:effectExtent l="0" t="0" r="0" b="8255"/>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Picture 15"/>
                        <pic:cNvPicPr>
                          <a:picLocks noChangeAspect="1" noChangeArrowheads="1"/>
                        </pic:cNvPicPr>
                      </pic:nvPicPr>
                      <pic:blipFill>
                        <a:blip r:embed="rId1" cstate="print"/>
                        <a:srcRect/>
                        <a:stretch>
                          <a:fillRect/>
                        </a:stretch>
                      </pic:blipFill>
                      <pic:spPr bwMode="auto">
                        <a:xfrm>
                          <a:off x="0" y="0"/>
                          <a:ext cx="1941665" cy="613158"/>
                        </a:xfrm>
                        <a:prstGeom prst="rect">
                          <a:avLst/>
                        </a:prstGeom>
                        <a:noFill/>
                        <a:ln w="9525">
                          <a:noFill/>
                          <a:miter lim="800000"/>
                          <a:headEnd/>
                          <a:tailEnd/>
                        </a:ln>
                      </pic:spPr>
                    </pic:pic>
                  </a:graphicData>
                </a:graphic>
              </wp:inline>
            </w:drawing>
          </w:r>
        </w:p>
        <w:p w14:paraId="173D5FE6" w14:textId="77777777" w:rsidR="0080714D" w:rsidRDefault="0080714D" w:rsidP="0080714D">
          <w:pPr>
            <w:pStyle w:val="Encabezado"/>
            <w:rPr>
              <w:lang w:val="es-ES"/>
            </w:rPr>
          </w:pPr>
        </w:p>
      </w:tc>
      <w:tc>
        <w:tcPr>
          <w:tcW w:w="5027" w:type="dxa"/>
        </w:tcPr>
        <w:p w14:paraId="2894BFCA" w14:textId="77777777" w:rsidR="0080714D" w:rsidRDefault="0080714D" w:rsidP="0080714D">
          <w:pPr>
            <w:pStyle w:val="Encabezado"/>
            <w:jc w:val="right"/>
            <w:rPr>
              <w:color w:val="4472C4" w:themeColor="accent1"/>
              <w:sz w:val="28"/>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8E7BED" w14:textId="77777777" w:rsidR="0080714D" w:rsidRPr="00DA7E25" w:rsidRDefault="0080714D" w:rsidP="0080714D">
          <w:pPr>
            <w:pStyle w:val="Encabezado"/>
            <w:jc w:val="right"/>
            <w:rPr>
              <w:color w:val="4472C4" w:themeColor="accent1"/>
              <w:sz w:val="28"/>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Requerimientos de Finanzas</w:t>
          </w:r>
        </w:p>
        <w:p w14:paraId="0E35213F" w14:textId="77777777" w:rsidR="0080714D" w:rsidRPr="00DA7E25" w:rsidRDefault="0080714D" w:rsidP="0080714D">
          <w:pPr>
            <w:pStyle w:val="Encabezado"/>
            <w:ind w:left="-567"/>
            <w:jc w:val="right"/>
            <w:rPr>
              <w:rFonts w:ascii="Trebuchet MS" w:hAnsi="Trebuchet MS" w:cs="Times New Roman"/>
            </w:rPr>
          </w:pPr>
          <w:r>
            <w:rPr>
              <w:rFonts w:ascii="Trebuchet MS" w:hAnsi="Trebuchet MS"/>
              <w:lang w:val="es-ES"/>
            </w:rPr>
            <w:t>Agosto 15 de 2019</w:t>
          </w:r>
        </w:p>
      </w:tc>
    </w:tr>
  </w:tbl>
  <w:p w14:paraId="3BA8BD6C" w14:textId="77777777" w:rsidR="0080714D" w:rsidRPr="00AE6C54" w:rsidRDefault="0080714D" w:rsidP="0080714D">
    <w:pPr>
      <w:pStyle w:val="Encabezado"/>
    </w:pPr>
    <w:r>
      <w:rPr>
        <w:noProof/>
        <w:lang w:eastAsia="es-MX"/>
      </w:rPr>
      <mc:AlternateContent>
        <mc:Choice Requires="wps">
          <w:drawing>
            <wp:anchor distT="0" distB="0" distL="114300" distR="114300" simplePos="0" relativeHeight="251659264" behindDoc="0" locked="0" layoutInCell="1" allowOverlap="1" wp14:anchorId="3709DB90" wp14:editId="1039047F">
              <wp:simplePos x="0" y="0"/>
              <wp:positionH relativeFrom="margin">
                <wp:align>center</wp:align>
              </wp:positionH>
              <wp:positionV relativeFrom="paragraph">
                <wp:posOffset>144145</wp:posOffset>
              </wp:positionV>
              <wp:extent cx="7115175" cy="9525"/>
              <wp:effectExtent l="0" t="0" r="28575" b="28575"/>
              <wp:wrapNone/>
              <wp:docPr id="11" name="Conector recto 11"/>
              <wp:cNvGraphicFramePr/>
              <a:graphic xmlns:a="http://schemas.openxmlformats.org/drawingml/2006/main">
                <a:graphicData uri="http://schemas.microsoft.com/office/word/2010/wordprocessingShape">
                  <wps:wsp>
                    <wps:cNvCnPr/>
                    <wps:spPr>
                      <a:xfrm>
                        <a:off x="0" y="0"/>
                        <a:ext cx="7115175"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96C01" id="Conector recto 1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1.35pt" to="560.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" strokecolor="#4472c4 [3204]" strokeweight="1.5pt">
              <v:stroke joinstyle="miter"/>
              <w10:wrap anchorx="margin"/>
            </v:line>
          </w:pict>
        </mc:Fallback>
      </mc:AlternateContent>
    </w:r>
  </w:p>
  <w:p w14:paraId="5CC0CF21" w14:textId="766167A5" w:rsidR="0080714D" w:rsidRDefault="0080714D" w:rsidP="0080714D">
    <w:pPr>
      <w:pStyle w:val="Ttulo1"/>
      <w:jc w:val="center"/>
    </w:pPr>
    <w:r>
      <w:t>Fondo Fijo</w:t>
    </w:r>
  </w:p>
  <w:p w14:paraId="4672478A" w14:textId="77777777" w:rsidR="0080714D" w:rsidRDefault="0080714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6439"/>
    <w:multiLevelType w:val="hybridMultilevel"/>
    <w:tmpl w:val="3C7CE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136628"/>
    <w:multiLevelType w:val="hybridMultilevel"/>
    <w:tmpl w:val="A16C35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9D3729"/>
    <w:multiLevelType w:val="hybridMultilevel"/>
    <w:tmpl w:val="AC98E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502AFE"/>
    <w:multiLevelType w:val="hybridMultilevel"/>
    <w:tmpl w:val="1902C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EC"/>
    <w:rsid w:val="00011317"/>
    <w:rsid w:val="00092B41"/>
    <w:rsid w:val="0009774C"/>
    <w:rsid w:val="000A5734"/>
    <w:rsid w:val="000D4FEC"/>
    <w:rsid w:val="001655C2"/>
    <w:rsid w:val="001678F5"/>
    <w:rsid w:val="00217B5C"/>
    <w:rsid w:val="00290A8D"/>
    <w:rsid w:val="002A044F"/>
    <w:rsid w:val="0033176F"/>
    <w:rsid w:val="00364F6C"/>
    <w:rsid w:val="003B5CAC"/>
    <w:rsid w:val="00426FE5"/>
    <w:rsid w:val="00514AAE"/>
    <w:rsid w:val="005A3D8D"/>
    <w:rsid w:val="006633D1"/>
    <w:rsid w:val="006E794F"/>
    <w:rsid w:val="006F3036"/>
    <w:rsid w:val="0072401D"/>
    <w:rsid w:val="00761A2D"/>
    <w:rsid w:val="007D148E"/>
    <w:rsid w:val="0080714D"/>
    <w:rsid w:val="00815310"/>
    <w:rsid w:val="00866E1C"/>
    <w:rsid w:val="008E14F5"/>
    <w:rsid w:val="009365DD"/>
    <w:rsid w:val="00946A6A"/>
    <w:rsid w:val="00A35F31"/>
    <w:rsid w:val="00A639CB"/>
    <w:rsid w:val="00C0247C"/>
    <w:rsid w:val="00F33AB7"/>
    <w:rsid w:val="00FB1AA1"/>
    <w:rsid w:val="00FF69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4EA1"/>
  <w15:chartTrackingRefBased/>
  <w15:docId w15:val="{B20FC334-A86B-40EC-AE6D-A25DCD32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7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71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714D"/>
  </w:style>
  <w:style w:type="paragraph" w:styleId="Piedepgina">
    <w:name w:val="footer"/>
    <w:basedOn w:val="Normal"/>
    <w:link w:val="PiedepginaCar"/>
    <w:uiPriority w:val="99"/>
    <w:unhideWhenUsed/>
    <w:rsid w:val="008071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714D"/>
  </w:style>
  <w:style w:type="paragraph" w:styleId="NormalWeb">
    <w:name w:val="Normal (Web)"/>
    <w:basedOn w:val="Normal"/>
    <w:uiPriority w:val="99"/>
    <w:semiHidden/>
    <w:unhideWhenUsed/>
    <w:rsid w:val="0080714D"/>
    <w:pPr>
      <w:spacing w:before="100" w:beforeAutospacing="1" w:after="100" w:afterAutospacing="1" w:line="240" w:lineRule="auto"/>
    </w:pPr>
    <w:rPr>
      <w:rFonts w:ascii="Times New Roman" w:eastAsiaTheme="minorEastAsia" w:hAnsi="Times New Roman" w:cs="Times New Roman"/>
      <w:sz w:val="24"/>
      <w:szCs w:val="24"/>
      <w:lang w:val="es-MX" w:eastAsia="es-MX"/>
    </w:rPr>
  </w:style>
  <w:style w:type="table" w:styleId="Tablaconcuadrcula">
    <w:name w:val="Table Grid"/>
    <w:basedOn w:val="Tablanormal"/>
    <w:uiPriority w:val="39"/>
    <w:rsid w:val="0080714D"/>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0714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61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996</Words>
  <Characters>5480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suarez priego</dc:creator>
  <cp:keywords/>
  <dc:description/>
  <cp:lastModifiedBy>francisco javier suarez priego</cp:lastModifiedBy>
  <cp:revision>2</cp:revision>
  <dcterms:created xsi:type="dcterms:W3CDTF">2019-08-29T16:18:00Z</dcterms:created>
  <dcterms:modified xsi:type="dcterms:W3CDTF">2019-08-29T16:18:00Z</dcterms:modified>
</cp:coreProperties>
</file>