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r>
        <w:rPr>
          <w:rFonts w:ascii="맑은 고딕" w:cs="맑은 고딕" w:eastAsia="맑은 고딕" w:hAnsi="맑은 고딕"/>
          <w:sz w:val="20"/>
          <w:szCs w:val="20"/>
        </w:rPr>
        <w:t xml:space="preserve"/>
      </w:r>
    </w:p>
    <w:p>
      <w:pPr>
        <w:spacing w:after="120"/>
        <w:jc w:val="center"/>
      </w:pPr>
      <w:r>
        <w:rPr>
          <w:rFonts w:ascii="맑은 고딕" w:cs="맑은 고딕" w:eastAsia="맑은 고딕" w:hAnsi="맑은 고딕"/>
          <w:color w:val="5A6472"/>
          <w:spacing w:val="40"/>
          <w:sz w:val="22"/>
          <w:szCs w:val="22"/>
        </w:rPr>
        <w:t xml:space="preserve">2026년 인턴 과제 최종 결과 보고서</w:t>
      </w:r>
    </w:p>
    <w:p>
      <w:pPr>
        <w:spacing w:after="100"/>
        <w:jc w:val="center"/>
      </w:pPr>
      <w:r>
        <w:rPr>
          <w:rFonts w:ascii="맑은 고딕" w:cs="맑은 고딕" w:eastAsia="맑은 고딕" w:hAnsi="맑은 고딕"/>
          <w:b/>
          <w:bCs/>
          <w:color w:val="123979"/>
          <w:sz w:val="56"/>
          <w:szCs w:val="56"/>
        </w:rPr>
        <w:t xml:space="preserve">감바랩스 오피스 AI</w:t>
      </w:r>
    </w:p>
    <w:p>
      <w:pPr>
        <w:pBdr>
          <w:bottom w:val="single" w:color="0038A3" w:sz="10" w:space="10"/>
        </w:pBdr>
        <w:spacing w:after="260"/>
        <w:jc w:val="center"/>
      </w:pPr>
      <w:r>
        <w:rPr>
          <w:rFonts w:ascii="맑은 고딕" w:cs="맑은 고딕" w:eastAsia="맑은 고딕" w:hAnsi="맑은 고딕"/>
          <w:color w:val="0038A3"/>
          <w:sz w:val="26"/>
          <w:szCs w:val="26"/>
        </w:rPr>
        <w:t xml:space="preserve">PowerPoint · Excel LLM 활용 시나리오 설계 및 구현</w:t>
      </w:r>
    </w:p>
    <w:p>
      <w:pPr>
        <w:spacing w:after="1800"/>
        <w:jc w:val="center"/>
      </w:pPr>
      <w:r>
        <w:rPr>
          <w:rFonts w:ascii="맑은 고딕" w:cs="맑은 고딕" w:eastAsia="맑은 고딕" w:hAnsi="맑은 고딕"/>
          <w:color w:val="5A6472"/>
          <w:sz w:val="20"/>
          <w:szCs w:val="20"/>
        </w:rPr>
        <w:t xml:space="preserve">사내 오피스 업무 자동화 데스크톱 애플리케이션 개발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구분</w:t>
            </w:r>
          </w:p>
        </w:tc>
        <w:tc>
          <w:tcPr>
            <w:tcW w:type="dxa" w:w="696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내용</w:t>
            </w:r>
          </w:p>
        </w:tc>
      </w:tr>
      <w:tr>
        <w:tc>
          <w:tcPr>
            <w:tcW w:type="dxa" w:w="24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과제명</w:t>
            </w:r>
          </w:p>
        </w:tc>
        <w:tc>
          <w:tcPr>
            <w:tcW w:type="dxa" w:w="69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PowerPoint / Excel LLM 활용 시나리오 설계 및 구현</w:t>
            </w:r>
          </w:p>
        </w:tc>
      </w:tr>
      <w:tr>
        <w:tc>
          <w:tcPr>
            <w:tcW w:type="dxa" w:w="24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수행자</w:t>
            </w:r>
          </w:p>
        </w:tc>
        <w:tc>
          <w:tcPr>
            <w:tcW w:type="dxa" w:w="69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지우가람</w:t>
            </w:r>
          </w:p>
        </w:tc>
      </w:tr>
      <w:tr>
        <w:tc>
          <w:tcPr>
            <w:tcW w:type="dxa" w:w="24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학번</w:t>
            </w:r>
          </w:p>
        </w:tc>
        <w:tc>
          <w:tcPr>
            <w:tcW w:type="dxa" w:w="69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202555450</w:t>
            </w:r>
          </w:p>
        </w:tc>
      </w:tr>
      <w:tr>
        <w:tc>
          <w:tcPr>
            <w:tcW w:type="dxa" w:w="24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학과</w:t>
            </w:r>
          </w:p>
        </w:tc>
        <w:tc>
          <w:tcPr>
            <w:tcW w:type="dxa" w:w="69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정보컴퓨터공학부 인공지능전공</w:t>
            </w:r>
          </w:p>
        </w:tc>
      </w:tr>
      <w:tr>
        <w:tc>
          <w:tcPr>
            <w:tcW w:type="dxa" w:w="24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수행 기간</w:t>
            </w:r>
          </w:p>
        </w:tc>
        <w:tc>
          <w:tcPr>
            <w:tcW w:type="dxa" w:w="69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2026-07-29 ~ 2026-08-07</w:t>
            </w:r>
          </w:p>
        </w:tc>
      </w:tr>
      <w:tr>
        <w:tc>
          <w:tcPr>
            <w:tcW w:type="dxa" w:w="24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산출물</w:t>
            </w:r>
          </w:p>
        </w:tc>
        <w:tc>
          <w:tcPr>
            <w:tcW w:type="dxa" w:w="69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데스크톱 앱 1식 (PPT · Excel · SVG 변환 3개 탭)</w:t>
            </w:r>
          </w:p>
        </w:tc>
      </w:tr>
      <w:tr>
        <w:tc>
          <w:tcPr>
            <w:tcW w:type="dxa" w:w="24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작성일</w:t>
            </w:r>
          </w:p>
        </w:tc>
        <w:tc>
          <w:tcPr>
            <w:tcW w:type="dxa" w:w="69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2026-08-07</w:t>
            </w:r>
          </w:p>
        </w:tc>
      </w:tr>
    </w:tbl>
    <w:p>
      <w:pPr>
        <w:sectPr>
          <w:pgSz w:w="12240" w:h="15840" w:orient="portrait"/>
          <w:pgMar w:top="1440" w:right="1440" w:bottom="1300" w:left="1440" w:header="708" w:footer="708" w:gutter="0"/>
          <w:pgNumType/>
          <w:docGrid w:linePitch="360"/>
        </w:sectPr>
      </w:pPr>
    </w:p>
    <w:p>
      <w:pPr>
        <w:spacing w:after="240"/>
      </w:pPr>
      <w:r>
        <w:rPr>
          <w:rFonts w:ascii="맑은 고딕" w:cs="맑은 고딕" w:eastAsia="맑은 고딕" w:hAnsi="맑은 고딕"/>
          <w:b/>
          <w:bCs/>
          <w:color w:val="123979"/>
          <w:sz w:val="32"/>
          <w:szCs w:val="32"/>
        </w:rPr>
        <w:t xml:space="preserve">목  차</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23979" w:sz="12" w:space="6"/>
        </w:pBdr>
        <w:spacing w:after="160" w:before="320"/>
      </w:pPr>
      <w:r>
        <w:rPr>
          <w:rFonts w:ascii="맑은 고딕" w:cs="맑은 고딕" w:eastAsia="맑은 고딕" w:hAnsi="맑은 고딕"/>
          <w:b/>
          <w:bCs/>
          <w:color w:val="123979"/>
          <w:sz w:val="30"/>
          <w:szCs w:val="30"/>
        </w:rPr>
        <w:t xml:space="preserve">요약 (Executive Summary)</w:t>
      </w:r>
    </w:p>
    <w:p>
      <w:pPr>
        <w:spacing w:after="100" w:before="0" w:line="264"/>
      </w:pPr>
      <w:r>
        <w:rPr>
          <w:rFonts w:ascii="맑은 고딕" w:cs="맑은 고딕" w:eastAsia="맑은 고딕" w:hAnsi="맑은 고딕"/>
          <w:sz w:val="20"/>
          <w:szCs w:val="20"/>
        </w:rPr>
        <w:t xml:space="preserve">감바랩스의 사내 오피스 업무 중 반복 비중이 큰 발표자료(PPT) 제작과 데이터 정리(Excel)를 LLM으로 자동화하는 시나리오를 설계하고, 실제로 사용 가능한 데스크톱 앱으로 구현했다. 수행 과정에서 사내 수요가 확인된 SVG 벡터 변환을 더해 최종 3개 기능 축으로 완성했다.</w:t>
      </w:r>
    </w:p>
    <w:p>
      <w:pPr>
        <w:pBdr>
          <w:left w:val="single" w:color="0038A3" w:sz="18" w:space="8"/>
        </w:pBdr>
        <w:shd w:fill="F4F7FB" w:val="clear"/>
        <w:spacing w:after="170" w:before="140" w:line="264"/>
        <w:ind w:left="200" w:right="200"/>
      </w:pPr>
      <w:r>
        <w:rPr>
          <w:rFonts w:ascii="맑은 고딕" w:cs="맑은 고딕" w:eastAsia="맑은 고딕" w:hAnsi="맑은 고딕"/>
          <w:b/>
          <w:bCs/>
          <w:color w:val="123979"/>
          <w:sz w:val="20"/>
          <w:szCs w:val="20"/>
        </w:rPr>
        <w:t xml:space="preserve">핵심 결론: </w:t>
      </w:r>
      <w:r>
        <w:rPr>
          <w:rFonts w:ascii="맑은 고딕" w:cs="맑은 고딕" w:eastAsia="맑은 고딕" w:hAnsi="맑은 고딕"/>
          <w:sz w:val="20"/>
          <w:szCs w:val="20"/>
        </w:rPr>
        <w:t xml:space="preserve">"무엇을 만들지"는 LLM이 판단하고 "실제 파일을 만드는 일"은 검증된 코드가 수행하는 역할 분리 구조를 채택했다.</w:t>
      </w:r>
    </w:p>
    <w:p>
      <w:pPr>
        <w:pStyle w:val="Heading2"/>
        <w:spacing w:after="110" w:before="240"/>
      </w:pPr>
      <w:r>
        <w:rPr>
          <w:rFonts w:ascii="맑은 고딕" w:cs="맑은 고딕" w:eastAsia="맑은 고딕" w:hAnsi="맑은 고딕"/>
          <w:b/>
          <w:bCs/>
          <w:color w:val="0038A3"/>
          <w:sz w:val="24"/>
          <w:szCs w:val="24"/>
        </w:rPr>
        <w:t xml:space="preserve">한눈에 보는 산출물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160"/>
      </w:tblGrid>
      <w:tr>
        <w:trPr>
          <w:tblHeader/>
        </w:trPr>
        <w:tc>
          <w:tcPr>
            <w:tcW w:type="dxa" w:w="17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기능 축</w:t>
            </w:r>
          </w:p>
        </w:tc>
        <w:tc>
          <w:tcPr>
            <w:tcW w:type="dxa" w:w="35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해결한 업무</w:t>
            </w:r>
          </w:p>
        </w:tc>
        <w:tc>
          <w:tcPr>
            <w:tcW w:type="dxa" w:w="416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결과물</w:t>
            </w:r>
          </w:p>
        </w:tc>
      </w:tr>
      <w:tr>
        <w:tc>
          <w:tcPr>
            <w:tcW w:type="dxa" w:w="17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PPT 자동화</w:t>
            </w:r>
          </w:p>
        </w:tc>
        <w:tc>
          <w:tcPr>
            <w:tcW w:type="dxa" w:w="35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60" w:line="280"/>
            </w:pPr>
            <w:r>
              <w:rPr>
                <w:rFonts w:ascii="맑은 고딕" w:cs="맑은 고딕" w:eastAsia="맑은 고딕" w:hAnsi="맑은 고딕"/>
                <w:b w:val="false"/>
                <w:bCs w:val="false"/>
                <w:sz w:val="18"/>
                <w:szCs w:val="18"/>
              </w:rPr>
              <w:t xml:space="preserve">기술 소개·R&amp;D 제안서·발표 덱 제작</w:t>
            </w:r>
          </w:p>
          <w:p>
            <w:pPr>
              <w:spacing w:after="0" w:line="280"/>
            </w:pPr>
            <w:r>
              <w:rPr>
                <w:rFonts w:ascii="맑은 고딕" w:cs="맑은 고딕" w:eastAsia="맑은 고딕" w:hAnsi="맑은 고딕"/>
                <w:b w:val="false"/>
                <w:bCs w:val="false"/>
                <w:sz w:val="18"/>
                <w:szCs w:val="18"/>
              </w:rPr>
              <w:t xml:space="preserve">(브랜드 테마 수작업 적용)</w:t>
            </w:r>
          </w:p>
        </w:tc>
        <w:tc>
          <w:tcPr>
            <w:tcW w:type="dxa" w:w="41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60" w:line="280"/>
            </w:pPr>
            <w:r>
              <w:rPr>
                <w:rFonts w:ascii="맑은 고딕" w:cs="맑은 고딕" w:eastAsia="맑은 고딕" w:hAnsi="맑은 고딕"/>
                <w:b w:val="false"/>
                <w:bCs w:val="false"/>
                <w:sz w:val="18"/>
                <w:szCs w:val="18"/>
              </w:rPr>
              <w:t xml:space="preserve">문서/러프 PPT → 감바랩스 테마 적용 .pptx 자동 생성</w:t>
            </w:r>
          </w:p>
          <w:p>
            <w:pPr>
              <w:spacing w:after="0" w:line="280"/>
            </w:pPr>
            <w:r>
              <w:rPr>
                <w:rFonts w:ascii="맑은 고딕" w:cs="맑은 고딕" w:eastAsia="맑은 고딕" w:hAnsi="맑은 고딕"/>
                <w:b w:val="false"/>
                <w:bCs w:val="false"/>
                <w:sz w:val="18"/>
                <w:szCs w:val="18"/>
              </w:rPr>
              <w:t xml:space="preserve">(4개 제작 모드 + 재사용 테마 시스템)</w:t>
            </w:r>
          </w:p>
        </w:tc>
      </w:tr>
      <w:tr>
        <w:tc>
          <w:tcPr>
            <w:tcW w:type="dxa" w:w="17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Excel 자동화</w:t>
            </w:r>
          </w:p>
        </w:tc>
        <w:tc>
          <w:tcPr>
            <w:tcW w:type="dxa" w:w="35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60" w:line="280"/>
            </w:pPr>
            <w:r>
              <w:rPr>
                <w:rFonts w:ascii="맑은 고딕" w:cs="맑은 고딕" w:eastAsia="맑은 고딕" w:hAnsi="맑은 고딕"/>
                <w:b w:val="false"/>
                <w:bCs w:val="false"/>
                <w:sz w:val="18"/>
                <w:szCs w:val="18"/>
              </w:rPr>
              <w:t xml:space="preserve">실험 결과 수기 기록, 데이터 요약·차트,</w:t>
            </w:r>
          </w:p>
          <w:p>
            <w:pPr>
              <w:spacing w:after="0" w:line="280"/>
            </w:pPr>
            <w:r>
              <w:rPr>
                <w:rFonts w:ascii="맑은 고딕" w:cs="맑은 고딕" w:eastAsia="맑은 고딕" w:hAnsi="맑은 고딕"/>
                <w:b w:val="false"/>
                <w:bCs w:val="false"/>
                <w:sz w:val="18"/>
                <w:szCs w:val="18"/>
              </w:rPr>
              <w:t xml:space="preserve">간이 영수증 작성</w:t>
            </w:r>
          </w:p>
        </w:tc>
        <w:tc>
          <w:tcPr>
            <w:tcW w:type="dxa" w:w="41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60" w:line="280"/>
            </w:pPr>
            <w:r>
              <w:rPr>
                <w:rFonts w:ascii="맑은 고딕" w:cs="맑은 고딕" w:eastAsia="맑은 고딕" w:hAnsi="맑은 고딕"/>
                <w:b w:val="false"/>
                <w:bCs w:val="false"/>
                <w:sz w:val="18"/>
                <w:szCs w:val="18"/>
              </w:rPr>
              <w:t xml:space="preserve">로거 한 줄로 실험 결과 누적·차트 갱신,</w:t>
            </w:r>
          </w:p>
          <w:p>
            <w:pPr>
              <w:spacing w:after="0" w:line="280"/>
            </w:pPr>
            <w:r>
              <w:rPr>
                <w:rFonts w:ascii="맑은 고딕" w:cs="맑은 고딕" w:eastAsia="맑은 고딕" w:hAnsi="맑은 고딕"/>
                <w:b w:val="false"/>
                <w:bCs w:val="false"/>
                <w:sz w:val="18"/>
                <w:szCs w:val="18"/>
              </w:rPr>
              <w:t xml:space="preserve">LLM 데이터 분석, 자연어 → 표준 영수증 양식</w:t>
            </w:r>
          </w:p>
        </w:tc>
      </w:tr>
      <w:tr>
        <w:tc>
          <w:tcPr>
            <w:tcW w:type="dxa" w:w="17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SVG 변환</w:t>
            </w:r>
          </w:p>
        </w:tc>
        <w:tc>
          <w:tcPr>
            <w:tcW w:type="dxa" w:w="35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60" w:line="280"/>
            </w:pPr>
            <w:r>
              <w:rPr>
                <w:rFonts w:ascii="맑은 고딕" w:cs="맑은 고딕" w:eastAsia="맑은 고딕" w:hAnsi="맑은 고딕"/>
                <w:b w:val="false"/>
                <w:bCs w:val="false"/>
                <w:sz w:val="18"/>
                <w:szCs w:val="18"/>
              </w:rPr>
              <w:t xml:space="preserve">도식·로고 이미지의 해상도 열화,</w:t>
            </w:r>
          </w:p>
          <w:p>
            <w:pPr>
              <w:spacing w:after="0" w:line="280"/>
            </w:pPr>
            <w:r>
              <w:rPr>
                <w:rFonts w:ascii="맑은 고딕" w:cs="맑은 고딕" w:eastAsia="맑은 고딕" w:hAnsi="맑은 고딕"/>
                <w:b w:val="false"/>
                <w:bCs w:val="false"/>
                <w:sz w:val="18"/>
                <w:szCs w:val="18"/>
              </w:rPr>
              <w:t xml:space="preserve">외주 벡터 변환 의뢰</w:t>
            </w:r>
          </w:p>
        </w:tc>
        <w:tc>
          <w:tcPr>
            <w:tcW w:type="dxa" w:w="41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60" w:line="280"/>
            </w:pPr>
            <w:r>
              <w:rPr>
                <w:rFonts w:ascii="맑은 고딕" w:cs="맑은 고딕" w:eastAsia="맑은 고딕" w:hAnsi="맑은 고딕"/>
                <w:b w:val="false"/>
                <w:bCs w:val="false"/>
                <w:sz w:val="18"/>
                <w:szCs w:val="18"/>
              </w:rPr>
              <w:t xml:space="preserve">비트맵 → SVG 자동 변환</w:t>
            </w:r>
          </w:p>
          <w:p>
            <w:pPr>
              <w:spacing w:after="0" w:line="280"/>
            </w:pPr>
            <w:r>
              <w:rPr>
                <w:rFonts w:ascii="맑은 고딕" w:cs="맑은 고딕" w:eastAsia="맑은 고딕" w:hAnsi="맑은 고딕"/>
                <w:b w:val="false"/>
                <w:bCs w:val="false"/>
                <w:sz w:val="18"/>
                <w:szCs w:val="18"/>
              </w:rPr>
              <w:t xml:space="preserve">(유형별 자동 튜닝 + 품질 점수 기반 최적안 채택)</w:t>
            </w:r>
          </w:p>
        </w:tc>
      </w:tr>
    </w:tbl>
    <w:p>
      <w:pPr>
        <w:pStyle w:val="Heading1"/>
        <w:pBdr>
          <w:bottom w:val="single" w:color="123979" w:sz="12" w:space="6"/>
        </w:pBdr>
        <w:spacing w:after="160" w:before="320"/>
      </w:pPr>
      <w:r>
        <w:rPr>
          <w:rFonts w:ascii="맑은 고딕" w:cs="맑은 고딕" w:eastAsia="맑은 고딕" w:hAnsi="맑은 고딕"/>
          <w:b/>
          <w:bCs/>
          <w:color w:val="123979"/>
          <w:sz w:val="30"/>
          <w:szCs w:val="30"/>
        </w:rPr>
        <w:t xml:space="preserve">1. 과제 개요</w:t>
      </w:r>
    </w:p>
    <w:p>
      <w:pPr>
        <w:pStyle w:val="Heading2"/>
        <w:spacing w:after="110" w:before="240"/>
      </w:pPr>
      <w:r>
        <w:rPr>
          <w:rFonts w:ascii="맑은 고딕" w:cs="맑은 고딕" w:eastAsia="맑은 고딕" w:hAnsi="맑은 고딕"/>
          <w:b/>
          <w:bCs/>
          <w:color w:val="0038A3"/>
          <w:sz w:val="24"/>
          <w:szCs w:val="24"/>
        </w:rPr>
        <w:t xml:space="preserve">1.1 배경</w:t>
      </w:r>
    </w:p>
    <w:p>
      <w:pPr>
        <w:spacing w:after="100" w:before="0" w:line="264"/>
      </w:pPr>
      <w:r>
        <w:rPr>
          <w:rFonts w:ascii="맑은 고딕" w:cs="맑은 고딕" w:eastAsia="맑은 고딕" w:hAnsi="맑은 고딕"/>
          <w:sz w:val="20"/>
          <w:szCs w:val="20"/>
        </w:rPr>
        <w:t xml:space="preserve">감바랩스는 온디바이스 음성인식(KWS) 기술 "WordSense"를 개발하는 회사로, R&amp;D 과제 수주와 기술 소개를 위한 발표자료 제작 빈도가 높다. 또한 연구비 집행 내역, 실험 결과, 프로젝트 일정 등 수치 데이터를 Excel로 관리하고 있다.</w:t>
      </w:r>
    </w:p>
    <w:p>
      <w:pPr>
        <w:spacing w:after="100" w:before="0" w:line="264"/>
      </w:pPr>
      <w:r>
        <w:rPr>
          <w:rFonts w:ascii="맑은 고딕" w:cs="맑은 고딕" w:eastAsia="맑은 고딕" w:hAnsi="맑은 고딕"/>
          <w:sz w:val="20"/>
          <w:szCs w:val="20"/>
        </w:rPr>
        <w:t xml:space="preserve">두 업무 모두 다음과 같은 공통 비효율을 안고 있었다.</w:t>
      </w:r>
    </w:p>
    <w:p>
      <w:pPr>
        <w:pStyle w:val="ListParagraph"/>
        <w:numPr>
          <w:ilvl w:val="0"/>
          <w:numId w:val="2"/>
        </w:numPr>
        <w:spacing w:after="70" w:line="264"/>
      </w:pPr>
      <w:r>
        <w:rPr>
          <w:rFonts w:ascii="맑은 고딕" w:cs="맑은 고딕" w:eastAsia="맑은 고딕" w:hAnsi="맑은 고딕"/>
          <w:sz w:val="20"/>
          <w:szCs w:val="20"/>
        </w:rPr>
        <w:t xml:space="preserve">발표자료는 매번 브랜드 컬러·폰트·레이아웃을 수작업으로 맞춰야 하며, 담당자에 따라 품질 편차가 발생한다.</w:t>
      </w:r>
    </w:p>
    <w:p>
      <w:pPr>
        <w:pStyle w:val="ListParagraph"/>
        <w:numPr>
          <w:ilvl w:val="0"/>
          <w:numId w:val="2"/>
        </w:numPr>
        <w:spacing w:after="70" w:line="264"/>
      </w:pPr>
      <w:r>
        <w:rPr>
          <w:rFonts w:ascii="맑은 고딕" w:cs="맑은 고딕" w:eastAsia="맑은 고딕" w:hAnsi="맑은 고딕"/>
          <w:sz w:val="20"/>
          <w:szCs w:val="20"/>
        </w:rPr>
        <w:t xml:space="preserve">실험 결과는 스크립트 실행 후 사람이 다시 엑셀에 옮겨 적고 차트를 갱신하는 이중 작업이 필요하다.</w:t>
      </w:r>
    </w:p>
    <w:p>
      <w:pPr>
        <w:pStyle w:val="ListParagraph"/>
        <w:numPr>
          <w:ilvl w:val="0"/>
          <w:numId w:val="2"/>
        </w:numPr>
        <w:spacing w:after="70" w:line="264"/>
      </w:pPr>
      <w:r>
        <w:rPr>
          <w:rFonts w:ascii="맑은 고딕" w:cs="맑은 고딕" w:eastAsia="맑은 고딕" w:hAnsi="맑은 고딕"/>
          <w:sz w:val="20"/>
          <w:szCs w:val="20"/>
        </w:rPr>
        <w:t xml:space="preserve">상용 도구(예: Microsoft 365 Copilot)는 사내 브랜드 규격을 강제하지 못하고, 문서가 외부 클라우드로 전송되어 대외비 R&amp;D 자료에 적용하기 어렵다.</w:t>
      </w:r>
    </w:p>
    <w:p>
      <w:pPr>
        <w:pStyle w:val="Heading2"/>
        <w:spacing w:after="110" w:before="240"/>
      </w:pPr>
      <w:r>
        <w:rPr>
          <w:rFonts w:ascii="맑은 고딕" w:cs="맑은 고딕" w:eastAsia="맑은 고딕" w:hAnsi="맑은 고딕"/>
          <w:b/>
          <w:bCs/>
          <w:color w:val="0038A3"/>
          <w:sz w:val="24"/>
          <w:szCs w:val="24"/>
        </w:rPr>
        <w:t xml:space="preserve">1.2 과제 정의 및 목표</w:t>
      </w:r>
    </w:p>
    <w:p>
      <w:pPr>
        <w:spacing w:after="100" w:before="0" w:line="264"/>
      </w:pPr>
      <w:r>
        <w:rPr>
          <w:rFonts w:ascii="맑은 고딕" w:cs="맑은 고딕" w:eastAsia="맑은 고딕" w:hAnsi="맑은 고딕"/>
          <w:sz w:val="20"/>
          <w:szCs w:val="20"/>
        </w:rPr>
        <w:t xml:space="preserve">과제명은 "PowerPoint / Excel LLM 활용 시나리오 설계 및 구현"이며, 목표는 다음 세 가지로 설정했다.</w:t>
      </w:r>
    </w:p>
    <w:p>
      <w:pPr>
        <w:pStyle w:val="ListParagraph"/>
        <w:numPr>
          <w:ilvl w:val="0"/>
          <w:numId w:val="3"/>
        </w:numPr>
        <w:spacing w:after="70" w:line="264"/>
      </w:pPr>
      <w:r>
        <w:rPr>
          <w:rFonts w:ascii="맑은 고딕" w:cs="맑은 고딕" w:eastAsia="맑은 고딕" w:hAnsi="맑은 고딕"/>
          <w:b/>
          <w:bCs/>
          <w:sz w:val="20"/>
          <w:szCs w:val="20"/>
        </w:rPr>
        <w:t xml:space="preserve">시나리오 설계: </w:t>
      </w:r>
      <w:r>
        <w:rPr>
          <w:rFonts w:ascii="맑은 고딕" w:cs="맑은 고딕" w:eastAsia="맑은 고딕" w:hAnsi="맑은 고딕"/>
          <w:sz w:val="20"/>
          <w:szCs w:val="20"/>
        </w:rPr>
        <w:t xml:space="preserve">사내 실제 업무 흐름에 맞는 LLM 활용 시나리오를 정의하고, 자동화 가능 구간과 사람이 판단해야 할 구간을 구분한다.</w:t>
      </w:r>
    </w:p>
    <w:p>
      <w:pPr>
        <w:pStyle w:val="ListParagraph"/>
        <w:numPr>
          <w:ilvl w:val="0"/>
          <w:numId w:val="3"/>
        </w:numPr>
        <w:spacing w:after="70" w:line="264"/>
      </w:pPr>
      <w:r>
        <w:rPr>
          <w:rFonts w:ascii="맑은 고딕" w:cs="맑은 고딕" w:eastAsia="맑은 고딕" w:hAnsi="맑은 고딕"/>
          <w:b/>
          <w:bCs/>
          <w:sz w:val="20"/>
          <w:szCs w:val="20"/>
        </w:rPr>
        <w:t xml:space="preserve">동작하는 구현: </w:t>
      </w:r>
      <w:r>
        <w:rPr>
          <w:rFonts w:ascii="맑은 고딕" w:cs="맑은 고딕" w:eastAsia="맑은 고딕" w:hAnsi="맑은 고딕"/>
          <w:sz w:val="20"/>
          <w:szCs w:val="20"/>
        </w:rPr>
        <w:t xml:space="preserve">설계에 그치지 않고 사내 담당자가 직접 실행해 결과 파일을 얻을 수 있는 수준까지 구현한다.</w:t>
      </w:r>
    </w:p>
    <w:p>
      <w:pPr>
        <w:pStyle w:val="ListParagraph"/>
        <w:numPr>
          <w:ilvl w:val="0"/>
          <w:numId w:val="3"/>
        </w:numPr>
        <w:spacing w:after="70" w:line="264"/>
      </w:pPr>
      <w:r>
        <w:rPr>
          <w:rFonts w:ascii="맑은 고딕" w:cs="맑은 고딕" w:eastAsia="맑은 고딕" w:hAnsi="맑은 고딕"/>
          <w:b/>
          <w:bCs/>
          <w:sz w:val="20"/>
          <w:szCs w:val="20"/>
        </w:rPr>
        <w:t xml:space="preserve">신뢰성 확보: </w:t>
      </w:r>
      <w:r>
        <w:rPr>
          <w:rFonts w:ascii="맑은 고딕" w:cs="맑은 고딕" w:eastAsia="맑은 고딕" w:hAnsi="맑은 고딕"/>
          <w:sz w:val="20"/>
          <w:szCs w:val="20"/>
        </w:rPr>
        <w:t xml:space="preserve">인턴이 백지에서 자체 개발한 모듈은 사내 도입 신뢰를 얻기 어렵다는 제약을 인정하고, 검증된 오픈소스·API를 엮는 오케스트레이션 방식으로 구축한다.</w:t>
      </w:r>
    </w:p>
    <w:p>
      <w:pPr>
        <w:pStyle w:val="Heading2"/>
        <w:spacing w:after="110" w:before="240"/>
      </w:pPr>
      <w:r>
        <w:rPr>
          <w:rFonts w:ascii="맑은 고딕" w:cs="맑은 고딕" w:eastAsia="맑은 고딕" w:hAnsi="맑은 고딕"/>
          <w:b/>
          <w:bCs/>
          <w:color w:val="0038A3"/>
          <w:sz w:val="24"/>
          <w:szCs w:val="24"/>
        </w:rPr>
        <w:t xml:space="preserve">1.3 범위</w:t>
      </w:r>
    </w:p>
    <w:p>
      <w:pPr>
        <w:pStyle w:val="ListParagraph"/>
        <w:numPr>
          <w:ilvl w:val="0"/>
          <w:numId w:val="2"/>
        </w:numPr>
        <w:spacing w:after="70" w:line="264"/>
      </w:pPr>
      <w:r>
        <w:rPr>
          <w:rFonts w:ascii="맑은 고딕" w:cs="맑은 고딕" w:eastAsia="맑은 고딕" w:hAnsi="맑은 고딕"/>
          <w:b/>
          <w:bCs/>
          <w:sz w:val="20"/>
          <w:szCs w:val="20"/>
        </w:rPr>
        <w:t xml:space="preserve">당초 범위: </w:t>
      </w:r>
      <w:r>
        <w:rPr>
          <w:rFonts w:ascii="맑은 고딕" w:cs="맑은 고딕" w:eastAsia="맑은 고딕" w:hAnsi="맑은 고딕"/>
          <w:sz w:val="20"/>
          <w:szCs w:val="20"/>
        </w:rPr>
        <w:t xml:space="preserve">PPT 자동 생성, Excel 대시보드 업데이트 두 시나리오.</w:t>
      </w:r>
    </w:p>
    <w:p>
      <w:pPr>
        <w:pStyle w:val="ListParagraph"/>
        <w:numPr>
          <w:ilvl w:val="0"/>
          <w:numId w:val="2"/>
        </w:numPr>
        <w:spacing w:after="70" w:line="264"/>
      </w:pPr>
      <w:r>
        <w:rPr>
          <w:rFonts w:ascii="맑은 고딕" w:cs="맑은 고딕" w:eastAsia="맑은 고딕" w:hAnsi="맑은 고딕"/>
          <w:b/>
          <w:bCs/>
          <w:sz w:val="20"/>
          <w:szCs w:val="20"/>
        </w:rPr>
        <w:t xml:space="preserve">확장: </w:t>
      </w:r>
      <w:r>
        <w:rPr>
          <w:rFonts w:ascii="맑은 고딕" w:cs="맑은 고딕" w:eastAsia="맑은 고딕" w:hAnsi="맑은 고딕"/>
          <w:sz w:val="20"/>
          <w:szCs w:val="20"/>
        </w:rPr>
        <w:t xml:space="preserve">발표자료·문서 제작 과정에서 도식·로고 품질 이슈가 반복 확인되어 SVG 벡터 변환을 추가했다.</w:t>
      </w:r>
    </w:p>
    <w:p>
      <w:pPr>
        <w:pStyle w:val="ListParagraph"/>
        <w:numPr>
          <w:ilvl w:val="0"/>
          <w:numId w:val="2"/>
        </w:numPr>
        <w:spacing w:after="70" w:line="264"/>
      </w:pPr>
      <w:r>
        <w:rPr>
          <w:rFonts w:ascii="맑은 고딕" w:cs="맑은 고딕" w:eastAsia="맑은 고딕" w:hAnsi="맑은 고딕"/>
          <w:b/>
          <w:bCs/>
          <w:sz w:val="20"/>
          <w:szCs w:val="20"/>
        </w:rPr>
        <w:t xml:space="preserve">제외: </w:t>
      </w:r>
      <w:r>
        <w:rPr>
          <w:rFonts w:ascii="맑은 고딕" w:cs="맑은 고딕" w:eastAsia="맑은 고딕" w:hAnsi="맑은 고딕"/>
          <w:sz w:val="20"/>
          <w:szCs w:val="20"/>
        </w:rPr>
        <w:t xml:space="preserve">Teams·Outlook 실연동은 IT 승인과 계정 권한이 필요해 보류하고, 인터페이스만 교체 가능하도록 모듈화했다.</w:t>
      </w:r>
    </w:p>
    <w:p>
      <w:pPr>
        <w:pStyle w:val="Heading1"/>
        <w:pBdr>
          <w:bottom w:val="single" w:color="123979" w:sz="12" w:space="6"/>
        </w:pBdr>
        <w:spacing w:after="160" w:before="320"/>
      </w:pPr>
      <w:r>
        <w:rPr>
          <w:rFonts w:ascii="맑은 고딕" w:cs="맑은 고딕" w:eastAsia="맑은 고딕" w:hAnsi="맑은 고딕"/>
          <w:b/>
          <w:bCs/>
          <w:color w:val="123979"/>
          <w:sz w:val="30"/>
          <w:szCs w:val="30"/>
        </w:rPr>
        <w:t xml:space="preserve">2. 접근 방식 및 설계 원칙</w:t>
      </w:r>
    </w:p>
    <w:p>
      <w:pPr>
        <w:pStyle w:val="Heading2"/>
        <w:spacing w:after="110" w:before="240"/>
      </w:pPr>
      <w:r>
        <w:rPr>
          <w:rFonts w:ascii="맑은 고딕" w:cs="맑은 고딕" w:eastAsia="맑은 고딕" w:hAnsi="맑은 고딕"/>
          <w:b/>
          <w:bCs/>
          <w:color w:val="0038A3"/>
          <w:sz w:val="24"/>
          <w:szCs w:val="24"/>
        </w:rPr>
        <w:t xml:space="preserve">2.1 원칙 1 — LLM은 판단, 코드는 실행</w:t>
      </w:r>
    </w:p>
    <w:p>
      <w:pPr>
        <w:spacing w:after="100" w:before="0" w:line="264"/>
      </w:pPr>
      <w:r>
        <w:rPr>
          <w:rFonts w:ascii="맑은 고딕" w:cs="맑은 고딕" w:eastAsia="맑은 고딕" w:hAnsi="맑은 고딕"/>
          <w:sz w:val="20"/>
          <w:szCs w:val="20"/>
        </w:rPr>
        <w:t xml:space="preserve">LLM이 파일을 직접 생성하게 하면 브랜드 규격이 흔들리고 엑셀 수식이 깨진다. 반대로 코드만 쓰면 입력 문서의 내용에 적응하지 못한다. 본 과제는 두 역할을 명확히 분리했다.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구분</w:t>
            </w:r>
          </w:p>
        </w:tc>
        <w:tc>
          <w:tcPr>
            <w:tcW w:type="dxa" w:w="358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LLM이 하는 일</w:t>
            </w:r>
          </w:p>
        </w:tc>
        <w:tc>
          <w:tcPr>
            <w:tcW w:type="dxa" w:w="358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코드가 하는 일</w:t>
            </w:r>
          </w:p>
        </w:tc>
      </w:tr>
      <w:tr>
        <w:tc>
          <w:tcPr>
            <w:tcW w:type="dxa" w:w="22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PPT</w:t>
            </w:r>
          </w:p>
        </w:tc>
        <w:tc>
          <w:tcPr>
            <w:tcW w:type="dxa" w:w="358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문서를 읽고 슬라이드 구성·레이아웃 유형·강조 지점을 판단</w:t>
            </w:r>
          </w:p>
        </w:tc>
        <w:tc>
          <w:tcPr>
            <w:tcW w:type="dxa" w:w="358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pptxgenjs로 테마 컬러·폰트·좌표를 확정적으로 렌더</w:t>
            </w:r>
          </w:p>
        </w:tc>
      </w:tr>
      <w:tr>
        <w:tc>
          <w:tcPr>
            <w:tcW w:type="dxa" w:w="22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Excel</w:t>
            </w:r>
          </w:p>
        </w:tc>
        <w:tc>
          <w:tcPr>
            <w:tcW w:type="dxa" w:w="358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자연어 요청에서 대상 항목·값을 구조화 추출, 데이터 요약·추세 해석</w:t>
            </w:r>
          </w:p>
        </w:tc>
        <w:tc>
          <w:tcPr>
            <w:tcW w:type="dxa" w:w="358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openpyxl로 지정 셀만 수정 — 수식·차트·서식은 그대로 보존</w:t>
            </w:r>
          </w:p>
        </w:tc>
      </w:tr>
      <w:tr>
        <w:tc>
          <w:tcPr>
            <w:tcW w:type="dxa" w:w="22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SVG</w:t>
            </w:r>
          </w:p>
        </w:tc>
        <w:tc>
          <w:tcPr>
            <w:tcW w:type="dxa" w:w="358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(미사용 — 전 과정 결정적 알고리즘)</w:t>
            </w:r>
          </w:p>
        </w:tc>
        <w:tc>
          <w:tcPr>
            <w:tcW w:type="dxa" w:w="358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이미지 유형 분류 → 전처리 → vtracer 변환 → 품질 채점</w:t>
            </w:r>
          </w:p>
        </w:tc>
      </w:tr>
    </w:tbl>
    <w:p>
      <w:pPr>
        <w:pStyle w:val="Heading2"/>
        <w:spacing w:after="110" w:before="240"/>
      </w:pPr>
      <w:r>
        <w:rPr>
          <w:rFonts w:ascii="맑은 고딕" w:cs="맑은 고딕" w:eastAsia="맑은 고딕" w:hAnsi="맑은 고딕"/>
          <w:b/>
          <w:bCs/>
          <w:color w:val="0038A3"/>
          <w:sz w:val="24"/>
          <w:szCs w:val="24"/>
        </w:rPr>
        <w:t xml:space="preserve">2.2 원칙 2 — 데이터 주권</w:t>
      </w:r>
    </w:p>
    <w:p>
      <w:pPr>
        <w:spacing w:after="100" w:before="0" w:line="264"/>
      </w:pPr>
      <w:r>
        <w:rPr>
          <w:rFonts w:ascii="맑은 고딕" w:cs="맑은 고딕" w:eastAsia="맑은 고딕" w:hAnsi="맑은 고딕"/>
          <w:sz w:val="20"/>
          <w:szCs w:val="20"/>
        </w:rPr>
        <w:t xml:space="preserve">대외비 R&amp;D 문서를 외부 클라우드에 보내지 않아도 되도록, LLM 백엔드를 </w:t>
      </w:r>
      <w:r>
        <w:rPr>
          <w:rFonts w:ascii="맑은 고딕" w:cs="맑은 고딕" w:eastAsia="맑은 고딕" w:hAnsi="맑은 고딕"/>
          <w:b/>
          <w:bCs/>
          <w:sz w:val="20"/>
          <w:szCs w:val="20"/>
        </w:rPr>
        <w:t xml:space="preserve">Groq · Ollama(로컬) · OpenAI</w:t>
      </w:r>
      <w:r>
        <w:rPr>
          <w:rFonts w:ascii="맑은 고딕" w:cs="맑은 고딕" w:eastAsia="맑은 고딕" w:hAnsi="맑은 고딕"/>
          <w:sz w:val="20"/>
          <w:szCs w:val="20"/>
        </w:rPr>
        <w:t xml:space="preserve"> 세 가지로 통합했다. 코드를 수정하지 않고 </w:t>
      </w:r>
      <w:r>
        <w:rPr>
          <w:rFonts w:ascii="맑은 고딕" w:cs="맑은 고딕" w:eastAsia="맑은 고딕" w:hAnsi="맑은 고딕"/>
          <w:b/>
          <w:bCs/>
          <w:sz w:val="20"/>
          <w:szCs w:val="20"/>
        </w:rPr>
        <w:t xml:space="preserve">.env</w:t>
      </w:r>
      <w:r>
        <w:rPr>
          <w:rFonts w:ascii="맑은 고딕" w:cs="맑은 고딕" w:eastAsia="맑은 고딕" w:hAnsi="맑은 고딕"/>
          <w:sz w:val="20"/>
          <w:szCs w:val="20"/>
        </w:rPr>
        <w:t xml:space="preserve"> 설정만으로 전환되며, 어느 백엔드를 쓰든 렌더링과 셀 수정은 동일한 결정적 코드가 담당하므로 결과물의 브랜드·수식 보장은 달라지지 않는다.</w:t>
      </w:r>
    </w:p>
    <w:p>
      <w:pPr>
        <w:pStyle w:val="ListParagraph"/>
        <w:numPr>
          <w:ilvl w:val="0"/>
          <w:numId w:val="2"/>
        </w:numPr>
        <w:spacing w:after="70" w:line="264"/>
      </w:pPr>
      <w:r>
        <w:rPr>
          <w:rFonts w:ascii="맑은 고딕" w:cs="맑은 고딕" w:eastAsia="맑은 고딕" w:hAnsi="맑은 고딕"/>
          <w:sz w:val="20"/>
          <w:szCs w:val="20"/>
        </w:rPr>
        <w:t xml:space="preserve">대외비 문서 — 로컬 Ollama 또는 사내 GPU 서버 (외부 전송 0)</w:t>
      </w:r>
    </w:p>
    <w:p>
      <w:pPr>
        <w:pStyle w:val="ListParagraph"/>
        <w:numPr>
          <w:ilvl w:val="0"/>
          <w:numId w:val="2"/>
        </w:numPr>
        <w:spacing w:after="70" w:line="264"/>
      </w:pPr>
      <w:r>
        <w:rPr>
          <w:rFonts w:ascii="맑은 고딕" w:cs="맑은 고딕" w:eastAsia="맑은 고딕" w:hAnsi="맑은 고딕"/>
          <w:sz w:val="20"/>
          <w:szCs w:val="20"/>
        </w:rPr>
        <w:t xml:space="preserve">일반 문서 — Groq / OpenAI (고품질·고속)</w:t>
      </w:r>
    </w:p>
    <w:p>
      <w:pPr>
        <w:pStyle w:val="Heading2"/>
        <w:spacing w:after="110" w:before="240"/>
      </w:pPr>
      <w:r>
        <w:rPr>
          <w:rFonts w:ascii="맑은 고딕" w:cs="맑은 고딕" w:eastAsia="맑은 고딕" w:hAnsi="맑은 고딕"/>
          <w:b/>
          <w:bCs/>
          <w:color w:val="0038A3"/>
          <w:sz w:val="24"/>
          <w:szCs w:val="24"/>
        </w:rPr>
        <w:t xml:space="preserve">2.3 원칙 3 — Human-in-the-loop</w:t>
      </w:r>
    </w:p>
    <w:p>
      <w:pPr>
        <w:spacing w:after="100" w:before="0" w:line="264"/>
      </w:pPr>
      <w:r>
        <w:rPr>
          <w:rFonts w:ascii="맑은 고딕" w:cs="맑은 고딕" w:eastAsia="맑은 고딕" w:hAnsi="맑은 고딕"/>
          <w:sz w:val="20"/>
          <w:szCs w:val="20"/>
        </w:rPr>
        <w:t xml:space="preserve">모든 기능은 "생성 → 사람이 확인 → 적용/전송" 순서를 유지한다. Excel 셀 수정은 미리보기 단계를 거치고, 생성된 PPT는 사람이 열어 검토한 뒤 사용한다. 자동화가 사람의 최종 판단을 대체하지 않는다.</w:t>
      </w:r>
    </w:p>
    <w:p>
      <w:pPr>
        <w:pStyle w:val="Heading2"/>
        <w:spacing w:after="110" w:before="240"/>
      </w:pPr>
      <w:r>
        <w:rPr>
          <w:rFonts w:ascii="맑은 고딕" w:cs="맑은 고딕" w:eastAsia="맑은 고딕" w:hAnsi="맑은 고딕"/>
          <w:b/>
          <w:bCs/>
          <w:color w:val="0038A3"/>
          <w:sz w:val="24"/>
          <w:szCs w:val="24"/>
        </w:rPr>
        <w:t xml:space="preserve">2.4 전체 구조</w:t>
      </w:r>
    </w:p>
    <w:p>
      <w:pPr>
        <w:spacing w:after="100" w:before="0" w:line="264"/>
      </w:pPr>
      <w:r>
        <w:rPr>
          <w:rFonts w:ascii="맑은 고딕" w:cs="맑은 고딕" w:eastAsia="맑은 고딕" w:hAnsi="맑은 고딕"/>
          <w:sz w:val="20"/>
          <w:szCs w:val="20"/>
        </w:rPr>
        <w:t xml:space="preserve">세 기능은 하나의 데스크톱 앱 안에서 같은 제어 계층과 백엔드를 공유한다. 렌더링(pptxgenjs), 엑셀 조작(openpyxl), 벡터 변환(vtracer), 품질 검증(resvg)은 모두 검증된 오픈소스를 그대로 채택했고, 본 과제의 기여는 이들을 업무 흐름에 맞게 엮고 무엇을 채택할지 판단하는 계층에 있다.</w:t>
      </w:r>
    </w:p>
    <w:p>
      <w:pPr>
        <w:spacing w:after="60" w:before="180"/>
        <w:jc w:val="center"/>
      </w:pPr>
      <w:r>
        <w:drawing>
          <wp:inline distT="0" distB="0" distL="0" distR="0">
            <wp:extent cx="59436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724275"/>
                    </a:xfrm>
                    <a:prstGeom prst="rect">
                      <a:avLst/>
                    </a:prstGeom>
                  </pic:spPr>
                </pic:pic>
              </a:graphicData>
            </a:graphic>
          </wp:inline>
        </w:drawing>
      </w:r>
    </w:p>
    <w:p>
      <w:pPr>
        <w:spacing w:after="220"/>
        <w:jc w:val="center"/>
      </w:pPr>
      <w:r>
        <w:rPr>
          <w:rFonts w:ascii="맑은 고딕" w:cs="맑은 고딕" w:eastAsia="맑은 고딕" w:hAnsi="맑은 고딕"/>
          <w:color w:val="5A6472"/>
          <w:sz w:val="17"/>
          <w:szCs w:val="17"/>
        </w:rPr>
        <w:t xml:space="preserve">그림 1. 감바랩스 오피스 AI 전체 구조</w:t>
      </w:r>
    </w:p>
    <w:p>
      <w:pPr>
        <w:pStyle w:val="Heading1"/>
        <w:pBdr>
          <w:bottom w:val="single" w:color="123979" w:sz="12" w:space="6"/>
        </w:pBdr>
        <w:spacing w:after="160" w:before="320"/>
      </w:pPr>
      <w:r>
        <w:rPr>
          <w:rFonts w:ascii="맑은 고딕" w:cs="맑은 고딕" w:eastAsia="맑은 고딕" w:hAnsi="맑은 고딕"/>
          <w:b/>
          <w:bCs/>
          <w:color w:val="123979"/>
          <w:sz w:val="30"/>
          <w:szCs w:val="30"/>
        </w:rPr>
        <w:t xml:space="preserve">3. 수행 경과</w:t>
      </w:r>
    </w:p>
    <w:p>
      <w:pPr>
        <w:spacing w:after="100" w:before="0" w:line="264"/>
      </w:pPr>
      <w:r>
        <w:rPr>
          <w:rFonts w:ascii="맑은 고딕" w:cs="맑은 고딕" w:eastAsia="맑은 고딕" w:hAnsi="맑은 고딕"/>
          <w:sz w:val="20"/>
          <w:szCs w:val="20"/>
        </w:rPr>
        <w:t xml:space="preserve">기획 → 1차 구현(CLI) → 데스크톱 앱화 → 실사용 기반 개선 순으로 진행했다. 주요 마일스톤은 다음과 같다.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시기</w:t>
            </w:r>
          </w:p>
        </w:tc>
        <w:tc>
          <w:tcPr>
            <w:tcW w:type="dxa" w:w="30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단계</w:t>
            </w:r>
          </w:p>
        </w:tc>
        <w:tc>
          <w:tcPr>
            <w:tcW w:type="dxa" w:w="486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주요 내용</w:t>
            </w:r>
          </w:p>
        </w:tc>
      </w:tr>
      <w:tr>
        <w:tc>
          <w:tcPr>
            <w:tcW w:type="dxa" w:w="15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07-29 ~ 07-30</w:t>
            </w:r>
          </w:p>
        </w:tc>
        <w:tc>
          <w:tcPr>
            <w:tcW w:type="dxa" w:w="30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기획 · 설계</w:t>
            </w:r>
          </w:p>
        </w:tc>
        <w:tc>
          <w:tcPr>
            <w:tcW w:type="dxa" w:w="48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사내 업무 조사 후 시나리오 2건 정의, 감바랩스 브랜드 테마 규격 문서화(딥네이비 #123979 / 브랜드네이비 #0038A3), 구현 계획서 작성 및 승인</w:t>
            </w:r>
          </w:p>
        </w:tc>
      </w:tr>
      <w:tr>
        <w:tc>
          <w:tcPr>
            <w:tcW w:type="dxa" w:w="15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07-30 ~ 07-31</w:t>
            </w:r>
          </w:p>
        </w:tc>
        <w:tc>
          <w:tcPr>
            <w:tcW w:type="dxa" w:w="30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1차 구현</w:t>
            </w:r>
          </w:p>
        </w:tc>
        <w:tc>
          <w:tcPr>
            <w:tcW w:type="dxa" w:w="48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PPT 생성 엔진 · Excel 수식 보존 업데이터 · CLI 통합 엔트리포인트 구현. 시나리오 2 자동 테스트 통과. 이어서 pywebview 데스크톱 앱으로 통합(3탭 구조) — 초기 커밋</w:t>
            </w:r>
          </w:p>
        </w:tc>
      </w:tr>
      <w:tr>
        <w:tc>
          <w:tcPr>
            <w:tcW w:type="dxa" w:w="15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08-03</w:t>
            </w:r>
          </w:p>
        </w:tc>
        <w:tc>
          <w:tcPr>
            <w:tcW w:type="dxa" w:w="30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UX 1차</w:t>
            </w:r>
          </w:p>
        </w:tc>
        <w:tc>
          <w:tcPr>
            <w:tcW w:type="dxa" w:w="48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첫 사용자 온보딩 가이드, 디자인 설정 입력 폼 도입. 인수인계 문서(Word) 작성. 벡터 변환 옵션 정비(해상도·색 단순화·중지 버튼)</w:t>
            </w:r>
          </w:p>
        </w:tc>
      </w:tr>
      <w:tr>
        <w:tc>
          <w:tcPr>
            <w:tcW w:type="dxa" w:w="15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08-04</w:t>
            </w:r>
          </w:p>
        </w:tc>
        <w:tc>
          <w:tcPr>
            <w:tcW w:type="dxa" w:w="30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실사용 개선</w:t>
            </w:r>
          </w:p>
        </w:tc>
        <w:tc>
          <w:tcPr>
            <w:tcW w:type="dxa" w:w="48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탭 명칭 정리(PPT · Excel · SVG 변환), 디자인 폼 → 생성 프롬프트 실주입, Excel 트래커 누적 저장 및 표 구조 자동 인식, 범용 LLM용 "프롬프트 생성" 모드 추가</w:t>
            </w:r>
          </w:p>
        </w:tc>
      </w:tr>
      <w:tr>
        <w:tc>
          <w:tcPr>
            <w:tcW w:type="dxa" w:w="15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08-05 ~ 08-06</w:t>
            </w:r>
          </w:p>
        </w:tc>
        <w:tc>
          <w:tcPr>
            <w:tcW w:type="dxa" w:w="30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품질 재작업</w:t>
            </w:r>
          </w:p>
        </w:tc>
        <w:tc>
          <w:tcPr>
            <w:tcW w:type="dxa" w:w="48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벡터 변환 전면 재작업(글자·도식 깨짐 원인 3건 규명 및 해결, 실제 후보 비교 기반 자동 튜닝 구현). Excel 영수증 엔진 및 C/C++·아두이노용 단일 헤더 로거 추가</w:t>
            </w:r>
          </w:p>
        </w:tc>
      </w:tr>
      <w:tr>
        <w:tc>
          <w:tcPr>
            <w:tcW w:type="dxa" w:w="15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08-07</w:t>
            </w:r>
          </w:p>
        </w:tc>
        <w:tc>
          <w:tcPr>
            <w:tcW w:type="dxa" w:w="30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마무리</w:t>
            </w:r>
          </w:p>
        </w:tc>
        <w:tc>
          <w:tcPr>
            <w:tcW w:type="dxa" w:w="48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Groq 모델 목록 실시간 조회로 모델 폐기 오류 해결, PPT 레이아웃 결함 수정(표지·사진 유실·그라데이션·차트), 인수인계 문서 갱신</w:t>
            </w:r>
          </w:p>
        </w:tc>
      </w:tr>
    </w:tbl>
    <w:p>
      <w:pPr>
        <w:pStyle w:val="Heading2"/>
        <w:spacing w:after="110" w:before="240"/>
      </w:pPr>
      <w:r>
        <w:rPr>
          <w:rFonts w:ascii="맑은 고딕" w:cs="맑은 고딕" w:eastAsia="맑은 고딕" w:hAnsi="맑은 고딕"/>
          <w:b/>
          <w:bCs/>
          <w:color w:val="0038A3"/>
          <w:sz w:val="24"/>
          <w:szCs w:val="24"/>
        </w:rPr>
        <w:t xml:space="preserve">3.1 수행 중 방향 전환</w:t>
      </w:r>
    </w:p>
    <w:p>
      <w:pPr>
        <w:spacing w:after="100" w:before="0" w:line="264"/>
      </w:pPr>
      <w:r>
        <w:rPr>
          <w:rFonts w:ascii="맑은 고딕" w:cs="맑은 고딕" w:eastAsia="맑은 고딕" w:hAnsi="맑은 고딕"/>
          <w:sz w:val="20"/>
          <w:szCs w:val="20"/>
        </w:rPr>
        <w:t xml:space="preserve">초기 계획 대비 다음 세 가지를 조정했다. 모두 실제 사용해 본 결과에 근거한 판단이다.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항목</w:t>
            </w:r>
          </w:p>
        </w:tc>
        <w:tc>
          <w:tcPr>
            <w:tcW w:type="dxa" w:w="32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초기 계획</w:t>
            </w:r>
          </w:p>
        </w:tc>
        <w:tc>
          <w:tcPr>
            <w:tcW w:type="dxa" w:w="356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변경 및 사유</w:t>
            </w:r>
          </w:p>
        </w:tc>
      </w:tr>
      <w:tr>
        <w:tc>
          <w:tcPr>
            <w:tcW w:type="dxa" w:w="26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PPT 렌더 엔진</w:t>
            </w:r>
          </w:p>
        </w:tc>
        <w:tc>
          <w:tcPr>
            <w:tcW w:type="dxa" w:w="32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python-pptx</w:t>
            </w:r>
          </w:p>
        </w:tc>
        <w:tc>
          <w:tcPr>
            <w:tcW w:type="dxa" w:w="35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pptxgenjs로 교체 — 목표 품질(레이아웃 자유도, 카드·차트·그라데이션) 구현에 python-pptx는 표현력이 부족</w:t>
            </w:r>
          </w:p>
        </w:tc>
      </w:tr>
      <w:tr>
        <w:tc>
          <w:tcPr>
            <w:tcW w:type="dxa" w:w="26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문서 파서</w:t>
            </w:r>
          </w:p>
        </w:tc>
        <w:tc>
          <w:tcPr>
            <w:tcW w:type="dxa" w:w="32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Polaris AI DataInsight</w:t>
            </w:r>
          </w:p>
        </w:tc>
        <w:tc>
          <w:tcPr>
            <w:tcW w:type="dxa" w:w="35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자체 파싱으로 대체 — 외부 API 의존 없이 md/txt/docx/pptx 입력을 처리 가능해 도입 비용과 데이터 전송을 모두 줄임</w:t>
            </w:r>
          </w:p>
        </w:tc>
      </w:tr>
      <w:tr>
        <w:tc>
          <w:tcPr>
            <w:tcW w:type="dxa" w:w="26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전달 경로</w:t>
            </w:r>
          </w:p>
        </w:tc>
        <w:tc>
          <w:tcPr>
            <w:tcW w:type="dxa" w:w="32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Teams / Outlook 자동 전달</w:t>
            </w:r>
          </w:p>
        </w:tc>
        <w:tc>
          <w:tcPr>
            <w:tcW w:type="dxa" w:w="35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보류 — IT 승인 및 계정 권한이 필요. 감시 폴더 트리거로 대체하고 인터페이스는 교체 가능하도록 모듈화</w:t>
            </w:r>
          </w:p>
        </w:tc>
      </w:tr>
    </w:tbl>
    <w:p>
      <w:pPr>
        <w:pStyle w:val="Heading1"/>
        <w:pBdr>
          <w:bottom w:val="single" w:color="123979" w:sz="12" w:space="6"/>
        </w:pBdr>
        <w:spacing w:after="160" w:before="320"/>
      </w:pPr>
      <w:r>
        <w:rPr>
          <w:rFonts w:ascii="맑은 고딕" w:cs="맑은 고딕" w:eastAsia="맑은 고딕" w:hAnsi="맑은 고딕"/>
          <w:b/>
          <w:bCs/>
          <w:color w:val="123979"/>
          <w:sz w:val="30"/>
          <w:szCs w:val="30"/>
        </w:rPr>
        <w:t xml:space="preserve">4. 구현 결과</w:t>
      </w:r>
    </w:p>
    <w:p>
      <w:pPr>
        <w:spacing w:after="100" w:before="0" w:line="264"/>
      </w:pPr>
      <w:r>
        <w:rPr>
          <w:rFonts w:ascii="맑은 고딕" w:cs="맑은 고딕" w:eastAsia="맑은 고딕" w:hAnsi="맑은 고딕"/>
          <w:sz w:val="20"/>
          <w:szCs w:val="20"/>
        </w:rPr>
        <w:t xml:space="preserve">최종 산출물은 pywebview 기반 데스크톱 앱 1식이다. HTML/CSS/JS로 만든 UI와 Python 엔진을 브리지로 연결했고, Windows에서는 Edge WebView2로 렌더된다. 실행은 run_app.bat 더블클릭 한 번이다.</w:t>
      </w:r>
    </w:p>
    <w:p>
      <w:pPr>
        <w:pStyle w:val="Heading2"/>
        <w:spacing w:after="110" w:before="240"/>
      </w:pPr>
      <w:r>
        <w:rPr>
          <w:rFonts w:ascii="맑은 고딕" w:cs="맑은 고딕" w:eastAsia="맑은 고딕" w:hAnsi="맑은 고딕"/>
          <w:b/>
          <w:bCs/>
          <w:color w:val="0038A3"/>
          <w:sz w:val="24"/>
          <w:szCs w:val="24"/>
        </w:rPr>
        <w:t xml:space="preserve">4.1 PPT 자동 생성</w:t>
      </w:r>
    </w:p>
    <w:p>
      <w:pPr>
        <w:spacing w:after="100" w:before="0" w:line="264"/>
      </w:pPr>
      <w:r>
        <w:rPr>
          <w:rFonts w:ascii="맑은 고딕" w:cs="맑은 고딕" w:eastAsia="맑은 고딕" w:hAnsi="맑은 고딕"/>
          <w:sz w:val="20"/>
          <w:szCs w:val="20"/>
        </w:rPr>
        <w:t xml:space="preserve">입력 형태와 사용자의 숙련도에 따라 네 개의 제작 모드를 제공한다. 모드가 달라도 브랜드 테마 적용과 최종 렌더는 동일한 코드가 담당하므로 결과물의 규격은 항상 일정하다.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모드</w:t>
            </w:r>
          </w:p>
        </w:tc>
        <w:tc>
          <w:tcPr>
            <w:tcW w:type="dxa" w:w="456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동작</w:t>
            </w:r>
          </w:p>
        </w:tc>
        <w:tc>
          <w:tcPr>
            <w:tcW w:type="dxa" w:w="26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핵심 파일</w:t>
            </w:r>
          </w:p>
        </w:tc>
      </w:tr>
      <w:tr>
        <w:tc>
          <w:tcPr>
            <w:tcW w:type="dxa" w:w="22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자동 생성 PPT</w:t>
            </w:r>
          </w:p>
        </w:tc>
        <w:tc>
          <w:tcPr>
            <w:tcW w:type="dxa" w:w="45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문서(md/txt)를 읽어 슬라이드 단위로 나누고 덱을 생성</w:t>
            </w:r>
          </w:p>
        </w:tc>
        <w:tc>
          <w:tcPr>
            <w:tcW w:type="dxa" w:w="26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ppt_engine.py</w:t>
            </w:r>
          </w:p>
        </w:tc>
      </w:tr>
      <w:tr>
        <w:tc>
          <w:tcPr>
            <w:tcW w:type="dxa" w:w="22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PPT 디자인</w:t>
            </w:r>
          </w:p>
        </w:tc>
        <w:tc>
          <w:tcPr>
            <w:tcW w:type="dxa" w:w="45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러프하게 만든 기존 .pptx의 텍스트·설명을 읽어 레이아웃을 다시 설계</w:t>
            </w:r>
          </w:p>
        </w:tc>
        <w:tc>
          <w:tcPr>
            <w:tcW w:type="dxa" w:w="26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pptx_import.py</w:t>
            </w:r>
          </w:p>
        </w:tc>
      </w:tr>
      <w:tr>
        <w:tc>
          <w:tcPr>
            <w:tcW w:type="dxa" w:w="22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테마 개발</w:t>
            </w:r>
          </w:p>
        </w:tc>
        <w:tc>
          <w:tcPr>
            <w:tcW w:type="dxa" w:w="45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디자인 설정 폼 값으로 재사용 가능한 테마를 만들어 저장</w:t>
            </w:r>
          </w:p>
        </w:tc>
        <w:tc>
          <w:tcPr>
            <w:tcW w:type="dxa" w:w="26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thememgr.py</w:t>
            </w:r>
          </w:p>
        </w:tc>
      </w:tr>
      <w:tr>
        <w:tc>
          <w:tcPr>
            <w:tcW w:type="dxa" w:w="22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프롬프트 생성</w:t>
            </w:r>
          </w:p>
        </w:tc>
        <w:tc>
          <w:tcPr>
            <w:tcW w:type="dxa" w:w="45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60" w:line="280"/>
            </w:pPr>
            <w:r>
              <w:rPr>
                <w:rFonts w:ascii="맑은 고딕" w:cs="맑은 고딕" w:eastAsia="맑은 고딕" w:hAnsi="맑은 고딕"/>
                <w:b w:val="false"/>
                <w:bCs w:val="false"/>
                <w:sz w:val="18"/>
                <w:szCs w:val="18"/>
              </w:rPr>
              <w:t xml:space="preserve">디자인 설정과 주제를 묶어 외부 LLM에 붙여넣을 프롬프트를 조립</w:t>
            </w:r>
          </w:p>
          <w:p>
            <w:pPr>
              <w:spacing w:after="0" w:line="280"/>
            </w:pPr>
            <w:r>
              <w:rPr>
                <w:rFonts w:ascii="맑은 고딕" w:cs="맑은 고딕" w:eastAsia="맑은 고딕" w:hAnsi="맑은 고딕"/>
                <w:b w:val="false"/>
                <w:bCs w:val="false"/>
                <w:sz w:val="18"/>
                <w:szCs w:val="18"/>
              </w:rPr>
              <w:t xml:space="preserve">(사내 LLM 미구축 환경에서도 활용 가능)</w:t>
            </w:r>
          </w:p>
        </w:tc>
        <w:tc>
          <w:tcPr>
            <w:tcW w:type="dxa" w:w="26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app/ui/app.js</w:t>
            </w:r>
          </w:p>
        </w:tc>
      </w:tr>
    </w:tbl>
    <w:p>
      <w:pPr>
        <w:spacing w:after="60" w:before="180"/>
        <w:jc w:val="center"/>
      </w:pPr>
      <w:r>
        <w:drawing>
          <wp:inline distT="0" distB="0" distL="0" distR="0">
            <wp:extent cx="5943600" cy="562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5629275"/>
                    </a:xfrm>
                    <a:prstGeom prst="rect">
                      <a:avLst/>
                    </a:prstGeom>
                  </pic:spPr>
                </pic:pic>
              </a:graphicData>
            </a:graphic>
          </wp:inline>
        </w:drawing>
      </w:r>
    </w:p>
    <w:p>
      <w:pPr>
        <w:spacing w:after="220"/>
        <w:jc w:val="center"/>
      </w:pPr>
      <w:r>
        <w:rPr>
          <w:rFonts w:ascii="맑은 고딕" w:cs="맑은 고딕" w:eastAsia="맑은 고딕" w:hAnsi="맑은 고딕"/>
          <w:color w:val="5A6472"/>
          <w:sz w:val="17"/>
          <w:szCs w:val="17"/>
        </w:rPr>
        <w:t xml:space="preserve">그림 2. PPT 생성 파이프라인 — 모델 급에 따라 두 경로로 갈린다</w:t>
      </w:r>
    </w:p>
    <w:p>
      <w:pPr>
        <w:pStyle w:val="Heading3"/>
        <w:spacing w:after="80" w:before="180"/>
      </w:pPr>
      <w:r>
        <w:rPr>
          <w:rFonts w:ascii="맑은 고딕" w:cs="맑은 고딕" w:eastAsia="맑은 고딕" w:hAnsi="맑은 고딕"/>
          <w:b/>
          <w:bCs/>
          <w:color w:val="2B3440"/>
          <w:sz w:val="21"/>
          <w:szCs w:val="21"/>
        </w:rPr>
        <w:t xml:space="preserve">디자인 설정 폼</w:t>
      </w:r>
    </w:p>
    <w:p>
      <w:pPr>
        <w:spacing w:after="100" w:before="0" w:line="264"/>
      </w:pPr>
      <w:r>
        <w:rPr>
          <w:rFonts w:ascii="맑은 고딕" w:cs="맑은 고딕" w:eastAsia="맑은 고딕" w:hAnsi="맑은 고딕"/>
          <w:sz w:val="20"/>
          <w:szCs w:val="20"/>
        </w:rPr>
        <w:t xml:space="preserve">네 모드가 공유하는 입력 폼으로 발표 목적·비율·컬러·배경·폰트·참고자료·자유 디렉션을 받는다. 색·폰트·배경은 임시 테마가 되어 렌더러에 직접 전달되고, 목적·디렉션·참고자료 본문은 디자인 브리프로 묶여 LLM 프롬프트에 주입된다. 참고 이미지를 첨부하면 대표 색을 추출해 강조색·배경색·글자색을 자동 배색한다.</w:t>
      </w:r>
    </w:p>
    <w:p>
      <w:pPr>
        <w:spacing w:after="100" w:before="0" w:line="264"/>
      </w:pPr>
      <w:r>
        <w:rPr>
          <w:rFonts w:ascii="맑은 고딕" w:cs="맑은 고딕" w:eastAsia="맑은 고딕" w:hAnsi="맑은 고딕"/>
          <w:sz w:val="20"/>
          <w:szCs w:val="20"/>
        </w:rPr>
        <w:t xml:space="preserve">지원 레이아웃은 표지, 목차, 본문 불릿, 지표 카드, 2열 비교와 도넛 차트, 막대+추세선 차트, 이미지 배치, 그라데이션 배경, 마무리 슬라이드다. 텍스트 분량에 맞춰 폰트 크기를 자동 계산해 박스 밖으로 넘치지 않게 처리한다.</w:t>
      </w:r>
    </w:p>
    <w:p>
      <w:pPr>
        <w:pStyle w:val="Heading2"/>
        <w:spacing w:after="110" w:before="240"/>
      </w:pPr>
      <w:r>
        <w:rPr>
          <w:rFonts w:ascii="맑은 고딕" w:cs="맑은 고딕" w:eastAsia="맑은 고딕" w:hAnsi="맑은 고딕"/>
          <w:b/>
          <w:bCs/>
          <w:color w:val="0038A3"/>
          <w:sz w:val="24"/>
          <w:szCs w:val="24"/>
        </w:rPr>
        <w:t xml:space="preserve">4.2 Excel 업무 자동화</w:t>
      </w:r>
    </w:p>
    <w:p>
      <w:pPr>
        <w:spacing w:after="100" w:before="0" w:line="264"/>
      </w:pPr>
      <w:r>
        <w:rPr>
          <w:rFonts w:ascii="맑은 고딕" w:cs="맑은 고딕" w:eastAsia="맑은 고딕" w:hAnsi="맑은 고딕"/>
          <w:sz w:val="20"/>
          <w:szCs w:val="20"/>
        </w:rPr>
        <w:t xml:space="preserve">반복 비중이 큰 세 가지 작업을 자동화했다. 어느 경우에도 기존 수식과 차트는 손상되지 않는다.</w:t>
      </w:r>
    </w:p>
    <w:p>
      <w:pPr>
        <w:spacing w:after="60" w:before="180"/>
        <w:jc w:val="center"/>
      </w:pPr>
      <w:r>
        <w:drawing>
          <wp:inline distT="0" distB="0" distL="0" distR="0">
            <wp:extent cx="59436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895600"/>
                    </a:xfrm>
                    <a:prstGeom prst="rect">
                      <a:avLst/>
                    </a:prstGeom>
                  </pic:spPr>
                </pic:pic>
              </a:graphicData>
            </a:graphic>
          </wp:inline>
        </w:drawing>
      </w:r>
    </w:p>
    <w:p>
      <w:pPr>
        <w:spacing w:after="220"/>
        <w:jc w:val="center"/>
      </w:pPr>
      <w:r>
        <w:rPr>
          <w:rFonts w:ascii="맑은 고딕" w:cs="맑은 고딕" w:eastAsia="맑은 고딕" w:hAnsi="맑은 고딕"/>
          <w:color w:val="5A6472"/>
          <w:sz w:val="17"/>
          <w:szCs w:val="17"/>
        </w:rPr>
        <w:t xml:space="preserve">그림 3. Excel 자동화 3종</w:t>
      </w:r>
    </w:p>
    <w:p>
      <w:pPr>
        <w:spacing w:after="100" w:before="0" w:line="264"/>
      </w:pPr>
      <w:r>
        <w:rPr>
          <w:rFonts w:ascii="맑은 고딕" w:cs="맑은 고딕" w:eastAsia="맑은 고딕" w:hAnsi="맑은 고딕"/>
          <w:sz w:val="20"/>
          <w:szCs w:val="20"/>
        </w:rPr>
        <w:t xml:space="preserve">실험 기록은 </w:t>
      </w:r>
      <w:r>
        <w:rPr>
          <w:rFonts w:ascii="맑은 고딕" w:cs="맑은 고딕" w:eastAsia="맑은 고딕" w:hAnsi="맑은 고딕"/>
          <w:b/>
          <w:bCs/>
          <w:sz w:val="20"/>
          <w:szCs w:val="20"/>
        </w:rPr>
        <w:t xml:space="preserve">로거 한 줄</w:t>
      </w:r>
      <w:r>
        <w:rPr>
          <w:rFonts w:ascii="맑은 고딕" w:cs="맑은 고딕" w:eastAsia="맑은 고딕" w:hAnsi="맑은 고딕"/>
          <w:sz w:val="20"/>
          <w:szCs w:val="20"/>
        </w:rPr>
        <w:t xml:space="preserve">만 넣으면 되도록 만들었다. Python은 gamba_log.py를, C/C++·아두이노는 의존성 없는 단일 헤더 gamba_log.h를 제공해 임베디드 환경에서도 동일하게 쓸 수 있다. 자연어로 대시보드 셀을 고치는 기능도 엔진은 완성되어 자동 테스트를 통과했으나, 현재 UI에는 노출하지 않고 코드로 보존 중이다.</w:t>
      </w:r>
    </w:p>
    <w:p>
      <w:pPr>
        <w:pStyle w:val="Heading2"/>
        <w:spacing w:after="110" w:before="240"/>
      </w:pPr>
      <w:r>
        <w:rPr>
          <w:rFonts w:ascii="맑은 고딕" w:cs="맑은 고딕" w:eastAsia="맑은 고딕" w:hAnsi="맑은 고딕"/>
          <w:b/>
          <w:bCs/>
          <w:color w:val="0038A3"/>
          <w:sz w:val="24"/>
          <w:szCs w:val="24"/>
        </w:rPr>
        <w:t xml:space="preserve">4.3 SVG 벡터 변환</w:t>
      </w:r>
    </w:p>
    <w:p>
      <w:pPr>
        <w:spacing w:after="100" w:before="0" w:line="264"/>
      </w:pPr>
      <w:r>
        <w:rPr>
          <w:rFonts w:ascii="맑은 고딕" w:cs="맑은 고딕" w:eastAsia="맑은 고딕" w:hAnsi="맑은 고딕"/>
          <w:sz w:val="20"/>
          <w:szCs w:val="20"/>
        </w:rPr>
        <w:t xml:space="preserve">발표자료와 기술 문서에 들어가는 도식·로고를 해상도 손실 없는 벡터로 변환한다. 검증된 오픈소스 세 개가 전처리·변환·검증 단계를 각각 맡고, 무엇을 어떤 설정으로 시도하고 무엇을 채택할지는 자체 코드가 정한다. 변환은 별도 프로세스에서 실행되어 언제든 중지할 수 있다.</w:t>
      </w:r>
    </w:p>
    <w:p>
      <w:pPr>
        <w:spacing w:after="60" w:before="180"/>
        <w:jc w:val="center"/>
      </w:pPr>
      <w:r>
        <w:drawing>
          <wp:inline distT="0" distB="0" distL="0" distR="0">
            <wp:extent cx="5943600" cy="492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924425"/>
                    </a:xfrm>
                    <a:prstGeom prst="rect">
                      <a:avLst/>
                    </a:prstGeom>
                  </pic:spPr>
                </pic:pic>
              </a:graphicData>
            </a:graphic>
          </wp:inline>
        </w:drawing>
      </w:r>
    </w:p>
    <w:p>
      <w:pPr>
        <w:spacing w:after="220"/>
        <w:jc w:val="center"/>
      </w:pPr>
      <w:r>
        <w:rPr>
          <w:rFonts w:ascii="맑은 고딕" w:cs="맑은 고딕" w:eastAsia="맑은 고딕" w:hAnsi="맑은 고딕"/>
          <w:color w:val="5A6472"/>
          <w:sz w:val="17"/>
          <w:szCs w:val="17"/>
        </w:rPr>
        <w:t xml:space="preserve">그림 4. SVG 변환 파이프라인 — 오픈소스 3개 조합</w:t>
      </w:r>
    </w:p>
    <w:p>
      <w:pPr>
        <w:spacing w:after="100" w:before="0" w:line="264"/>
      </w:pPr>
      <w:r>
        <w:rPr>
          <w:rFonts w:ascii="맑은 고딕" w:cs="맑은 고딕" w:eastAsia="맑은 고딕" w:hAnsi="맑은 고딕"/>
          <w:b/>
          <w:bCs/>
          <w:sz w:val="20"/>
          <w:szCs w:val="20"/>
        </w:rPr>
        <w:t xml:space="preserve">사진에 대한 정직한 안내: </w:t>
      </w:r>
      <w:r>
        <w:rPr>
          <w:rFonts w:ascii="맑은 고딕" w:cs="맑은 고딕" w:eastAsia="맑은 고딕" w:hAnsi="맑은 고딕"/>
          <w:sz w:val="20"/>
          <w:szCs w:val="20"/>
        </w:rPr>
        <w:t xml:space="preserve">사진을 벡터로 바꾸면 색 경계를 전부 좌표로 저장하므로 원본보다 파일이 커지고 디테일은 떨어진다. 앱은 결과가 원본의 두 배를 넘으면 원본 사용을 권고한다. 로고와 도식은 원본에 가까운 품질로 더 작은 용량으로 나온다.</w:t>
      </w:r>
    </w:p>
    <w:p>
      <w:pPr>
        <w:pStyle w:val="Heading2"/>
        <w:spacing w:after="110" w:before="240"/>
      </w:pPr>
      <w:r>
        <w:rPr>
          <w:rFonts w:ascii="맑은 고딕" w:cs="맑은 고딕" w:eastAsia="맑은 고딕" w:hAnsi="맑은 고딕"/>
          <w:b/>
          <w:bCs/>
          <w:color w:val="0038A3"/>
          <w:sz w:val="24"/>
          <w:szCs w:val="24"/>
        </w:rPr>
        <w:t xml:space="preserve">4.4 공통 인프라</w:t>
      </w:r>
    </w:p>
    <w:p>
      <w:pPr>
        <w:pStyle w:val="ListParagraph"/>
        <w:numPr>
          <w:ilvl w:val="0"/>
          <w:numId w:val="2"/>
        </w:numPr>
        <w:spacing w:after="70" w:line="264"/>
      </w:pPr>
      <w:r>
        <w:rPr>
          <w:rFonts w:ascii="맑은 고딕" w:cs="맑은 고딕" w:eastAsia="맑은 고딕" w:hAnsi="맑은 고딕"/>
          <w:b/>
          <w:bCs/>
          <w:sz w:val="20"/>
          <w:szCs w:val="20"/>
        </w:rPr>
        <w:t xml:space="preserve">LLM 백엔드 통합: </w:t>
      </w:r>
      <w:r>
        <w:rPr>
          <w:rFonts w:ascii="맑은 고딕" w:cs="맑은 고딕" w:eastAsia="맑은 고딕" w:hAnsi="맑은 고딕"/>
          <w:sz w:val="20"/>
          <w:szCs w:val="20"/>
        </w:rPr>
        <w:t xml:space="preserve">Groq · Ollama · OpenAI를 하나의 팩토리로 묶어 사이드바에서 즉시 교체할 수 있다. 모델 목록은 API에서 실시간 조회하고, API 키를 여러 개 등록하면 한도 초과 시 다음 키로 자동 전환된다.</w:t>
      </w:r>
    </w:p>
    <w:p>
      <w:pPr>
        <w:pStyle w:val="ListParagraph"/>
        <w:numPr>
          <w:ilvl w:val="0"/>
          <w:numId w:val="2"/>
        </w:numPr>
        <w:spacing w:after="70" w:line="264"/>
      </w:pPr>
      <w:r>
        <w:rPr>
          <w:rFonts w:ascii="맑은 고딕" w:cs="맑은 고딕" w:eastAsia="맑은 고딕" w:hAnsi="맑은 고딕"/>
          <w:b/>
          <w:bCs/>
          <w:sz w:val="20"/>
          <w:szCs w:val="20"/>
        </w:rPr>
        <w:t xml:space="preserve">테마 시스템: </w:t>
      </w:r>
      <w:r>
        <w:rPr>
          <w:rFonts w:ascii="맑은 고딕" w:cs="맑은 고딕" w:eastAsia="맑은 고딕" w:hAnsi="맑은 고딕"/>
          <w:sz w:val="20"/>
          <w:szCs w:val="20"/>
        </w:rPr>
        <w:t xml:space="preserve">내장 테마 3종에 커스텀 테마 업로드·제작을 더했다. 테마는 JSON 파일로 저장되어 팀원 간 공유·버전 관리가 가능하다.</w:t>
      </w:r>
    </w:p>
    <w:p>
      <w:pPr>
        <w:pStyle w:val="Heading1"/>
        <w:pBdr>
          <w:bottom w:val="single" w:color="123979" w:sz="12" w:space="6"/>
        </w:pBdr>
        <w:spacing w:after="160" w:before="320"/>
      </w:pPr>
      <w:r>
        <w:rPr>
          <w:rFonts w:ascii="맑은 고딕" w:cs="맑은 고딕" w:eastAsia="맑은 고딕" w:hAnsi="맑은 고딕"/>
          <w:b/>
          <w:bCs/>
          <w:color w:val="123979"/>
          <w:sz w:val="30"/>
          <w:szCs w:val="30"/>
        </w:rPr>
        <w:t xml:space="preserve">5. 주요 기술적 판단</w:t>
      </w:r>
    </w:p>
    <w:p>
      <w:pPr>
        <w:spacing w:after="100" w:before="0" w:line="264"/>
      </w:pPr>
      <w:r>
        <w:rPr>
          <w:rFonts w:ascii="맑은 고딕" w:cs="맑은 고딕" w:eastAsia="맑은 고딕" w:hAnsi="맑은 고딕"/>
          <w:sz w:val="20"/>
          <w:szCs w:val="20"/>
        </w:rPr>
        <w:t xml:space="preserve">구현 과정에서 내린 판단 중 향후 유지보수와 확장에 영향을 주는 세 가지를 기록한다.</w:t>
      </w:r>
    </w:p>
    <w:p>
      <w:pPr>
        <w:pStyle w:val="Heading2"/>
        <w:spacing w:after="110" w:before="240"/>
      </w:pPr>
      <w:r>
        <w:rPr>
          <w:rFonts w:ascii="맑은 고딕" w:cs="맑은 고딕" w:eastAsia="맑은 고딕" w:hAnsi="맑은 고딕"/>
          <w:b/>
          <w:bCs/>
          <w:color w:val="0038A3"/>
          <w:sz w:val="24"/>
          <w:szCs w:val="24"/>
        </w:rPr>
        <w:t xml:space="preserve">5.1 과제약의 역설 — 모델 급별 이중 설계 방침</w:t>
      </w:r>
    </w:p>
    <w:p>
      <w:pPr>
        <w:spacing w:after="100" w:before="0" w:line="264"/>
      </w:pPr>
      <w:r>
        <w:rPr>
          <w:rFonts w:ascii="맑은 고딕" w:cs="맑은 고딕" w:eastAsia="맑은 고딕" w:hAnsi="맑은 고딕"/>
          <w:sz w:val="20"/>
          <w:szCs w:val="20"/>
        </w:rPr>
        <w:t xml:space="preserve">개발 초기에는 모든 모델에 동일한 프롬프트 규칙과 후처리를 적용했다. 그 결과 로컬 소형 모델의 실수는 줄었지만, 고성능 모델에 적용했을 때 오히려 품질이 떨어지는 현상이 관찰되었다. 강한 모델은 "큰 주제는 크게, 여백이 있으면 가운데 배치" 같은 판단을 스스로 더 잘하는데, 약한 모델용 가드레일이 그 판단을 막고 있었던 것이다.</w:t>
      </w:r>
    </w:p>
    <w:p>
      <w:pPr>
        <w:spacing w:after="100" w:before="0" w:line="264"/>
      </w:pPr>
      <w:r>
        <w:rPr>
          <w:rFonts w:ascii="맑은 고딕" w:cs="맑은 고딕" w:eastAsia="맑은 고딕" w:hAnsi="맑은 고딕"/>
          <w:sz w:val="20"/>
          <w:szCs w:val="20"/>
        </w:rPr>
        <w:t xml:space="preserve">템플릿 규칙을 무한히 정교화하는 대신, 설계 방침 자체를 코드로 분리했다(design_policy.py).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5060"/>
      </w:tblGrid>
      <w:tr>
        <w:trPr>
          <w:tblHeader/>
        </w:trPr>
        <w:tc>
          <w:tcPr>
            <w:tcW w:type="dxa" w:w="17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방침</w:t>
            </w:r>
          </w:p>
        </w:tc>
        <w:tc>
          <w:tcPr>
            <w:tcW w:type="dxa" w:w="26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대상 모델</w:t>
            </w:r>
          </w:p>
        </w:tc>
        <w:tc>
          <w:tcPr>
            <w:tcW w:type="dxa" w:w="506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동작</w:t>
            </w:r>
          </w:p>
        </w:tc>
      </w:tr>
      <w:tr>
        <w:tc>
          <w:tcPr>
            <w:tcW w:type="dxa" w:w="17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template</w:t>
            </w:r>
          </w:p>
        </w:tc>
        <w:tc>
          <w:tcPr>
            <w:tcW w:type="dxa" w:w="26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로컬 3b / 7b</w:t>
            </w:r>
          </w:p>
        </w:tc>
        <w:tc>
          <w:tcPr>
            <w:tcW w:type="dxa" w:w="50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프롬프트로 슬라이드 1:1 매핑·유형 규칙을 강제하고, 후처리에서 지시문구 제거·카드 자동변환·빈 슬라이드 정리까지 적극 개입해 약한 모델의 실수를 코드가 보정한다.</w:t>
            </w:r>
          </w:p>
        </w:tc>
      </w:tr>
      <w:tr>
        <w:tc>
          <w:tcPr>
            <w:tcW w:type="dxa" w:w="17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freeform</w:t>
            </w:r>
          </w:p>
        </w:tc>
        <w:tc>
          <w:tcPr>
            <w:tcW w:type="dxa" w:w="26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60" w:line="280"/>
            </w:pPr>
            <w:r>
              <w:rPr>
                <w:rFonts w:ascii="맑은 고딕" w:cs="맑은 고딕" w:eastAsia="맑은 고딕" w:hAnsi="맑은 고딕"/>
                <w:b w:val="false"/>
                <w:bCs w:val="false"/>
                <w:sz w:val="18"/>
                <w:szCs w:val="18"/>
              </w:rPr>
              <w:t xml:space="preserve">Groq 70B, OpenAI GPT,</w:t>
            </w:r>
          </w:p>
          <w:p>
            <w:pPr>
              <w:spacing w:after="0" w:line="280"/>
            </w:pPr>
            <w:r>
              <w:rPr>
                <w:rFonts w:ascii="맑은 고딕" w:cs="맑은 고딕" w:eastAsia="맑은 고딕" w:hAnsi="맑은 고딕"/>
                <w:b w:val="false"/>
                <w:bCs w:val="false"/>
                <w:sz w:val="18"/>
                <w:szCs w:val="18"/>
              </w:rPr>
              <w:t xml:space="preserve">Claude 등</w:t>
            </w:r>
          </w:p>
        </w:tc>
        <w:tc>
          <w:tcPr>
            <w:tcW w:type="dxa" w:w="50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프롬프트는 목표와 스키마만 주고 설계는 모델에 위임한다. 후처리는 형식 검증 수준만 수행하며, 모델이 생성한 pptxgenjs 코드를 직접 실행한다(실패 시 기존 렌더러로 폴백).</w:t>
            </w:r>
          </w:p>
        </w:tc>
      </w:tr>
    </w:tbl>
    <w:p>
      <w:pPr>
        <w:spacing w:after="100" w:before="0" w:line="264"/>
      </w:pPr>
      <w:r>
        <w:rPr>
          <w:rFonts w:ascii="맑은 고딕" w:cs="맑은 고딕" w:eastAsia="맑은 고딕" w:hAnsi="맑은 고딕"/>
          <w:sz w:val="20"/>
          <w:szCs w:val="20"/>
        </w:rPr>
        <w:t xml:space="preserve">방침은 프로바이더와 모델 이름으로 자동 선택되며, </w:t>
      </w:r>
      <w:r>
        <w:rPr>
          <w:rFonts w:ascii="맑은 고딕" w:cs="맑은 고딕" w:eastAsia="맑은 고딕" w:hAnsi="맑은 고딕"/>
          <w:b/>
          <w:bCs/>
          <w:sz w:val="20"/>
          <w:szCs w:val="20"/>
        </w:rPr>
        <w:t xml:space="preserve">.env</w:t>
      </w:r>
      <w:r>
        <w:rPr>
          <w:rFonts w:ascii="맑은 고딕" w:cs="맑은 고딕" w:eastAsia="맑은 고딕" w:hAnsi="맑은 고딕"/>
          <w:sz w:val="20"/>
          <w:szCs w:val="20"/>
        </w:rPr>
        <w:t xml:space="preserve">의 PPT_DESIGN_MODE로 수동 지정할 수도 있다. 이 구조 덕분에 향후 회사 GPT가 연결되면 별도 개발 없이 freeform 방침이 자동 적용된다. freeform 경로의 실제 구현은 5.2에서 다룬다.</w:t>
      </w:r>
    </w:p>
    <w:p>
      <w:pPr>
        <w:pStyle w:val="Heading2"/>
        <w:spacing w:after="110" w:before="240"/>
      </w:pPr>
      <w:r>
        <w:rPr>
          <w:rFonts w:ascii="맑은 고딕" w:cs="맑은 고딕" w:eastAsia="맑은 고딕" w:hAnsi="맑은 고딕"/>
          <w:b/>
          <w:bCs/>
          <w:color w:val="0038A3"/>
          <w:sz w:val="24"/>
          <w:szCs w:val="24"/>
        </w:rPr>
        <w:t xml:space="preserve">5.2 자유 설계 — 모델이 쓴 코드를 검사해서 고쳐 쓰게 하기</w:t>
      </w:r>
    </w:p>
    <w:p>
      <w:pPr>
        <w:spacing w:after="100" w:before="0" w:line="264"/>
      </w:pPr>
      <w:r>
        <w:rPr>
          <w:rFonts w:ascii="맑은 고딕" w:cs="맑은 고딕" w:eastAsia="맑은 고딕" w:hAnsi="맑은 고딕"/>
          <w:sz w:val="20"/>
          <w:szCs w:val="20"/>
        </w:rPr>
        <w:t xml:space="preserve">고정 템플릿(6개 레이아웃 유형)으로는 입력이 달라도 결국 비슷한 덱이 나온다. 보고 기간 막바지에 이 한계를 넘기 위해, 강한 모델에게 pptxgenjs 코드를 직접 쓰게 하고 그 결과를 코드로 검사하는 경로를 완성했다(그림 2의 오른쪽 경로).</w:t>
      </w:r>
    </w:p>
    <w:p>
      <w:pPr>
        <w:spacing w:after="100" w:before="0" w:line="264"/>
      </w:pPr>
      <w:r>
        <w:rPr>
          <w:rFonts w:ascii="맑은 고딕" w:cs="맑은 고딕" w:eastAsia="맑은 고딕" w:hAnsi="맑은 고딕"/>
          <w:sz w:val="20"/>
          <w:szCs w:val="20"/>
        </w:rPr>
        <w:t xml:space="preserve">검사기 deck_lint.py가 잡는 항목은 </w:t>
      </w:r>
      <w:r>
        <w:rPr>
          <w:rFonts w:ascii="맑은 고딕" w:cs="맑은 고딕" w:eastAsia="맑은 고딕" w:hAnsi="맑은 고딕"/>
          <w:b/>
          <w:bCs/>
          <w:sz w:val="20"/>
          <w:szCs w:val="20"/>
        </w:rPr>
        <w:t xml:space="preserve">슬라이드 밖으로 나간 요소 · 사진이 카드나 도형에 가려짐 · 본문 요소끼리 심하게 겹침 · 기획안에 있던 차트나 사진이 실제로 없음 · 슬라이드 수 불일치</w:t>
      </w:r>
      <w:r>
        <w:rPr>
          <w:rFonts w:ascii="맑은 고딕" w:cs="맑은 고딕" w:eastAsia="맑은 고딕" w:hAnsi="맑은 고딕"/>
          <w:sz w:val="20"/>
          <w:szCs w:val="20"/>
        </w:rPr>
        <w:t xml:space="preserve">다. 지적 목록은 그대로 모델에 대한 재수정 지시가 된다.</w:t>
      </w:r>
    </w:p>
    <w:p>
      <w:pPr>
        <w:pBdr>
          <w:left w:val="single" w:color="0038A3" w:sz="18" w:space="8"/>
        </w:pBdr>
        <w:shd w:fill="F4F7FB" w:val="clear"/>
        <w:spacing w:after="170" w:before="140" w:line="264"/>
        <w:ind w:left="200" w:right="200"/>
      </w:pPr>
      <w:r>
        <w:rPr>
          <w:rFonts w:ascii="맑은 고딕" w:cs="맑은 고딕" w:eastAsia="맑은 고딕" w:hAnsi="맑은 고딕"/>
          <w:b/>
          <w:bCs/>
          <w:color w:val="123979"/>
          <w:sz w:val="20"/>
          <w:szCs w:val="20"/>
        </w:rPr>
        <w:t xml:space="preserve">검사에 "기획안 일치"를 넣은 이유: </w:t>
      </w:r>
      <w:r>
        <w:rPr>
          <w:rFonts w:ascii="맑은 고딕" w:cs="맑은 고딕" w:eastAsia="맑은 고딕" w:hAnsi="맑은 고딕"/>
          <w:sz w:val="20"/>
          <w:szCs w:val="20"/>
        </w:rPr>
        <w:t xml:space="preserve">기하 검사만 두었더니 모델이 차트를 회색 네모와 숫자 텍스트로 그려 놓고도 검사를 통과했다. 실제로 겪은 일이라, 기획안에 차트가 있던 슬라이드에 진짜 차트 객체가 있는지까지 확인하도록 고쳤다.</w:t>
      </w:r>
    </w:p>
    <w:p>
      <w:pPr>
        <w:spacing w:after="100" w:before="0" w:line="264"/>
      </w:pPr>
      <w:r>
        <w:rPr>
          <w:rFonts w:ascii="맑은 고딕" w:cs="맑은 고딕" w:eastAsia="맑은 고딕" w:hAnsi="맑은 고딕"/>
          <w:sz w:val="20"/>
          <w:szCs w:val="20"/>
        </w:rPr>
        <w:t xml:space="preserve">구현 과정에서 회차마다 대화를 누적했더니 3회차쯤에서 Groq 무료 티어의 분당 토큰 한도를 넘겨 요청이 거부됐다. 지금은 회차마다 [지시 + 직전 코드 + 지적 사항]만 보내 문맥을 압축하고, 한 키가 한도에 걸리면 다음 키로 자동 전환되도록 API 키를 여러 개 등록할 수 있게 했다.</w:t>
      </w:r>
    </w:p>
    <w:p>
      <w:pPr>
        <w:spacing w:after="100" w:before="0" w:line="264"/>
      </w:pPr>
      <w:r>
        <w:rPr>
          <w:rFonts w:ascii="맑은 고딕" w:cs="맑은 고딕" w:eastAsia="맑은 고딕" w:hAnsi="맑은 고딕"/>
          <w:sz w:val="20"/>
          <w:szCs w:val="20"/>
        </w:rPr>
        <w:t xml:space="preserve">안전장치는 그대로 유지했다. template 방침에서는 모델이 만든 코드를 아예 실행하지 않는다. 검증되지 않은 자유 설계보다 안정적인 템플릿 결과가 낫다는 판단으로, 3회 안에 결함이 사라지지 않으면 자유 설계 결과를 버린다.</w:t>
      </w:r>
    </w:p>
    <w:p>
      <w:pPr>
        <w:pStyle w:val="Heading1"/>
        <w:pBdr>
          <w:bottom w:val="single" w:color="123979" w:sz="12" w:space="6"/>
        </w:pBdr>
        <w:spacing w:after="160" w:before="320"/>
      </w:pPr>
      <w:r>
        <w:rPr>
          <w:rFonts w:ascii="맑은 고딕" w:cs="맑은 고딕" w:eastAsia="맑은 고딕" w:hAnsi="맑은 고딕"/>
          <w:b/>
          <w:bCs/>
          <w:color w:val="123979"/>
          <w:sz w:val="30"/>
          <w:szCs w:val="30"/>
        </w:rPr>
        <w:t xml:space="preserve">6. 검증</w:t>
      </w:r>
    </w:p>
    <w:p>
      <w:pPr>
        <w:spacing w:after="100" w:before="0" w:line="264"/>
      </w:pPr>
      <w:r>
        <w:rPr>
          <w:rFonts w:ascii="맑은 고딕" w:cs="맑은 고딕" w:eastAsia="맑은 고딕" w:hAnsi="맑은 고딕"/>
          <w:sz w:val="20"/>
          <w:szCs w:val="20"/>
        </w:rPr>
        <w:t xml:space="preserve">Excel 시나리오는 </w:t>
      </w:r>
      <w:r>
        <w:rPr>
          <w:rFonts w:ascii="맑은 고딕" w:cs="맑은 고딕" w:eastAsia="맑은 고딕" w:hAnsi="맑은 고딕"/>
          <w:b/>
          <w:bCs/>
          <w:sz w:val="20"/>
          <w:szCs w:val="20"/>
        </w:rPr>
        <w:t xml:space="preserve">자동 테스트</w:t>
      </w:r>
      <w:r>
        <w:rPr>
          <w:rFonts w:ascii="맑은 고딕" w:cs="맑은 고딕" w:eastAsia="맑은 고딕" w:hAnsi="맑은 고딕"/>
          <w:sz w:val="20"/>
          <w:szCs w:val="20"/>
        </w:rPr>
        <w:t xml:space="preserve">로 검증했다(tests/test_scenario_2.py). 샘플 대시보드에 자연어 수정 요청을 적용한 뒤 SUM 집계 수식·산술 수식이 문자열 그대로 보존되는지, 요약 시트의 차트 객체가 유실되지 않았는지를 단언으로 확인하며, 세 항목 모두 통과했다.</w:t>
      </w:r>
    </w:p>
    <w:p>
      <w:pPr>
        <w:spacing w:after="100" w:before="0" w:line="264"/>
      </w:pPr>
      <w:r>
        <w:rPr>
          <w:rFonts w:ascii="맑은 고딕" w:cs="맑은 고딕" w:eastAsia="맑은 고딕" w:hAnsi="맑은 고딕"/>
          <w:sz w:val="20"/>
          <w:szCs w:val="20"/>
        </w:rPr>
        <w:t xml:space="preserve">PPT는 생성된 .pptx를 python-pptx로 열어 구조를 검증하고 실제 PowerPoint로 육안 확인했다. 이 과정에서 반복 발견한 결함 유형을 코드 검사기(deck_lint.py)로 옮겼고, 자유 설계 경로에서는 그 검사 결과가 곧 모델에 대한 재수정 지시가 된다. 벡터 변환은 되-래스터화 점수와 육안 비교를 병행했으며, 글자가 깨지는 현상의 원인 세 가지(노이즈 필터 과다 설정, 유효 범위를 벗어난 경로 분할 임계값, 트레이스 전 샤프닝)를 규명해 해결했다.</w:t>
      </w:r>
    </w:p>
    <w:p>
      <w:pPr>
        <w:pStyle w:val="Heading2"/>
        <w:spacing w:after="110" w:before="240"/>
      </w:pPr>
      <w:r>
        <w:rPr>
          <w:rFonts w:ascii="맑은 고딕" w:cs="맑은 고딕" w:eastAsia="맑은 고딕" w:hAnsi="맑은 고딕"/>
          <w:b/>
          <w:bCs/>
          <w:color w:val="0038A3"/>
          <w:sz w:val="24"/>
          <w:szCs w:val="24"/>
        </w:rPr>
        <w:t xml:space="preserve">6.3 모델 급별 비교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모델 급</w:t>
            </w:r>
          </w:p>
        </w:tc>
        <w:tc>
          <w:tcPr>
            <w:tcW w:type="dxa" w:w="26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설계 품질</w:t>
            </w:r>
          </w:p>
        </w:tc>
        <w:tc>
          <w:tcPr>
            <w:tcW w:type="dxa" w:w="476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관찰 결과</w:t>
            </w:r>
          </w:p>
        </w:tc>
      </w:tr>
      <w:tr>
        <w:tc>
          <w:tcPr>
            <w:tcW w:type="dxa" w:w="20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로컬 3b</w:t>
            </w:r>
          </w:p>
        </w:tc>
        <w:tc>
          <w:tcPr>
            <w:tcW w:type="dxa" w:w="26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미흡</w:t>
            </w:r>
          </w:p>
        </w:tc>
        <w:tc>
          <w:tcPr>
            <w:tcW w:type="dxa" w:w="47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예시가 없는 새 입력에서 구조화에 실패해 빈 결과를 반환, 규칙 기반 폴백으로 떨어짐</w:t>
            </w:r>
          </w:p>
        </w:tc>
      </w:tr>
      <w:tr>
        <w:tc>
          <w:tcPr>
            <w:tcW w:type="dxa" w:w="20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로컬 7b</w:t>
            </w:r>
          </w:p>
        </w:tc>
        <w:tc>
          <w:tcPr>
            <w:tcW w:type="dxa" w:w="26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보통</w:t>
            </w:r>
          </w:p>
        </w:tc>
        <w:tc>
          <w:tcPr>
            <w:tcW w:type="dxa" w:w="47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지표 카드·2열 비교 등 레이아웃 설계까지 가능하나 1회 생성에 약 5분 소요, 간헐적 유형 오분류</w:t>
            </w:r>
          </w:p>
        </w:tc>
      </w:tr>
      <w:tr>
        <w:tc>
          <w:tcPr>
            <w:tcW w:type="dxa" w:w="20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Groq 70B급</w:t>
            </w:r>
          </w:p>
        </w:tc>
        <w:tc>
          <w:tcPr>
            <w:tcW w:type="dxa" w:w="26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양호</w:t>
            </w:r>
          </w:p>
        </w:tc>
        <w:tc>
          <w:tcPr>
            <w:tcW w:type="dxa" w:w="47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freeform 방침으로 자유 레이아웃 설계 가능. 응답 속도도 로컬 대비 크게 빠름</w:t>
            </w:r>
          </w:p>
        </w:tc>
      </w:tr>
    </w:tbl>
    <w:p>
      <w:pPr>
        <w:pBdr>
          <w:left w:val="single" w:color="0038A3" w:sz="18" w:space="8"/>
        </w:pBdr>
        <w:shd w:fill="F4F7FB" w:val="clear"/>
        <w:spacing w:after="170" w:before="140" w:line="264"/>
        <w:ind w:left="200" w:right="200"/>
      </w:pPr>
      <w:r>
        <w:rPr>
          <w:rFonts w:ascii="맑은 고딕" w:cs="맑은 고딕" w:eastAsia="맑은 고딕" w:hAnsi="맑은 고딕"/>
          <w:b/>
          <w:bCs/>
          <w:color w:val="123979"/>
          <w:sz w:val="20"/>
          <w:szCs w:val="20"/>
        </w:rPr>
        <w:t xml:space="preserve">정직한 결론: </w:t>
      </w:r>
      <w:r>
        <w:rPr>
          <w:rFonts w:ascii="맑은 고딕" w:cs="맑은 고딕" w:eastAsia="맑은 고딕" w:hAnsi="맑은 고딕"/>
          <w:sz w:val="20"/>
          <w:szCs w:val="20"/>
        </w:rPr>
        <w:t xml:space="preserve">완전 오프라인(로컬 소형 모델) 환경에서는 목표 수준의 발표자료 품질에 도달하지 못한다. 목표 품질을 안정적으로 얻으려면 사내 GPU 서버 또는 회사 GPT 계정이 필요하다. 다만 </w:t>
      </w:r>
      <w:r>
        <w:rPr>
          <w:rFonts w:ascii="맑은 고딕" w:cs="맑은 고딕" w:eastAsia="맑은 고딕" w:hAnsi="맑은 고딕"/>
          <w:b/>
          <w:bCs/>
          <w:sz w:val="20"/>
          <w:szCs w:val="20"/>
        </w:rPr>
        <w:t xml:space="preserve">브랜드 규격 준수와 엑셀 수식·차트 보존은 모델 급과 무관하게 코드가 보장</w:t>
      </w:r>
      <w:r>
        <w:rPr>
          <w:rFonts w:ascii="맑은 고딕" w:cs="맑은 고딕" w:eastAsia="맑은 고딕" w:hAnsi="맑은 고딕"/>
          <w:sz w:val="20"/>
          <w:szCs w:val="20"/>
        </w:rPr>
        <w:t xml:space="preserve">하므로, 로컬 환경에서도 "형식은 항상 정확하고 내용 구성만 다소 단순한" 결과를 얻을 수 있다.</w:t>
      </w:r>
    </w:p>
    <w:p>
      <w:pPr>
        <w:pStyle w:val="Heading1"/>
        <w:pBdr>
          <w:bottom w:val="single" w:color="123979" w:sz="12" w:space="6"/>
        </w:pBdr>
        <w:spacing w:after="160" w:before="320"/>
      </w:pPr>
      <w:r>
        <w:rPr>
          <w:rFonts w:ascii="맑은 고딕" w:cs="맑은 고딕" w:eastAsia="맑은 고딕" w:hAnsi="맑은 고딕"/>
          <w:b/>
          <w:bCs/>
          <w:color w:val="123979"/>
          <w:sz w:val="30"/>
          <w:szCs w:val="30"/>
        </w:rPr>
        <w:t xml:space="preserve">7. 기대 효과</w:t>
      </w:r>
    </w:p>
    <w:p>
      <w:pPr>
        <w:spacing w:after="100" w:before="0" w:line="264"/>
      </w:pPr>
      <w:r>
        <w:rPr>
          <w:rFonts w:ascii="맑은 고딕" w:cs="맑은 고딕" w:eastAsia="맑은 고딕" w:hAnsi="맑은 고딕"/>
          <w:sz w:val="20"/>
          <w:szCs w:val="20"/>
        </w:rPr>
        <w:t xml:space="preserve">실제 업무 투입 전후의 소요 시간 절감은 아직 측정하지 않았다. 도입 후 실측이 필요하며, 아래는 현재 구현의 동작 범위에 근거한 정성적 효과다.</w:t>
      </w:r>
    </w:p>
    <w:p>
      <w:pPr>
        <w:pStyle w:val="ListParagraph"/>
        <w:numPr>
          <w:ilvl w:val="0"/>
          <w:numId w:val="2"/>
        </w:numPr>
        <w:spacing w:after="70" w:line="264"/>
      </w:pPr>
      <w:r>
        <w:rPr>
          <w:rFonts w:ascii="맑은 고딕" w:cs="맑은 고딕" w:eastAsia="맑은 고딕" w:hAnsi="맑은 고딕"/>
          <w:b/>
          <w:bCs/>
          <w:sz w:val="20"/>
          <w:szCs w:val="20"/>
        </w:rPr>
        <w:t xml:space="preserve">서식 작업의 소멸: </w:t>
      </w:r>
      <w:r>
        <w:rPr>
          <w:rFonts w:ascii="맑은 고딕" w:cs="맑은 고딕" w:eastAsia="맑은 고딕" w:hAnsi="맑은 고딕"/>
          <w:sz w:val="20"/>
          <w:szCs w:val="20"/>
        </w:rPr>
        <w:t xml:space="preserve">발표자료는 문서만 넣으면 브랜드 규격이 적용된 초안이 나오므로, 사람은 내용 검토·보완에만 집중하면 된다. 실험 기록도 옮겨 적는 작업과 전사 오류가 사라진다.</w:t>
      </w:r>
    </w:p>
    <w:p>
      <w:pPr>
        <w:pStyle w:val="ListParagraph"/>
        <w:numPr>
          <w:ilvl w:val="0"/>
          <w:numId w:val="2"/>
        </w:numPr>
        <w:spacing w:after="70" w:line="264"/>
      </w:pPr>
      <w:r>
        <w:rPr>
          <w:rFonts w:ascii="맑은 고딕" w:cs="맑은 고딕" w:eastAsia="맑은 고딕" w:hAnsi="맑은 고딕"/>
          <w:b/>
          <w:bCs/>
          <w:sz w:val="20"/>
          <w:szCs w:val="20"/>
        </w:rPr>
        <w:t xml:space="preserve">품질 균일화: </w:t>
      </w:r>
      <w:r>
        <w:rPr>
          <w:rFonts w:ascii="맑은 고딕" w:cs="맑은 고딕" w:eastAsia="맑은 고딕" w:hAnsi="맑은 고딕"/>
          <w:sz w:val="20"/>
          <w:szCs w:val="20"/>
        </w:rPr>
        <w:t xml:space="preserve">담당자가 누구든 브랜드 컬러·폰트·레이아웃이 동일하게 적용된다.</w:t>
      </w:r>
    </w:p>
    <w:p>
      <w:pPr>
        <w:pStyle w:val="ListParagraph"/>
        <w:numPr>
          <w:ilvl w:val="0"/>
          <w:numId w:val="2"/>
        </w:numPr>
        <w:spacing w:after="70" w:line="264"/>
      </w:pPr>
      <w:r>
        <w:rPr>
          <w:rFonts w:ascii="맑은 고딕" w:cs="맑은 고딕" w:eastAsia="맑은 고딕" w:hAnsi="맑은 고딕"/>
          <w:b/>
          <w:bCs/>
          <w:sz w:val="20"/>
          <w:szCs w:val="20"/>
        </w:rPr>
        <w:t xml:space="preserve">데이터 보안: </w:t>
      </w:r>
      <w:r>
        <w:rPr>
          <w:rFonts w:ascii="맑은 고딕" w:cs="맑은 고딕" w:eastAsia="맑은 고딕" w:hAnsi="맑은 고딕"/>
          <w:sz w:val="20"/>
          <w:szCs w:val="20"/>
        </w:rPr>
        <w:t xml:space="preserve">대외비 문서를 로컬·사내 LLM으로 처리해 외부 전송을 0으로 유지할 수 있다.</w:t>
      </w:r>
    </w:p>
    <w:p>
      <w:pPr>
        <w:pStyle w:val="ListParagraph"/>
        <w:numPr>
          <w:ilvl w:val="0"/>
          <w:numId w:val="2"/>
        </w:numPr>
        <w:spacing w:after="70" w:line="264"/>
      </w:pPr>
      <w:r>
        <w:rPr>
          <w:rFonts w:ascii="맑은 고딕" w:cs="맑은 고딕" w:eastAsia="맑은 고딕" w:hAnsi="맑은 고딕"/>
          <w:b/>
          <w:bCs/>
          <w:sz w:val="20"/>
          <w:szCs w:val="20"/>
        </w:rPr>
        <w:t xml:space="preserve">전사 확산 용이성: </w:t>
      </w:r>
      <w:r>
        <w:rPr>
          <w:rFonts w:ascii="맑은 고딕" w:cs="맑은 고딕" w:eastAsia="맑은 고딕" w:hAnsi="맑은 고딕"/>
          <w:sz w:val="20"/>
          <w:szCs w:val="20"/>
        </w:rPr>
        <w:t xml:space="preserve">사내 LLM 서버 1대만 두면 각 PC에 모델을 설치할 필요 없이 경량 클라이언트만 배포하면 된다.</w:t>
      </w:r>
    </w:p>
    <w:p>
      <w:pPr>
        <w:pStyle w:val="Heading2"/>
        <w:spacing w:after="110" w:before="240"/>
      </w:pPr>
      <w:r>
        <w:rPr>
          <w:rFonts w:ascii="맑은 고딕" w:cs="맑은 고딕" w:eastAsia="맑은 고딕" w:hAnsi="맑은 고딕"/>
          <w:b/>
          <w:bCs/>
          <w:color w:val="0038A3"/>
          <w:sz w:val="24"/>
          <w:szCs w:val="24"/>
        </w:rPr>
        <w:t xml:space="preserve">7.2 Microsoft 365 Copilot 대비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항목</w:t>
            </w:r>
          </w:p>
        </w:tc>
        <w:tc>
          <w:tcPr>
            <w:tcW w:type="dxa" w:w="358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Microsoft 365 Copilot</w:t>
            </w:r>
          </w:p>
        </w:tc>
        <w:tc>
          <w:tcPr>
            <w:tcW w:type="dxa" w:w="358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본 도구</w:t>
            </w:r>
          </w:p>
        </w:tc>
      </w:tr>
      <w:tr>
        <w:tc>
          <w:tcPr>
            <w:tcW w:type="dxa" w:w="22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PPT 브랜드</w:t>
            </w:r>
          </w:p>
        </w:tc>
        <w:tc>
          <w:tcPr>
            <w:tcW w:type="dxa" w:w="358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제네릭 템플릿</w:t>
            </w:r>
          </w:p>
        </w:tc>
        <w:tc>
          <w:tcPr>
            <w:tcW w:type="dxa" w:w="358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감바랩스 테마 강제 적용</w:t>
            </w:r>
          </w:p>
        </w:tc>
      </w:tr>
      <w:tr>
        <w:tc>
          <w:tcPr>
            <w:tcW w:type="dxa" w:w="22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Excel 수식</w:t>
            </w:r>
          </w:p>
        </w:tc>
        <w:tc>
          <w:tcPr>
            <w:tcW w:type="dxa" w:w="358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수정 과정에서 깨질 수 있음</w:t>
            </w:r>
          </w:p>
        </w:tc>
        <w:tc>
          <w:tcPr>
            <w:tcW w:type="dxa" w:w="358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수식·차트 보존 + 수식 셀 보호 가드</w:t>
            </w:r>
          </w:p>
        </w:tc>
      </w:tr>
      <w:tr>
        <w:tc>
          <w:tcPr>
            <w:tcW w:type="dxa" w:w="22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데이터 처리 위치</w:t>
            </w:r>
          </w:p>
        </w:tc>
        <w:tc>
          <w:tcPr>
            <w:tcW w:type="dxa" w:w="358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MS 클라우드 전송</w:t>
            </w:r>
          </w:p>
        </w:tc>
        <w:tc>
          <w:tcPr>
            <w:tcW w:type="dxa" w:w="358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온프레미스·사내 서버 선택 가능</w:t>
            </w:r>
          </w:p>
        </w:tc>
      </w:tr>
      <w:tr>
        <w:tc>
          <w:tcPr>
            <w:tcW w:type="dxa" w:w="22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비용 구조</w:t>
            </w:r>
          </w:p>
        </w:tc>
        <w:tc>
          <w:tcPr>
            <w:tcW w:type="dxa" w:w="358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좌석당 라이선스</w:t>
            </w:r>
          </w:p>
        </w:tc>
        <w:tc>
          <w:tcPr>
            <w:tcW w:type="dxa" w:w="358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오픈소스 조합 + LLM 사용량</w:t>
            </w:r>
          </w:p>
        </w:tc>
      </w:tr>
      <w:tr>
        <w:tc>
          <w:tcPr>
            <w:tcW w:type="dxa" w:w="22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확장성</w:t>
            </w:r>
          </w:p>
        </w:tc>
        <w:tc>
          <w:tcPr>
            <w:tcW w:type="dxa" w:w="358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제공 기능 범위 내</w:t>
            </w:r>
          </w:p>
        </w:tc>
        <w:tc>
          <w:tcPr>
            <w:tcW w:type="dxa" w:w="358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사내 업무에 맞춰 기능 추가 가능 (예: SVG 변환)</w:t>
            </w:r>
          </w:p>
        </w:tc>
      </w:tr>
    </w:tbl>
    <w:p>
      <w:pPr>
        <w:spacing w:after="100" w:before="0" w:line="264"/>
      </w:pPr>
      <w:r>
        <w:rPr>
          <w:rFonts w:ascii="맑은 고딕" w:cs="맑은 고딕" w:eastAsia="맑은 고딕" w:hAnsi="맑은 고딕"/>
          <w:sz w:val="20"/>
          <w:szCs w:val="20"/>
        </w:rPr>
        <w:t xml:space="preserve">단, Copilot은 Office 제품에 직접 내장되어 있고 Teams·Outlook과 완전히 통합되어 있다는 강점이 있다. 본 도구는 별도 앱이며 현재 Teams 연동이 없다는 점은 명확한 열위다.</w:t>
      </w:r>
    </w:p>
    <w:p>
      <w:pPr>
        <w:pStyle w:val="Heading1"/>
        <w:pBdr>
          <w:bottom w:val="single" w:color="123979" w:sz="12" w:space="6"/>
        </w:pBdr>
        <w:spacing w:after="160" w:before="320"/>
      </w:pPr>
      <w:r>
        <w:rPr>
          <w:rFonts w:ascii="맑은 고딕" w:cs="맑은 고딕" w:eastAsia="맑은 고딕" w:hAnsi="맑은 고딕"/>
          <w:b/>
          <w:bCs/>
          <w:color w:val="123979"/>
          <w:sz w:val="30"/>
          <w:szCs w:val="30"/>
        </w:rPr>
        <w:t xml:space="preserve">8. 한계와 향후 계획</w:t>
      </w:r>
    </w:p>
    <w:p>
      <w:pPr>
        <w:spacing w:after="100" w:before="0" w:line="264"/>
      </w:pPr>
      <w:r>
        <w:rPr>
          <w:rFonts w:ascii="맑은 고딕" w:cs="맑은 고딕" w:eastAsia="맑은 고딕" w:hAnsi="맑은 고딕"/>
          <w:sz w:val="20"/>
          <w:szCs w:val="20"/>
        </w:rPr>
        <w:t xml:space="preserve">현재 알고 있는 한계와, 각각에 대해 무엇을 하면 되는지를 함께 적는다.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30"/>
        <w:gridCol w:w="3630"/>
      </w:tblGrid>
      <w:tr>
        <w:trPr>
          <w:tblHeader/>
        </w:trPr>
        <w:tc>
          <w:tcPr>
            <w:tcW w:type="dxa" w:w="23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항목</w:t>
            </w:r>
          </w:p>
        </w:tc>
        <w:tc>
          <w:tcPr>
            <w:tcW w:type="dxa" w:w="343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한계</w:t>
            </w:r>
          </w:p>
        </w:tc>
        <w:tc>
          <w:tcPr>
            <w:tcW w:type="dxa" w:w="363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대응 / 향후 계획</w:t>
            </w:r>
          </w:p>
        </w:tc>
      </w:tr>
      <w:tr>
        <w:tc>
          <w:tcPr>
            <w:tcW w:type="dxa" w:w="23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로컬 모델 성능 천장</w:t>
            </w:r>
          </w:p>
        </w:tc>
        <w:tc>
          <w:tcPr>
            <w:tcW w:type="dxa" w:w="343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3b는 새 입력에서 붕괴, 7b는 1회 생성에 약 5분. 목표 품질에는 고성능 모델이 필요하다</w:t>
            </w:r>
          </w:p>
        </w:tc>
        <w:tc>
          <w:tcPr>
            <w:tcW w:type="dxa" w:w="363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사내 GPU 서버 또는 회사 GPT 계정 확보. 확보하면 코드 수정 없이 freeform 방침이 자동 적용된다</w:t>
            </w:r>
          </w:p>
        </w:tc>
      </w:tr>
      <w:tr>
        <w:tc>
          <w:tcPr>
            <w:tcW w:type="dxa" w:w="23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자유 설계 폴백률</w:t>
            </w:r>
          </w:p>
        </w:tc>
        <w:tc>
          <w:tcPr>
            <w:tcW w:type="dxa" w:w="343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3회 안에 검사를 통과하지 못하면 템플릿으로 폴백된다. 폴백 빈도는 아직 집계하지 않았다</w:t>
            </w:r>
          </w:p>
        </w:tc>
        <w:tc>
          <w:tcPr>
            <w:tcW w:type="dxa" w:w="363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실사용 로그로 폴백률을 측정하고, 자주 걸리는 결함 유형을 프롬프트에 미리 반영</w:t>
            </w:r>
          </w:p>
        </w:tc>
      </w:tr>
      <w:tr>
        <w:tc>
          <w:tcPr>
            <w:tcW w:type="dxa" w:w="23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업무 시스템 미연동</w:t>
            </w:r>
          </w:p>
        </w:tc>
        <w:tc>
          <w:tcPr>
            <w:tcW w:type="dxa" w:w="343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Teams·Outlook 자동 전달 미구현 (IT 승인 필요)</w:t>
            </w:r>
          </w:p>
        </w:tc>
        <w:tc>
          <w:tcPr>
            <w:tcW w:type="dxa" w:w="363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감시 폴더 트리거로 대체 운용 중. 인터페이스가 모듈화되어 있어 승인 시 교체만 하면 된다</w:t>
            </w:r>
          </w:p>
        </w:tc>
      </w:tr>
      <w:tr>
        <w:tc>
          <w:tcPr>
            <w:tcW w:type="dxa" w:w="23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배포 형태</w:t>
            </w:r>
          </w:p>
        </w:tc>
        <w:tc>
          <w:tcPr>
            <w:tcW w:type="dxa" w:w="343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Python 실행 환경이 필요해 비개발자 PC에 그대로 배포하기 어렵다</w:t>
            </w:r>
          </w:p>
        </w:tc>
        <w:tc>
          <w:tcPr>
            <w:tcW w:type="dxa" w:w="363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PyInstaller로 .exe 패키징</w:t>
            </w:r>
          </w:p>
        </w:tc>
      </w:tr>
      <w:tr>
        <w:tc>
          <w:tcPr>
            <w:tcW w:type="dxa" w:w="23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시각 QA</w:t>
            </w:r>
          </w:p>
        </w:tc>
        <w:tc>
          <w:tcPr>
            <w:tcW w:type="dxa" w:w="343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기하 결함은 코드로 잡지만 "보기 좋은가"의 최종 판단은 사람 몫이다</w:t>
            </w:r>
          </w:p>
        </w:tc>
        <w:tc>
          <w:tcPr>
            <w:tcW w:type="dxa" w:w="363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LibreOffice 렌더-비교를 생성 루프에 편입해 기하 검사와 함께 자동 수행</w:t>
            </w:r>
          </w:p>
        </w:tc>
      </w:tr>
      <w:tr>
        <w:tc>
          <w:tcPr>
            <w:tcW w:type="dxa" w:w="23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SVG 변환 UI 검증</w:t>
            </w:r>
          </w:p>
        </w:tc>
        <w:tc>
          <w:tcPr>
            <w:tcW w:type="dxa" w:w="343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API를 스텁으로 대체해 브라우저에서 확인했고, 실제 앱 창에서의 클릭 테스트는 하지 않았다</w:t>
            </w:r>
          </w:p>
        </w:tc>
        <w:tc>
          <w:tcPr>
            <w:tcW w:type="dxa" w:w="363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실제 창에서 중지 버튼·미리보기 동작 확인</w:t>
            </w:r>
          </w:p>
        </w:tc>
      </w:tr>
      <w:tr>
        <w:tc>
          <w:tcPr>
            <w:tcW w:type="dxa" w:w="23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사진 벡터화</w:t>
            </w:r>
          </w:p>
        </w:tc>
        <w:tc>
          <w:tcPr>
            <w:tcW w:type="dxa" w:w="343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사진은 벡터로 바꾸면 품질이 떨어지고 용량이 커진다</w:t>
            </w:r>
          </w:p>
        </w:tc>
        <w:tc>
          <w:tcPr>
            <w:tcW w:type="dxa" w:w="363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기술적 한계로 해결 불가. 앱이 원본 사용을 권고하도록 처리했다</w:t>
            </w:r>
          </w:p>
        </w:tc>
      </w:tr>
      <w:tr>
        <w:tc>
          <w:tcPr>
            <w:tcW w:type="dxa" w:w="23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LLM 응답 편차</w:t>
            </w:r>
          </w:p>
        </w:tc>
        <w:tc>
          <w:tcPr>
            <w:tcW w:type="dxa" w:w="343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같은 입력에도 생성 결과가 매번 달라질 수 있다</w:t>
            </w:r>
          </w:p>
        </w:tc>
        <w:tc>
          <w:tcPr>
            <w:tcW w:type="dxa" w:w="363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사람 확인 단계 유지. 형식·수식은 코드가 보장하므로 편차는 내용 구성에 한정된다</w:t>
            </w:r>
          </w:p>
        </w:tc>
      </w:tr>
    </w:tbl>
    <w:p>
      <w:pPr>
        <w:spacing w:after="100" w:before="0" w:line="264"/>
      </w:pPr>
      <w:r>
        <w:rPr>
          <w:rFonts w:ascii="맑은 고딕" w:cs="맑은 고딕" w:eastAsia="맑은 고딕" w:hAnsi="맑은 고딕"/>
          <w:sz w:val="20"/>
          <w:szCs w:val="20"/>
        </w:rPr>
        <w:t xml:space="preserve">그 밖에 SVG 변환은 실제 앱 창에서의 중지 버튼·미리보기 동작 확인과 컬러 도식 용량 감소(같은 색 인접 경로 병합)가, 기능 확장으로는 Word(docx) 탭 추가가 남아 있다.</w:t>
      </w:r>
    </w:p>
    <w:p>
      <w:pPr>
        <w:pStyle w:val="Heading2"/>
        <w:spacing w:after="110" w:before="240"/>
      </w:pPr>
      <w:r>
        <w:rPr>
          <w:rFonts w:ascii="맑은 고딕" w:cs="맑은 고딕" w:eastAsia="맑은 고딕" w:hAnsi="맑은 고딕"/>
          <w:b/>
          <w:bCs/>
          <w:color w:val="0038A3"/>
          <w:sz w:val="24"/>
          <w:szCs w:val="24"/>
        </w:rPr>
        <w:t xml:space="preserve">8.1 도입을 위해 필요한 의사결정</w:t>
      </w:r>
    </w:p>
    <w:p>
      <w:pPr>
        <w:spacing w:after="100" w:before="0" w:line="264"/>
      </w:pPr>
      <w:r>
        <w:rPr>
          <w:rFonts w:ascii="맑은 고딕" w:cs="맑은 고딕" w:eastAsia="맑은 고딕" w:hAnsi="맑은 고딕"/>
          <w:sz w:val="20"/>
          <w:szCs w:val="20"/>
        </w:rPr>
        <w:t xml:space="preserve">아래 세 가지는 개발로 해결할 수 없는 사안으로, 회사 차원의 결정이 필요하다.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의사결정 사항</w:t>
            </w:r>
          </w:p>
        </w:tc>
        <w:tc>
          <w:tcPr>
            <w:tcW w:type="dxa" w:w="676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설명</w:t>
            </w:r>
          </w:p>
        </w:tc>
      </w:tr>
      <w:tr>
        <w:tc>
          <w:tcPr>
            <w:tcW w:type="dxa" w:w="26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LLM 인프라 선택</w:t>
            </w:r>
          </w:p>
        </w:tc>
        <w:tc>
          <w:tcPr>
            <w:tcW w:type="dxa" w:w="67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60" w:line="280"/>
            </w:pPr>
            <w:r>
              <w:rPr>
                <w:rFonts w:ascii="맑은 고딕" w:cs="맑은 고딕" w:eastAsia="맑은 고딕" w:hAnsi="맑은 고딕"/>
                <w:b w:val="false"/>
                <w:bCs w:val="false"/>
                <w:sz w:val="18"/>
                <w:szCs w:val="18"/>
              </w:rPr>
              <w:t xml:space="preserve">① 사내 GPU 서버 구축(데이터 주권 확보, 초기 비용 발생) ② 회사 GPT/Groq 계정 사용(즉시 도입 가능, 외부 전송 발생) ③ 문서 등급별 혼용.</w:t>
            </w:r>
          </w:p>
          <w:p>
            <w:pPr>
              <w:spacing w:after="0" w:line="280"/>
            </w:pPr>
            <w:r>
              <w:rPr>
                <w:rFonts w:ascii="맑은 고딕" w:cs="맑은 고딕" w:eastAsia="맑은 고딕" w:hAnsi="맑은 고딕"/>
                <w:b w:val="false"/>
                <w:bCs w:val="false"/>
                <w:sz w:val="18"/>
                <w:szCs w:val="18"/>
              </w:rPr>
              <w:t xml:space="preserve">본 도구는 세 경우 모두 코드 수정 없이 대응 가능하다.</w:t>
            </w:r>
          </w:p>
        </w:tc>
      </w:tr>
      <w:tr>
        <w:tc>
          <w:tcPr>
            <w:tcW w:type="dxa" w:w="26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Teams·Outlook 연동 승인</w:t>
            </w:r>
          </w:p>
        </w:tc>
        <w:tc>
          <w:tcPr>
            <w:tcW w:type="dxa" w:w="67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Graph API 권한 및 앱 등록이 필요하다. 승인되면 자동 전달까지 연결된다.</w:t>
            </w:r>
          </w:p>
        </w:tc>
      </w:tr>
      <w:tr>
        <w:tc>
          <w:tcPr>
            <w:tcW w:type="dxa" w:w="26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운영 주체</w:t>
            </w:r>
          </w:p>
        </w:tc>
        <w:tc>
          <w:tcPr>
            <w:tcW w:type="dxa" w:w="67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테마 관리와 도구 유지보수를 담당할 인원 지정. 인수인계 문서(Word)와 CLAUDE.md에 전체 맥락을 정리해 두었다.</w:t>
            </w:r>
          </w:p>
        </w:tc>
      </w:tr>
    </w:tbl>
    <w:p>
      <w:r>
        <w:br w:type="page"/>
      </w:r>
    </w:p>
    <w:p>
      <w:pPr>
        <w:pStyle w:val="Heading1"/>
        <w:pBdr>
          <w:bottom w:val="single" w:color="123979" w:sz="12" w:space="6"/>
        </w:pBdr>
        <w:spacing w:after="160" w:before="320"/>
      </w:pPr>
      <w:r>
        <w:rPr>
          <w:rFonts w:ascii="맑은 고딕" w:cs="맑은 고딕" w:eastAsia="맑은 고딕" w:hAnsi="맑은 고딕"/>
          <w:b/>
          <w:bCs/>
          <w:color w:val="123979"/>
          <w:sz w:val="30"/>
          <w:szCs w:val="30"/>
        </w:rPr>
        <w:t xml:space="preserve">부록</w:t>
      </w:r>
    </w:p>
    <w:p>
      <w:pPr>
        <w:pStyle w:val="Heading2"/>
        <w:spacing w:after="110" w:before="240"/>
      </w:pPr>
      <w:r>
        <w:rPr>
          <w:rFonts w:ascii="맑은 고딕" w:cs="맑은 고딕" w:eastAsia="맑은 고딕" w:hAnsi="맑은 고딕"/>
          <w:b/>
          <w:bCs/>
          <w:color w:val="0038A3"/>
          <w:sz w:val="24"/>
          <w:szCs w:val="24"/>
        </w:rPr>
        <w:t xml:space="preserve">A. 기술 스택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구분</w:t>
            </w:r>
          </w:p>
        </w:tc>
        <w:tc>
          <w:tcPr>
            <w:tcW w:type="dxa" w:w="766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내용</w:t>
            </w:r>
          </w:p>
        </w:tc>
      </w:tr>
      <w:tr>
        <w:tc>
          <w:tcPr>
            <w:tcW w:type="dxa" w:w="17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Python 3.11</w:t>
            </w:r>
          </w:p>
        </w:tc>
        <w:tc>
          <w:tcPr>
            <w:tcW w:type="dxa" w:w="76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pywebview 6.2.1, openai 2.x, openpyxl, pandas, python-pptx, Pillow(+pillow-heif, pillow-avif-plugin), reportlab, vtracer, rembg[cpu], opencv-python, numpy, scikit-image, requests, python-dotenv</w:t>
            </w:r>
          </w:p>
        </w:tc>
      </w:tr>
      <w:tr>
        <w:tc>
          <w:tcPr>
            <w:tcW w:type="dxa" w:w="17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Node</w:t>
            </w:r>
          </w:p>
        </w:tc>
        <w:tc>
          <w:tcPr>
            <w:tcW w:type="dxa" w:w="76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pptxgenjs, @resvg/resvg-js, docx</w:t>
            </w:r>
          </w:p>
        </w:tc>
      </w:tr>
      <w:tr>
        <w:tc>
          <w:tcPr>
            <w:tcW w:type="dxa" w:w="17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LLM</w:t>
            </w:r>
          </w:p>
        </w:tc>
        <w:tc>
          <w:tcPr>
            <w:tcW w:type="dxa" w:w="76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Groq (llama-3.3-70b-versatile 외), Ollama (qwen2.5 7b/3b), OpenAI</w:t>
            </w:r>
          </w:p>
        </w:tc>
      </w:tr>
      <w:tr>
        <w:tc>
          <w:tcPr>
            <w:tcW w:type="dxa" w:w="17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에셋·문서</w:t>
            </w:r>
          </w:p>
        </w:tc>
        <w:tc>
          <w:tcPr>
            <w:tcW w:type="dxa" w:w="76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ppt-skill/assets(로고·배경), 스킬 가이드, THEME_AUTHORING.md(테마 스키마)</w:t>
            </w:r>
          </w:p>
        </w:tc>
      </w:tr>
    </w:tbl>
    <w:p>
      <w:pPr>
        <w:pStyle w:val="Heading2"/>
        <w:spacing w:after="110" w:before="240"/>
      </w:pPr>
      <w:r>
        <w:rPr>
          <w:rFonts w:ascii="맑은 고딕" w:cs="맑은 고딕" w:eastAsia="맑은 고딕" w:hAnsi="맑은 고딕"/>
          <w:b/>
          <w:bCs/>
          <w:color w:val="0038A3"/>
          <w:sz w:val="24"/>
          <w:szCs w:val="24"/>
        </w:rPr>
        <w:t xml:space="preserve">B. 관련 문서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문서</w:t>
            </w:r>
          </w:p>
        </w:tc>
        <w:tc>
          <w:tcPr>
            <w:tcW w:type="dxa" w:w="636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용도</w:t>
            </w:r>
          </w:p>
        </w:tc>
      </w:tr>
      <w:tr>
        <w:tc>
          <w:tcPr>
            <w:tcW w:type="dxa" w:w="30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인수인계_감바랩스_오피스_AI.docx</w:t>
            </w:r>
          </w:p>
        </w:tc>
        <w:tc>
          <w:tcPr>
            <w:tcW w:type="dxa" w:w="63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후임 담당자용 인수인계 문서 — 전체 파일·모듈 맵, 구조, 주의사항, 백로그</w:t>
            </w:r>
          </w:p>
        </w:tc>
      </w:tr>
      <w:tr>
        <w:tc>
          <w:tcPr>
            <w:tcW w:type="dxa" w:w="30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CLAUDE.md</w:t>
            </w:r>
          </w:p>
        </w:tc>
        <w:tc>
          <w:tcPr>
            <w:tcW w:type="dxa" w:w="63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프로젝트 맥락·결정사항 요약 (개발 세션 인수인계용)</w:t>
            </w:r>
          </w:p>
        </w:tc>
      </w:tr>
      <w:tr>
        <w:tc>
          <w:tcPr>
            <w:tcW w:type="dxa" w:w="30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README.md</w:t>
            </w:r>
          </w:p>
        </w:tc>
        <w:tc>
          <w:tcPr>
            <w:tcW w:type="dxa" w:w="63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설치·실행 방법 및 설계 방침 설명</w:t>
            </w:r>
          </w:p>
        </w:tc>
      </w:tr>
      <w:tr>
        <w:tc>
          <w:tcPr>
            <w:tcW w:type="dxa" w:w="30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IMPROVEMENTS.md / VECTOR_TODO.md</w:t>
            </w:r>
          </w:p>
        </w:tc>
        <w:tc>
          <w:tcPr>
            <w:tcW w:type="dxa" w:w="63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개선 과제 체크리스트 및 진행 로그</w:t>
            </w:r>
          </w:p>
        </w:tc>
      </w:tr>
    </w:tbl>
    <w:p>
      <w:pPr>
        <w:spacing w:after="160"/>
      </w:pPr>
      <w:r>
        <w:rPr>
          <w:rFonts w:ascii="맑은 고딕" w:cs="맑은 고딕" w:eastAsia="맑은 고딕" w:hAnsi="맑은 고딕"/>
          <w:sz w:val="20"/>
          <w:szCs w:val="20"/>
        </w:rPr>
        <w:t xml:space="preserve"/>
      </w:r>
    </w:p>
    <w:p>
      <w:pPr>
        <w:pBdr>
          <w:top w:val="single" w:color="D5DAE2" w:sz="6" w:space="10"/>
        </w:pBdr>
        <w:spacing w:before="400"/>
        <w:jc w:val="center"/>
      </w:pPr>
      <w:r>
        <w:rPr>
          <w:rFonts w:ascii="맑은 고딕" w:cs="맑은 고딕" w:eastAsia="맑은 고딕" w:hAnsi="맑은 고딕"/>
          <w:color w:val="5A6472"/>
          <w:sz w:val="18"/>
          <w:szCs w:val="18"/>
        </w:rPr>
        <w:t xml:space="preserve">이상으로 「PowerPoint / Excel LLM 활용 시나리오 설계 및 구현」 과제 결과 보고를 마칩니다.</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0038A3"/>
      </w:rPr>
    </w:lvl>
    <w:lvl w:ilvl="1" w15:tentative="1">
      <w:start w:val="1"/>
      <w:numFmt w:val="bullet"/>
      <w:lvlText w:val="–"/>
      <w:lvlJc w:val="left"/>
      <w:pPr>
        <w:ind w:left="700" w:hanging="200"/>
      </w:pPr>
    </w:lvl>
  </w:abstractNum>
  <w:abstractNum w:abstractNumId="3" w15:restartNumberingAfterBreak="0">
    <w:multiLevelType w:val="hybridMultilevel"/>
    <w:lvl w:ilvl="0" w15:tentative="1">
      <w:start w:val="1"/>
      <w:numFmt w:val="decimal"/>
      <w:lvlText w:val="%1."/>
      <w:lvlJc w:val="left"/>
      <w:pPr>
        <w:ind w:left="360" w:hanging="220"/>
      </w:pPr>
      <w:rPr>
        <w:b/>
        <w:bCs/>
        <w:color w:val="0038A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63b072d9171a41f45a80c66cc4eead314453a31.png"/><Relationship Id="rId9" Type="http://schemas.openxmlformats.org/officeDocument/2006/relationships/image" Target="media/32dfdf3e83af2ed24256fe0fb7d7c771f30abf6e.png"/><Relationship Id="rId10" Type="http://schemas.openxmlformats.org/officeDocument/2006/relationships/image" Target="media/5e4dcf1821bd7957237c06ab1dfce08f2a275937.png"/><Relationship Id="rId11" Type="http://schemas.openxmlformats.org/officeDocument/2006/relationships/image" Target="media/bd0f610212285ba9e956b1162b66967870353dc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감바랩스 오피스 AI — 과제 최종 결과 보고서</dc:title>
  <dc:creator>가람</dc:creator>
  <dc:description>PowerPoint / Excel LLM 활용 시나리오 설계 및 구현</dc:description>
  <cp:lastModifiedBy>Un-named</cp:lastModifiedBy>
  <cp:revision>1</cp:revision>
  <dcterms:created xsi:type="dcterms:W3CDTF">2026-08-07T07:20:23.536Z</dcterms:created>
  <dcterms:modified xsi:type="dcterms:W3CDTF">2026-08-07T07:20:23.538Z</dcterms:modified>
</cp:coreProperties>
</file>

<file path=docProps/custom.xml><?xml version="1.0" encoding="utf-8"?>
<Properties xmlns="http://schemas.openxmlformats.org/officeDocument/2006/custom-properties" xmlns:vt="http://schemas.openxmlformats.org/officeDocument/2006/docPropsVTypes"/>
</file>