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A35D" w14:textId="7C3E855D" w:rsidR="007A6CF1" w:rsidRPr="002A41F9" w:rsidRDefault="002A41F9" w:rsidP="002A41F9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A41F9">
        <w:rPr>
          <w:rFonts w:ascii="Times New Roman" w:eastAsia="標楷體" w:hAnsi="Times New Roman" w:cs="Times New Roman"/>
          <w:sz w:val="32"/>
          <w:szCs w:val="32"/>
        </w:rPr>
        <w:t xml:space="preserve">Matlab homework </w:t>
      </w:r>
      <w:r w:rsidR="00DF6120">
        <w:rPr>
          <w:rFonts w:ascii="Times New Roman" w:eastAsia="標楷體" w:hAnsi="Times New Roman" w:cs="Times New Roman"/>
          <w:sz w:val="32"/>
          <w:szCs w:val="32"/>
        </w:rPr>
        <w:t>2</w:t>
      </w:r>
    </w:p>
    <w:p w14:paraId="44C7E690" w14:textId="3607F80B" w:rsidR="002A41F9" w:rsidRDefault="002A41F9" w:rsidP="002A41F9">
      <w:pPr>
        <w:jc w:val="right"/>
        <w:rPr>
          <w:rFonts w:ascii="Times New Roman" w:eastAsia="標楷體" w:hAnsi="Times New Roman" w:cs="Times New Roman"/>
          <w:sz w:val="24"/>
          <w:szCs w:val="24"/>
        </w:rPr>
      </w:pPr>
      <w:r w:rsidRPr="002A41F9">
        <w:rPr>
          <w:rFonts w:ascii="Times New Roman" w:eastAsia="標楷體" w:hAnsi="Times New Roman" w:cs="Times New Roman"/>
          <w:sz w:val="24"/>
          <w:szCs w:val="24"/>
        </w:rPr>
        <w:t>B11901003</w:t>
      </w:r>
      <w:r w:rsidRPr="002A41F9">
        <w:rPr>
          <w:rFonts w:ascii="Times New Roman" w:eastAsia="標楷體" w:hAnsi="Times New Roman" w:cs="Times New Roman"/>
          <w:sz w:val="24"/>
          <w:szCs w:val="24"/>
        </w:rPr>
        <w:t>方嘉麟</w:t>
      </w:r>
    </w:p>
    <w:p w14:paraId="4FBC7B0E" w14:textId="77777777" w:rsidR="00E22005" w:rsidRDefault="002A41F9" w:rsidP="002A41F9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/>
          <w:sz w:val="24"/>
          <w:szCs w:val="24"/>
        </w:rPr>
        <w:t>a)</w:t>
      </w:r>
    </w:p>
    <w:p w14:paraId="0E6BD920" w14:textId="5A754AF5" w:rsidR="00E22005" w:rsidRDefault="00E22005" w:rsidP="00E22005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5FA2FA5E" wp14:editId="2A67E0AA">
            <wp:extent cx="3459026" cy="2743200"/>
            <wp:effectExtent l="0" t="0" r="825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02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8FB6" w14:textId="119353EA" w:rsidR="002A41F9" w:rsidRDefault="002A41F9" w:rsidP="002A41F9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/>
          <w:sz w:val="24"/>
          <w:szCs w:val="24"/>
        </w:rPr>
        <w:t>b)</w:t>
      </w:r>
    </w:p>
    <w:p w14:paraId="5C06E39D" w14:textId="60C98AE5" w:rsidR="002A41F9" w:rsidRDefault="00E22005" w:rsidP="002A41F9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348C8B56" wp14:editId="46E7DE5E">
            <wp:extent cx="3459026" cy="2743200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02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B1F6" w14:textId="2C9F1E5A" w:rsidR="00E22005" w:rsidRDefault="00AD173B" w:rsidP="00AD173B">
      <w:pPr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因為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inc</w:t>
      </w:r>
      <w:r>
        <w:rPr>
          <w:rFonts w:ascii="Times New Roman" w:eastAsia="標楷體" w:hAnsi="Times New Roman" w:cs="Times New Roman" w:hint="eastAsia"/>
          <w:sz w:val="24"/>
          <w:szCs w:val="24"/>
        </w:rPr>
        <w:t>信號的</w:t>
      </w:r>
      <w:r>
        <w:rPr>
          <w:rFonts w:ascii="Times New Roman" w:eastAsia="標楷體" w:hAnsi="Times New Roman" w:cs="Times New Roman" w:hint="eastAsia"/>
          <w:sz w:val="24"/>
          <w:szCs w:val="24"/>
        </w:rPr>
        <w:t>FT</w:t>
      </w:r>
      <w:r>
        <w:rPr>
          <w:rFonts w:ascii="Times New Roman" w:eastAsia="標楷體" w:hAnsi="Times New Roman" w:cs="Times New Roman" w:hint="eastAsia"/>
          <w:sz w:val="24"/>
          <w:szCs w:val="24"/>
        </w:rPr>
        <w:t>為方波，而方波的</w:t>
      </w:r>
      <w:r>
        <w:rPr>
          <w:rFonts w:ascii="Times New Roman" w:eastAsia="標楷體" w:hAnsi="Times New Roman" w:cs="Times New Roman" w:hint="eastAsia"/>
          <w:sz w:val="24"/>
          <w:szCs w:val="24"/>
        </w:rPr>
        <w:t>FT</w:t>
      </w:r>
      <w:r>
        <w:rPr>
          <w:rFonts w:ascii="Times New Roman" w:eastAsia="標楷體" w:hAnsi="Times New Roman" w:cs="Times New Roman" w:hint="eastAsia"/>
          <w:sz w:val="24"/>
          <w:szCs w:val="24"/>
        </w:rPr>
        <w:t>為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inc</w:t>
      </w:r>
      <w:r>
        <w:rPr>
          <w:rFonts w:ascii="Times New Roman" w:eastAsia="標楷體" w:hAnsi="Times New Roman" w:cs="Times New Roman" w:hint="eastAsia"/>
          <w:sz w:val="24"/>
          <w:szCs w:val="24"/>
        </w:rPr>
        <w:t>，而</w:t>
      </w:r>
      <w:r>
        <w:rPr>
          <w:rFonts w:ascii="Times New Roman" w:eastAsia="標楷體" w:hAnsi="Times New Roman" w:cs="Times New Roman" w:hint="eastAsia"/>
          <w:sz w:val="24"/>
          <w:szCs w:val="24"/>
        </w:rPr>
        <w:t>此</w:t>
      </w:r>
      <w:r>
        <w:rPr>
          <w:rFonts w:ascii="Times New Roman" w:eastAsia="標楷體" w:hAnsi="Times New Roman" w:cs="Times New Roman" w:hint="eastAsia"/>
          <w:sz w:val="24"/>
          <w:szCs w:val="24"/>
        </w:rPr>
        <w:t>信號</w:t>
      </w:r>
      <w:r>
        <w:rPr>
          <w:rFonts w:ascii="Times New Roman" w:eastAsia="標楷體" w:hAnsi="Times New Roman" w:cs="Times New Roman" w:hint="eastAsia"/>
          <w:sz w:val="24"/>
          <w:szCs w:val="24"/>
        </w:rPr>
        <w:t>為</w:t>
      </w:r>
      <w:r>
        <w:rPr>
          <w:rFonts w:ascii="Times New Roman" w:eastAsia="標楷體" w:hAnsi="Times New Roman" w:cs="Times New Roman" w:hint="eastAsia"/>
          <w:sz w:val="24"/>
          <w:szCs w:val="24"/>
        </w:rPr>
        <w:t>truncat</w:t>
      </w:r>
      <w:r>
        <w:rPr>
          <w:rFonts w:ascii="Times New Roman" w:eastAsia="標楷體" w:hAnsi="Times New Roman" w:cs="Times New Roman"/>
          <w:sz w:val="24"/>
          <w:szCs w:val="24"/>
        </w:rPr>
        <w:t>e</w:t>
      </w:r>
      <w:r>
        <w:rPr>
          <w:rFonts w:ascii="Times New Roman" w:eastAsia="標楷體" w:hAnsi="Times New Roman" w:cs="Times New Roman" w:hint="eastAsia"/>
          <w:sz w:val="24"/>
          <w:szCs w:val="24"/>
        </w:rPr>
        <w:t>後的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inc</w:t>
      </w:r>
      <w:r>
        <w:rPr>
          <w:rFonts w:ascii="Times New Roman" w:eastAsia="標楷體" w:hAnsi="Times New Roman" w:cs="Times New Roman" w:hint="eastAsia"/>
          <w:sz w:val="24"/>
          <w:szCs w:val="24"/>
        </w:rPr>
        <w:t>信號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，即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inc</w:t>
      </w:r>
      <w:r>
        <w:rPr>
          <w:rFonts w:ascii="Times New Roman" w:eastAsia="標楷體" w:hAnsi="Times New Roman" w:cs="Times New Roman" w:hint="eastAsia"/>
          <w:sz w:val="24"/>
          <w:szCs w:val="24"/>
        </w:rPr>
        <w:t>和方波相乘的信號。故此信號的</w:t>
      </w:r>
      <w:r>
        <w:rPr>
          <w:rFonts w:ascii="Times New Roman" w:eastAsia="標楷體" w:hAnsi="Times New Roman" w:cs="Times New Roman" w:hint="eastAsia"/>
          <w:sz w:val="24"/>
          <w:szCs w:val="24"/>
        </w:rPr>
        <w:t>FT</w:t>
      </w:r>
      <w:r>
        <w:rPr>
          <w:rFonts w:ascii="Times New Roman" w:eastAsia="標楷體" w:hAnsi="Times New Roman" w:cs="Times New Roman" w:hint="eastAsia"/>
          <w:sz w:val="24"/>
          <w:szCs w:val="24"/>
        </w:rPr>
        <w:t>為方波和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inc</w:t>
      </w:r>
      <w:r>
        <w:rPr>
          <w:rFonts w:ascii="Times New Roman" w:eastAsia="標楷體" w:hAnsi="Times New Roman" w:cs="Times New Roman" w:hint="eastAsia"/>
          <w:sz w:val="24"/>
          <w:szCs w:val="24"/>
        </w:rPr>
        <w:t>的</w:t>
      </w:r>
      <w:r>
        <w:rPr>
          <w:rFonts w:ascii="Times New Roman" w:eastAsia="標楷體" w:hAnsi="Times New Roman" w:cs="Times New Roman" w:hint="eastAsia"/>
          <w:sz w:val="24"/>
          <w:szCs w:val="24"/>
        </w:rPr>
        <w:t>convolution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，因此方波上會有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inc</w:t>
      </w:r>
      <w:r>
        <w:rPr>
          <w:rFonts w:ascii="Times New Roman" w:eastAsia="標楷體" w:hAnsi="Times New Roman" w:cs="Times New Roman" w:hint="eastAsia"/>
          <w:sz w:val="24"/>
          <w:szCs w:val="24"/>
        </w:rPr>
        <w:t>造成的</w:t>
      </w:r>
      <w:r>
        <w:rPr>
          <w:rFonts w:ascii="Times New Roman" w:eastAsia="標楷體" w:hAnsi="Times New Roman" w:cs="Times New Roman" w:hint="eastAsia"/>
          <w:sz w:val="24"/>
          <w:szCs w:val="24"/>
        </w:rPr>
        <w:t>ripple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，即</w:t>
      </w:r>
      <w:r>
        <w:rPr>
          <w:rFonts w:ascii="Times New Roman" w:eastAsia="標楷體" w:hAnsi="Times New Roman" w:cs="Times New Roman" w:hint="eastAsia"/>
          <w:sz w:val="24"/>
          <w:szCs w:val="24"/>
        </w:rPr>
        <w:t>Gi</w:t>
      </w:r>
      <w:r>
        <w:rPr>
          <w:rFonts w:ascii="Times New Roman" w:eastAsia="標楷體" w:hAnsi="Times New Roman" w:cs="Times New Roman"/>
          <w:sz w:val="24"/>
          <w:szCs w:val="24"/>
        </w:rPr>
        <w:t>bbs phenomenon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  <w:r w:rsidR="00E22005">
        <w:rPr>
          <w:rFonts w:ascii="Times New Roman" w:eastAsia="標楷體" w:hAnsi="Times New Roman" w:cs="Times New Roman"/>
          <w:sz w:val="24"/>
          <w:szCs w:val="24"/>
        </w:rPr>
        <w:br w:type="page"/>
      </w:r>
    </w:p>
    <w:p w14:paraId="5B80F22D" w14:textId="50CCC558" w:rsidR="002A41F9" w:rsidRDefault="002A41F9" w:rsidP="002A41F9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lastRenderedPageBreak/>
        <w:t>(c)</w:t>
      </w:r>
    </w:p>
    <w:p w14:paraId="1A94BE39" w14:textId="59B2E9AD" w:rsidR="002A41F9" w:rsidRDefault="00E22005" w:rsidP="002A41F9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3FBB88AF" wp14:editId="11B5CB91">
            <wp:extent cx="3459026" cy="2743200"/>
            <wp:effectExtent l="0" t="0" r="825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02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D8EC" w14:textId="0705EADB" w:rsidR="002A41F9" w:rsidRPr="00AD173B" w:rsidRDefault="00AD173B">
      <w:pPr>
        <w:rPr>
          <w:rFonts w:ascii="Times New Roman" w:eastAsia="標楷體" w:hAnsi="Times New Roman" w:cs="Times New Roman" w:hint="eastAsia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/>
          <w:sz w:val="24"/>
          <w:szCs w:val="24"/>
        </w:rPr>
        <w:t>b)</w:t>
      </w:r>
      <w:r>
        <w:rPr>
          <w:rFonts w:ascii="Times New Roman" w:eastAsia="標楷體" w:hAnsi="Times New Roman" w:cs="Times New Roman" w:hint="eastAsia"/>
          <w:sz w:val="24"/>
          <w:szCs w:val="24"/>
        </w:rPr>
        <w:t>和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/>
          <w:sz w:val="24"/>
          <w:szCs w:val="24"/>
        </w:rPr>
        <w:t>c)</w:t>
      </w:r>
      <w:r>
        <w:rPr>
          <w:rFonts w:ascii="Times New Roman" w:eastAsia="標楷體" w:hAnsi="Times New Roman" w:cs="Times New Roman" w:hint="eastAsia"/>
          <w:sz w:val="24"/>
          <w:szCs w:val="24"/>
        </w:rPr>
        <w:t>小題的</w:t>
      </w:r>
      <w:r>
        <w:rPr>
          <w:rFonts w:ascii="Times New Roman" w:eastAsia="標楷體" w:hAnsi="Times New Roman" w:cs="Times New Roman" w:hint="eastAsia"/>
          <w:sz w:val="24"/>
          <w:szCs w:val="24"/>
        </w:rPr>
        <w:t>FT</w:t>
      </w:r>
      <w:r>
        <w:rPr>
          <w:rFonts w:ascii="Times New Roman" w:eastAsia="標楷體" w:hAnsi="Times New Roman" w:cs="Times New Roman" w:hint="eastAsia"/>
          <w:sz w:val="24"/>
          <w:szCs w:val="24"/>
        </w:rPr>
        <w:t>幾乎一樣，因為在</w:t>
      </w:r>
      <w:r>
        <w:rPr>
          <w:rFonts w:ascii="Times New Roman" w:eastAsia="標楷體" w:hAnsi="Times New Roman" w:cs="Times New Roman" w:hint="eastAsia"/>
          <w:sz w:val="24"/>
          <w:szCs w:val="24"/>
        </w:rPr>
        <w:t>matlab</w:t>
      </w:r>
      <w:r>
        <w:rPr>
          <w:rFonts w:ascii="Times New Roman" w:eastAsia="標楷體" w:hAnsi="Times New Roman" w:cs="Times New Roman" w:hint="eastAsia"/>
          <w:sz w:val="24"/>
          <w:szCs w:val="24"/>
        </w:rPr>
        <w:t>中檢查這兩個</w:t>
      </w:r>
      <w:r>
        <w:rPr>
          <w:rFonts w:ascii="Times New Roman" w:eastAsia="標楷體" w:hAnsi="Times New Roman" w:cs="Times New Roman" w:hint="eastAsia"/>
          <w:sz w:val="24"/>
          <w:szCs w:val="24"/>
        </w:rPr>
        <w:t>FT</w:t>
      </w:r>
      <w:r>
        <w:rPr>
          <w:rFonts w:ascii="Times New Roman" w:eastAsia="標楷體" w:hAnsi="Times New Roman" w:cs="Times New Roman" w:hint="eastAsia"/>
          <w:sz w:val="24"/>
          <w:szCs w:val="24"/>
        </w:rPr>
        <w:t>的每一項的值，會發現他們一直到</w:t>
      </w:r>
      <w:r>
        <w:rPr>
          <w:rFonts w:ascii="Times New Roman" w:eastAsia="標楷體" w:hAnsi="Times New Roman" w:cs="Times New Roman"/>
          <w:sz w:val="24"/>
          <w:szCs w:val="24"/>
        </w:rPr>
        <w:t>10^(-12)</w:t>
      </w:r>
      <w:r>
        <w:rPr>
          <w:rFonts w:ascii="Times New Roman" w:eastAsia="標楷體" w:hAnsi="Times New Roman" w:cs="Times New Roman" w:hint="eastAsia"/>
          <w:sz w:val="24"/>
          <w:szCs w:val="24"/>
        </w:rPr>
        <w:t>次方的數量級都是一致的。</w:t>
      </w:r>
      <w:r>
        <w:rPr>
          <w:rFonts w:ascii="Times New Roman" w:eastAsia="標楷體" w:hAnsi="Times New Roman" w:cs="Times New Roman" w:hint="eastAsia"/>
          <w:sz w:val="20"/>
          <w:szCs w:val="20"/>
        </w:rPr>
        <w:t>（</w:t>
      </w:r>
      <w:r>
        <w:rPr>
          <w:rFonts w:ascii="Times New Roman" w:eastAsia="標楷體" w:hAnsi="Times New Roman" w:cs="Times New Roman" w:hint="eastAsia"/>
          <w:sz w:val="24"/>
          <w:szCs w:val="24"/>
        </w:rPr>
        <w:t>f</w:t>
      </w:r>
      <w:r>
        <w:rPr>
          <w:rFonts w:ascii="Times New Roman" w:eastAsia="標楷體" w:hAnsi="Times New Roman" w:cs="Times New Roman"/>
          <w:sz w:val="24"/>
          <w:szCs w:val="24"/>
        </w:rPr>
        <w:t>ftsinc.m</w:t>
      </w:r>
      <w:r>
        <w:rPr>
          <w:rFonts w:ascii="Times New Roman" w:eastAsia="標楷體" w:hAnsi="Times New Roman" w:cs="Times New Roman" w:hint="eastAsia"/>
          <w:sz w:val="24"/>
          <w:szCs w:val="24"/>
        </w:rPr>
        <w:t>的第</w:t>
      </w:r>
      <w:r>
        <w:rPr>
          <w:rFonts w:ascii="Times New Roman" w:eastAsia="標楷體" w:hAnsi="Times New Roman" w:cs="Times New Roman" w:hint="eastAsia"/>
          <w:sz w:val="24"/>
          <w:szCs w:val="24"/>
        </w:rPr>
        <w:t>42</w:t>
      </w:r>
      <w:r>
        <w:rPr>
          <w:rFonts w:ascii="Times New Roman" w:eastAsia="標楷體" w:hAnsi="Times New Roman" w:cs="Times New Roman" w:hint="eastAsia"/>
          <w:sz w:val="24"/>
          <w:szCs w:val="24"/>
        </w:rPr>
        <w:t>行</w:t>
      </w:r>
      <w:r>
        <w:rPr>
          <w:rFonts w:ascii="Times New Roman" w:eastAsia="標楷體" w:hAnsi="Times New Roman" w:cs="Times New Roman" w:hint="eastAsia"/>
          <w:sz w:val="20"/>
          <w:szCs w:val="20"/>
        </w:rPr>
        <w:t>)</w:t>
      </w:r>
      <w:r w:rsidRPr="00AD173B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</w:p>
    <w:p w14:paraId="0DB7A697" w14:textId="3F99BA32" w:rsidR="002A41F9" w:rsidRDefault="002A41F9" w:rsidP="002A41F9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(d)</w:t>
      </w:r>
    </w:p>
    <w:p w14:paraId="40B48CD3" w14:textId="27537ED6" w:rsidR="002A41F9" w:rsidRDefault="00E22005" w:rsidP="00E22005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5402D015" wp14:editId="28726C99">
            <wp:extent cx="3492154" cy="27432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5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F498" w14:textId="77777777" w:rsidR="00AD173B" w:rsidRDefault="00AD173B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br w:type="page"/>
      </w:r>
    </w:p>
    <w:p w14:paraId="26DCED00" w14:textId="090F7548" w:rsidR="00E22005" w:rsidRDefault="00E22005" w:rsidP="00E22005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lastRenderedPageBreak/>
        <w:t>(</w:t>
      </w:r>
      <w:r>
        <w:rPr>
          <w:rFonts w:ascii="Times New Roman" w:eastAsia="標楷體" w:hAnsi="Times New Roman" w:cs="Times New Roman"/>
          <w:sz w:val="24"/>
          <w:szCs w:val="24"/>
        </w:rPr>
        <w:t>e</w:t>
      </w:r>
      <w:r>
        <w:rPr>
          <w:rFonts w:ascii="Times New Roman" w:eastAsia="標楷體" w:hAnsi="Times New Roman" w:cs="Times New Roman"/>
          <w:sz w:val="24"/>
          <w:szCs w:val="24"/>
        </w:rPr>
        <w:t>)</w:t>
      </w:r>
    </w:p>
    <w:p w14:paraId="49358FDD" w14:textId="666F1B2F" w:rsidR="00E22005" w:rsidRDefault="00E22005" w:rsidP="00E22005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4F72CC1D" wp14:editId="136A783E">
            <wp:extent cx="3492154" cy="27432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5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84B" w14:textId="3B263A1C" w:rsidR="00E22005" w:rsidRDefault="00E22005" w:rsidP="00E22005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(</w:t>
      </w:r>
      <w:r>
        <w:rPr>
          <w:rFonts w:ascii="Times New Roman" w:eastAsia="標楷體" w:hAnsi="Times New Roman" w:cs="Times New Roman"/>
          <w:sz w:val="24"/>
          <w:szCs w:val="24"/>
        </w:rPr>
        <w:t>f</w:t>
      </w:r>
      <w:r>
        <w:rPr>
          <w:rFonts w:ascii="Times New Roman" w:eastAsia="標楷體" w:hAnsi="Times New Roman" w:cs="Times New Roman"/>
          <w:sz w:val="24"/>
          <w:szCs w:val="24"/>
        </w:rPr>
        <w:t>)</w:t>
      </w:r>
    </w:p>
    <w:p w14:paraId="324511E8" w14:textId="2C01B706" w:rsidR="00F017A7" w:rsidRDefault="00E22005" w:rsidP="00E22005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1A69084B" wp14:editId="16085A05">
            <wp:extent cx="3492154" cy="27432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15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8B00" w14:textId="1998ED9F" w:rsidR="00AD173B" w:rsidRPr="00AD173B" w:rsidRDefault="00AD173B" w:rsidP="00AD173B">
      <w:pPr>
        <w:rPr>
          <w:rFonts w:ascii="Times New Roman" w:eastAsia="標楷體" w:hAnsi="Times New Roman" w:cs="Times New Roman" w:hint="eastAsia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和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/>
          <w:sz w:val="24"/>
          <w:szCs w:val="24"/>
        </w:rPr>
        <w:t>b)</w:t>
      </w:r>
      <w:r>
        <w:rPr>
          <w:rFonts w:ascii="Times New Roman" w:eastAsia="標楷體" w:hAnsi="Times New Roman" w:cs="Times New Roman" w:hint="eastAsia"/>
          <w:sz w:val="24"/>
          <w:szCs w:val="24"/>
        </w:rPr>
        <w:t>和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/>
          <w:sz w:val="24"/>
          <w:szCs w:val="24"/>
        </w:rPr>
        <w:t>c)</w:t>
      </w:r>
      <w:r>
        <w:rPr>
          <w:rFonts w:ascii="Times New Roman" w:eastAsia="標楷體" w:hAnsi="Times New Roman" w:cs="Times New Roman" w:hint="eastAsia"/>
          <w:sz w:val="24"/>
          <w:szCs w:val="24"/>
        </w:rPr>
        <w:t>小題</w:t>
      </w:r>
      <w:r>
        <w:rPr>
          <w:rFonts w:ascii="Times New Roman" w:eastAsia="標楷體" w:hAnsi="Times New Roman" w:cs="Times New Roman" w:hint="eastAsia"/>
          <w:sz w:val="24"/>
          <w:szCs w:val="24"/>
        </w:rPr>
        <w:t>的</w:t>
      </w:r>
      <w:r>
        <w:rPr>
          <w:rFonts w:ascii="Times New Roman" w:eastAsia="標楷體" w:hAnsi="Times New Roman" w:cs="Times New Roman" w:hint="eastAsia"/>
          <w:sz w:val="24"/>
          <w:szCs w:val="24"/>
        </w:rPr>
        <w:t>FT</w:t>
      </w:r>
      <w:r>
        <w:rPr>
          <w:rFonts w:ascii="Times New Roman" w:eastAsia="標楷體" w:hAnsi="Times New Roman" w:cs="Times New Roman" w:hint="eastAsia"/>
          <w:sz w:val="24"/>
          <w:szCs w:val="24"/>
        </w:rPr>
        <w:t>相比，經</w:t>
      </w:r>
      <w:r>
        <w:rPr>
          <w:rFonts w:ascii="Times New Roman" w:eastAsia="標楷體" w:hAnsi="Times New Roman" w:cs="Times New Roman" w:hint="eastAsia"/>
          <w:sz w:val="24"/>
          <w:szCs w:val="24"/>
        </w:rPr>
        <w:t>過</w:t>
      </w:r>
      <w:r w:rsidRPr="00AD173B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Hanning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window</w:t>
      </w:r>
      <w:r w:rsidRPr="00AD173B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 w:hint="eastAsia"/>
          <w:sz w:val="24"/>
          <w:szCs w:val="24"/>
        </w:rPr>
        <w:t>後的信號的</w:t>
      </w:r>
      <w:r>
        <w:rPr>
          <w:rFonts w:ascii="Times New Roman" w:eastAsia="標楷體" w:hAnsi="Times New Roman" w:cs="Times New Roman" w:hint="eastAsia"/>
          <w:sz w:val="24"/>
          <w:szCs w:val="24"/>
        </w:rPr>
        <w:t>FT</w:t>
      </w:r>
      <w:r w:rsidR="00A90424">
        <w:rPr>
          <w:rFonts w:ascii="Times New Roman" w:eastAsia="標楷體" w:hAnsi="Times New Roman" w:cs="Times New Roman" w:hint="eastAsia"/>
          <w:sz w:val="24"/>
          <w:szCs w:val="24"/>
        </w:rPr>
        <w:t>讓</w:t>
      </w:r>
      <w:r w:rsidR="00A90424">
        <w:rPr>
          <w:rFonts w:ascii="Times New Roman" w:eastAsia="標楷體" w:hAnsi="Times New Roman" w:cs="Times New Roman" w:hint="eastAsia"/>
          <w:sz w:val="24"/>
          <w:szCs w:val="24"/>
        </w:rPr>
        <w:t>Gibbs phenomenon</w:t>
      </w:r>
      <w:r w:rsidR="00A90424">
        <w:rPr>
          <w:rFonts w:ascii="Times New Roman" w:eastAsia="標楷體" w:hAnsi="Times New Roman" w:cs="Times New Roman" w:hint="eastAsia"/>
          <w:sz w:val="24"/>
          <w:szCs w:val="24"/>
        </w:rPr>
        <w:t>的影響明顯減少。因為</w:t>
      </w:r>
      <w:r w:rsidR="00A90424">
        <w:rPr>
          <w:rFonts w:ascii="Times New Roman" w:eastAsia="標楷體" w:hAnsi="Times New Roman" w:cs="Times New Roman" w:hint="eastAsia"/>
          <w:sz w:val="24"/>
          <w:szCs w:val="24"/>
        </w:rPr>
        <w:t>window</w:t>
      </w:r>
      <w:r w:rsidR="00A90424">
        <w:rPr>
          <w:rFonts w:ascii="Times New Roman" w:eastAsia="標楷體" w:hAnsi="Times New Roman" w:cs="Times New Roman" w:hint="eastAsia"/>
          <w:sz w:val="24"/>
          <w:szCs w:val="24"/>
        </w:rPr>
        <w:t>類似於將信號所有點都和周圍的一些點做加權平均，所以可以降低不連續點的影響，而減少</w:t>
      </w:r>
      <w:r w:rsidR="00A90424">
        <w:rPr>
          <w:rFonts w:ascii="Times New Roman" w:eastAsia="標楷體" w:hAnsi="Times New Roman" w:cs="Times New Roman" w:hint="eastAsia"/>
          <w:sz w:val="24"/>
          <w:szCs w:val="24"/>
        </w:rPr>
        <w:t>Gibbs phenomenon</w:t>
      </w:r>
      <w:r w:rsidR="00A90424">
        <w:rPr>
          <w:rFonts w:ascii="Times New Roman" w:eastAsia="標楷體" w:hAnsi="Times New Roman" w:cs="Times New Roman" w:hint="eastAsia"/>
          <w:sz w:val="24"/>
          <w:szCs w:val="24"/>
        </w:rPr>
        <w:t>對</w:t>
      </w:r>
      <w:r w:rsidR="00A90424">
        <w:rPr>
          <w:rFonts w:ascii="Times New Roman" w:eastAsia="標楷體" w:hAnsi="Times New Roman" w:cs="Times New Roman" w:hint="eastAsia"/>
          <w:sz w:val="24"/>
          <w:szCs w:val="24"/>
        </w:rPr>
        <w:t>FT</w:t>
      </w:r>
      <w:r w:rsidR="00A90424">
        <w:rPr>
          <w:rFonts w:ascii="Times New Roman" w:eastAsia="標楷體" w:hAnsi="Times New Roman" w:cs="Times New Roman" w:hint="eastAsia"/>
          <w:sz w:val="24"/>
          <w:szCs w:val="24"/>
        </w:rPr>
        <w:t>的影響。</w:t>
      </w:r>
    </w:p>
    <w:p w14:paraId="7D94ADDA" w14:textId="77777777" w:rsidR="00F017A7" w:rsidRPr="002A41F9" w:rsidRDefault="00F017A7" w:rsidP="002A41F9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</w:p>
    <w:sectPr w:rsidR="00F017A7" w:rsidRPr="002A4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F9"/>
    <w:rsid w:val="002A41F9"/>
    <w:rsid w:val="007A6CF1"/>
    <w:rsid w:val="00A90424"/>
    <w:rsid w:val="00AD173B"/>
    <w:rsid w:val="00D17789"/>
    <w:rsid w:val="00DF6120"/>
    <w:rsid w:val="00E22005"/>
    <w:rsid w:val="00F0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BA36"/>
  <w15:chartTrackingRefBased/>
  <w15:docId w15:val="{B35A39F0-814A-4721-B5A3-38F1662C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2023-04-22T21:54:00Z</dcterms:created>
  <dcterms:modified xsi:type="dcterms:W3CDTF">2023-04-22T22:17:00Z</dcterms:modified>
</cp:coreProperties>
</file>