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857500" cy="2857500"/>
            <wp:effectExtent b="0" l="0" r="0" t="0"/>
            <wp:docPr descr="Resultado de imagem para análise e desenvolvimento de sistemas" id="4" name="image2.png"/>
            <a:graphic>
              <a:graphicData uri="http://schemas.openxmlformats.org/drawingml/2006/picture">
                <pic:pic>
                  <pic:nvPicPr>
                    <pic:cNvPr descr="Resultado de imagem para análise e desenvolvimento de sistemas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4184"/>
        </w:tabs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-692541</wp:posOffset>
                </wp:positionH>
                <wp:positionV relativeFrom="paragraph">
                  <wp:posOffset>42789</wp:posOffset>
                </wp:positionV>
                <wp:extent cx="7112074" cy="72199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94726" y="3423765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c00000"/>
                                <w:sz w:val="52"/>
                                <w:vertAlign w:val="baseline"/>
                              </w:rPr>
                              <w:t xml:space="preserve">Guia de Implantação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-692541</wp:posOffset>
                </wp:positionH>
                <wp:positionV relativeFrom="paragraph">
                  <wp:posOffset>42789</wp:posOffset>
                </wp:positionV>
                <wp:extent cx="7112074" cy="72199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74" cy="721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-695641</wp:posOffset>
                </wp:positionH>
                <wp:positionV relativeFrom="paragraph">
                  <wp:posOffset>192088</wp:posOffset>
                </wp:positionV>
                <wp:extent cx="7112000" cy="111243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94763" y="3481233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e1c11"/>
                                <w:sz w:val="32"/>
                                <w:vertAlign w:val="baseline"/>
                              </w:rPr>
                              <w:t xml:space="preserve">Versão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e1c11"/>
                                <w:sz w:val="32"/>
                                <w:vertAlign w:val="baseline"/>
                              </w:rPr>
                              <w:t xml:space="preserve">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e1c11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e1c11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-695641</wp:posOffset>
                </wp:positionH>
                <wp:positionV relativeFrom="paragraph">
                  <wp:posOffset>192088</wp:posOffset>
                </wp:positionV>
                <wp:extent cx="7112000" cy="1112439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0" cy="11124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370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2">
      <w:pPr>
        <w:tabs>
          <w:tab w:val="left" w:leader="none" w:pos="3700"/>
        </w:tabs>
        <w:rPr/>
        <w:sectPr>
          <w:headerReference r:id="rId8" w:type="first"/>
          <w:footerReference r:id="rId9" w:type="first"/>
          <w:pgSz w:h="16840" w:w="11907" w:orient="portrait"/>
          <w:pgMar w:bottom="851" w:top="851" w:left="1418" w:right="851" w:header="851" w:footer="851"/>
          <w:pgNumType w:start="1"/>
        </w:sectPr>
      </w:pP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-776287</wp:posOffset>
                </wp:positionH>
                <wp:positionV relativeFrom="paragraph">
                  <wp:posOffset>285750</wp:posOffset>
                </wp:positionV>
                <wp:extent cx="7279005" cy="43561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711260" y="3566958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171717"/>
                                <w:sz w:val="40"/>
                                <w:vertAlign w:val="baseline"/>
                              </w:rPr>
                              <w:t xml:space="preserve">IFSP_Anote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171717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-776287</wp:posOffset>
                </wp:positionH>
                <wp:positionV relativeFrom="paragraph">
                  <wp:posOffset>285750</wp:posOffset>
                </wp:positionV>
                <wp:extent cx="7279005" cy="43561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79005" cy="435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Histórico de Revisões</w:t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0"/>
        <w:gridCol w:w="1080"/>
        <w:gridCol w:w="4680"/>
        <w:gridCol w:w="2410"/>
        <w:tblGridChange w:id="0">
          <w:tblGrid>
            <w:gridCol w:w="1550"/>
            <w:gridCol w:w="1080"/>
            <w:gridCol w:w="4680"/>
            <w:gridCol w:w="241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before="8" w:lineRule="auto"/>
              <w:ind w:left="26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12/11/2025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before="8" w:lineRule="auto"/>
              <w:ind w:left="26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ind w:left="77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Preenchimento Inicial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ind w:left="83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Sahel Luis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SUMÁRIO</w:t>
      </w:r>
    </w:p>
    <w:sdt>
      <w:sdtPr>
        <w:id w:val="11307708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7enp5mvnihj2" w:id="0"/>
          <w:bookmarkEnd w:id="0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7rko24t1xbz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a8yi0qofkr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 Referências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t7cqudp5ss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Planejamento de Implantação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hpwimadhe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 Responsabilidades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d78eca8e8k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 Cronograma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qtficlnu8c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Recursos NECESSÁRIOS PARA IMPLANTAR O PRODUTO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znjfx48nqi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 Ambiente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4lvsci9x7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 Hardware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0rj9giriar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 Software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hsp47uwvud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3.4. Pessoas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vkrzh2bpc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ROTEIRO DE implantação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tfya7xsoe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Treinamento e suporte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pStyle w:val="Heading1"/>
        <w:numPr>
          <w:ilvl w:val="0"/>
          <w:numId w:val="10"/>
        </w:numPr>
        <w:ind w:left="0" w:firstLine="0"/>
        <w:rPr/>
      </w:pPr>
      <w:bookmarkStart w:colFirst="0" w:colLast="0" w:name="_7rko24t1xbz2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3C">
      <w:pPr>
        <w:spacing w:after="240" w:lineRule="auto"/>
        <w:jc w:val="left"/>
        <w:rPr/>
      </w:pPr>
      <w:r w:rsidDel="00000000" w:rsidR="00000000" w:rsidRPr="00000000">
        <w:rPr>
          <w:rtl w:val="0"/>
        </w:rPr>
        <w:t xml:space="preserve">Este documento tem como objetivo descrever o processo de implantação do Bloco de Notas Virtual, um sistema web voltado ao registro, organização e gerenciamento de anotações em ambiente digital.</w:t>
      </w:r>
    </w:p>
    <w:p w:rsidR="00000000" w:rsidDel="00000000" w:rsidP="00000000" w:rsidRDefault="00000000" w:rsidRPr="00000000" w14:paraId="0000003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O guia detalha as etapas necessárias para implantação, desde a preparação do ambiente até o treinamento dos usuários finais, incluindo recursos técnicos, responsabilidades, cronograma e suporte pós-implantação.</w:t>
      </w:r>
    </w:p>
    <w:p w:rsidR="00000000" w:rsidDel="00000000" w:rsidP="00000000" w:rsidRDefault="00000000" w:rsidRPr="00000000" w14:paraId="0000003E">
      <w:pPr>
        <w:spacing w:after="240" w:before="240" w:lineRule="auto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O produto foi desenvolvido utilizando React no front-end, Spring Boot (Java) no back-end, MariaDB como banco de dados relacional, Docker para conteinerização e orquestração, e hospedagem em nuvem 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ind w:left="0" w:firstLine="0"/>
        <w:rPr/>
      </w:pPr>
      <w:bookmarkStart w:colFirst="0" w:colLast="0" w:name="_aa8yi0qofkre" w:id="2"/>
      <w:bookmarkEnd w:id="2"/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Documentação oficial do React —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u w:val="single"/>
            <w:rtl w:val="0"/>
          </w:rPr>
          <w:t xml:space="preserve">https://react.dev</w:t>
        </w:r>
      </w:hyperlink>
      <w:r w:rsidDel="00000000" w:rsidR="00000000" w:rsidRPr="00000000">
        <w:rPr>
          <w:rtl w:val="0"/>
        </w:rPr>
        <w:br w:type="textWrapping"/>
        <w:t xml:space="preserve">Documentação do Spring Boot —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u w:val="single"/>
            <w:rtl w:val="0"/>
          </w:rPr>
          <w:t xml:space="preserve">https://spring.io/projects/spring-boot</w:t>
        </w:r>
      </w:hyperlink>
      <w:r w:rsidDel="00000000" w:rsidR="00000000" w:rsidRPr="00000000">
        <w:rPr>
          <w:rtl w:val="0"/>
        </w:rPr>
        <w:br w:type="textWrapping"/>
        <w:t xml:space="preserve">Guia do Docker —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u w:val="single"/>
            <w:rtl w:val="0"/>
          </w:rPr>
          <w:t xml:space="preserve">https://docs.docker.com</w:t>
        </w:r>
      </w:hyperlink>
      <w:r w:rsidDel="00000000" w:rsidR="00000000" w:rsidRPr="00000000">
        <w:rPr>
          <w:rtl w:val="0"/>
        </w:rPr>
        <w:br w:type="textWrapping"/>
        <w:t xml:space="preserve">MariaDB Documentation —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u w:val="single"/>
            <w:rtl w:val="0"/>
          </w:rPr>
          <w:t xml:space="preserve">https://mariadb.org</w:t>
        </w:r>
      </w:hyperlink>
      <w:r w:rsidDel="00000000" w:rsidR="00000000" w:rsidRPr="00000000">
        <w:rPr>
          <w:rtl w:val="0"/>
        </w:rPr>
        <w:br w:type="textWrapping"/>
        <w:t xml:space="preserve">AWS Cloud Setup Guide —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u w:val="single"/>
            <w:rtl w:val="0"/>
          </w:rPr>
          <w:t xml:space="preserve">https://aws.amazon.com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0"/>
        </w:numPr>
        <w:ind w:left="0" w:firstLine="0"/>
        <w:rPr/>
      </w:pPr>
      <w:bookmarkStart w:colFirst="0" w:colLast="0" w:name="_it7cqudp5ssl" w:id="3"/>
      <w:bookmarkEnd w:id="3"/>
      <w:r w:rsidDel="00000000" w:rsidR="00000000" w:rsidRPr="00000000">
        <w:rPr>
          <w:rtl w:val="0"/>
        </w:rPr>
        <w:t xml:space="preserve">Planejamento de Implantação</w:t>
      </w:r>
    </w:p>
    <w:p w:rsidR="00000000" w:rsidDel="00000000" w:rsidP="00000000" w:rsidRDefault="00000000" w:rsidRPr="00000000" w14:paraId="00000042">
      <w:pPr>
        <w:spacing w:after="240" w:lineRule="auto"/>
        <w:jc w:val="left"/>
        <w:rPr/>
      </w:pPr>
      <w:r w:rsidDel="00000000" w:rsidR="00000000" w:rsidRPr="00000000">
        <w:rPr>
          <w:rtl w:val="0"/>
        </w:rPr>
        <w:t xml:space="preserve">A implantação do sistema será conduzida de forma controlada, visando garantir estabilidade, integridade dos dados e disponibilidade do serviço.</w:t>
      </w:r>
    </w:p>
    <w:p w:rsidR="00000000" w:rsidDel="00000000" w:rsidP="00000000" w:rsidRDefault="00000000" w:rsidRPr="00000000" w14:paraId="00000043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As atividades incluem: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Planejamento e preparação do ambiente;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Testes de validação;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Empacotamento e publicação do sistema;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Treinamento e acompanhamento dos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11"/>
        </w:numPr>
        <w:ind w:left="0" w:firstLine="0"/>
        <w:rPr/>
      </w:pPr>
      <w:bookmarkStart w:colFirst="0" w:colLast="0" w:name="_ahpwimadhe5" w:id="4"/>
      <w:bookmarkEnd w:id="4"/>
      <w:r w:rsidDel="00000000" w:rsidR="00000000" w:rsidRPr="00000000">
        <w:rPr>
          <w:rtl w:val="0"/>
        </w:rPr>
        <w:t xml:space="preserve">Responsabilidades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6345"/>
        <w:tblGridChange w:id="0">
          <w:tblGrid>
            <w:gridCol w:w="3255"/>
            <w:gridCol w:w="6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Atividade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Equipe de desenvolvimento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Preparar o ambiente, realizar testes de integração e empacotar o produto para implantação.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Equipe de infraestrutura / 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Configurar servidores, containers Docker e ambiente de nuvem AWS.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Implantador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Executar o processo de instalação e garantir que todos os componentes estejam operando corretamente.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Testador / 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Validar o funcionamento do sistema após a implantação.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final /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Disponibilizar máquinas com acesso à aplicação, validar os testes de aceitação e reportar eventuais falhas.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1"/>
          <w:numId w:val="11"/>
        </w:numPr>
        <w:ind w:left="0" w:firstLine="0"/>
        <w:rPr/>
      </w:pPr>
      <w:bookmarkStart w:colFirst="0" w:colLast="0" w:name="_bd78eca8e8kz" w:id="5"/>
      <w:bookmarkEnd w:id="5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Ind w:w="-2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025"/>
        <w:gridCol w:w="1785"/>
        <w:gridCol w:w="1785"/>
        <w:gridCol w:w="1785"/>
        <w:tblGridChange w:id="0">
          <w:tblGrid>
            <w:gridCol w:w="2520"/>
            <w:gridCol w:w="2025"/>
            <w:gridCol w:w="1785"/>
            <w:gridCol w:w="1785"/>
            <w:gridCol w:w="1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 da Atividade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Responsavel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Dependências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Planejamento da implantação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o escopo, recursos necessários e cronograma de implantação.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dias úteis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Deve ser concluído antes de qualquer configuração.</w:t>
            </w:r>
          </w:p>
        </w:tc>
      </w:tr>
      <w:tr>
        <w:trPr>
          <w:cantSplit w:val="0"/>
          <w:trHeight w:val="909.90234374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Preparação do ambiente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Configurar o servidor, banco de dados, containers e dependências.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DevOps / Infraestrutura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dias úteis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Requer acesso à AWS e permissões de rede.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Deploy da aplicação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Implantar o código front-end e back-end via Docker Compose.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Desenvolvedor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dias úteis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Depende do ambiente configurado e testado.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Testes de aceitação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Testar login, criação, edição e exclusão de notas.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QA /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dias úteis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Executar antes da liberação pública.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Correções e ajustes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Resolver falhas identificadas nos testes.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dias úteis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Iterar até aprovação final.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Treinamento de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Capacitar usuários no uso básico da aplicação.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Implantador / Suporte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dia útil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Pode ser remoto ou presencial.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 Liberação em produção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Tornar o sistema acessível ao público-alvo.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dia útil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Após validação dos testes.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 Monitoramento e suporte inicial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Acompanhar uso e desempenho do sistema.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de suporte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dias úteis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Recomenda-se monitoramento por 7 a 14 dias.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numPr>
          <w:ilvl w:val="0"/>
          <w:numId w:val="10"/>
        </w:numPr>
        <w:ind w:left="0" w:firstLine="0"/>
        <w:rPr/>
      </w:pPr>
      <w:bookmarkStart w:colFirst="0" w:colLast="0" w:name="_rqtficlnu8c9" w:id="6"/>
      <w:bookmarkEnd w:id="6"/>
      <w:r w:rsidDel="00000000" w:rsidR="00000000" w:rsidRPr="00000000">
        <w:rPr>
          <w:rtl w:val="0"/>
        </w:rPr>
        <w:t xml:space="preserve">Recursos </w:t>
      </w:r>
      <w:r w:rsidDel="00000000" w:rsidR="00000000" w:rsidRPr="00000000">
        <w:rPr>
          <w:b w:val="0"/>
          <w:bCs w:val="0"/>
          <w:rtl w:val="0"/>
        </w:rPr>
        <w:t xml:space="preserve">Necessários para implantar o produto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rtl w:val="0"/>
        </w:rPr>
        <w:t xml:space="preserve">A implantação requer recursos técnicos (hardware e software) e humanos. A seguir estão listados os principais.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 Ambiente</w:t>
      </w:r>
    </w:p>
    <w:p w:rsidR="00000000" w:rsidDel="00000000" w:rsidP="00000000" w:rsidRDefault="00000000" w:rsidRPr="00000000" w14:paraId="00000091">
      <w:pPr>
        <w:spacing w:after="240" w:before="240" w:lineRule="auto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Ambiente de nuvem configurado na AWS com acesso HTTPS seguro.</w:t>
        <w:br w:type="textWrapping"/>
        <w:t xml:space="preserve"> Deve permitir deploy via Docker Compose, acesso remoto por SSH e armazenamento persistente para o banco de dados.</w:t>
      </w:r>
    </w:p>
    <w:p w:rsidR="00000000" w:rsidDel="00000000" w:rsidP="00000000" w:rsidRDefault="00000000" w:rsidRPr="00000000" w14:paraId="00000092">
      <w:pPr>
        <w:pStyle w:val="Heading3"/>
        <w:keepNext w:val="0"/>
        <w:spacing w:after="80" w:before="280" w:lineRule="auto"/>
        <w:rPr>
          <w:b w:val="0"/>
          <w:bCs w:val="0"/>
        </w:rPr>
      </w:pPr>
      <w:bookmarkStart w:colFirst="0" w:colLast="0" w:name="_5tb9tka41155" w:id="7"/>
      <w:bookmarkEnd w:id="7"/>
      <w:r w:rsidDel="00000000" w:rsidR="00000000" w:rsidRPr="00000000">
        <w:rPr>
          <w:b w:val="0"/>
          <w:bCs w:val="0"/>
          <w:rtl w:val="0"/>
        </w:rPr>
        <w:t xml:space="preserve">3.2. Hardware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Servidor com no mínimo 2 vCPUs, 4 GB de RAM e 20 GB de armazenamento;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Estações de trabalho com sistema Windows ou Linux;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Ferramentas de desenvolvimento instaladas: Docker Desktop, Eclipse IDE e VS Code;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Acesso à internet estável.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spacing w:after="80" w:before="280" w:lineRule="auto"/>
        <w:rPr>
          <w:b w:val="0"/>
          <w:bCs w:val="0"/>
        </w:rPr>
      </w:pPr>
      <w:bookmarkStart w:colFirst="0" w:colLast="0" w:name="_pr08r7r70d1f" w:id="8"/>
      <w:bookmarkEnd w:id="8"/>
      <w:r w:rsidDel="00000000" w:rsidR="00000000" w:rsidRPr="00000000">
        <w:rPr>
          <w:b w:val="0"/>
          <w:bCs w:val="0"/>
          <w:rtl w:val="0"/>
        </w:rPr>
        <w:t xml:space="preserve">3.3. Software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Front-end: React (última versão estável).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Back-end: Java Spring Boot.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Banco de dados: MariaDB.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Conteinerização: Docker / Docker Compose.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Hospedagem: AWS EC2 (ou similar).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Controle de versão: Git + GitHub.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Sistema Operacional do Servidor: Ubuntu 22.04 LTS (recomendado).</w:t>
        <w:br w:type="textWrapping"/>
      </w:r>
    </w:p>
    <w:p w:rsidR="00000000" w:rsidDel="00000000" w:rsidP="00000000" w:rsidRDefault="00000000" w:rsidRPr="00000000" w14:paraId="0000009F">
      <w:pPr>
        <w:pStyle w:val="Heading3"/>
        <w:keepNext w:val="0"/>
        <w:spacing w:after="80" w:before="280" w:lineRule="auto"/>
        <w:rPr>
          <w:b w:val="0"/>
          <w:bCs w:val="0"/>
        </w:rPr>
      </w:pPr>
      <w:bookmarkStart w:colFirst="0" w:colLast="0" w:name="_vf641nuru5sl" w:id="9"/>
      <w:bookmarkEnd w:id="9"/>
      <w:r w:rsidDel="00000000" w:rsidR="00000000" w:rsidRPr="00000000">
        <w:rPr>
          <w:b w:val="0"/>
          <w:bCs w:val="0"/>
          <w:rtl w:val="0"/>
        </w:rPr>
        <w:t xml:space="preserve">3.4. Pessoas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240" w:lineRule="auto"/>
        <w:ind w:left="432"/>
        <w:jc w:val="left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Implantador: Responsável por executar o deploy e configurar o ambiente.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432"/>
        <w:jc w:val="left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Testador (QA): Responsável por validar o funcionamento após a implantação.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432"/>
        <w:jc w:val="left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Suporte técnico: Responsável por acompanhar o sistema após a entrada em produção.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240" w:before="0" w:beforeAutospacing="0" w:lineRule="auto"/>
        <w:ind w:left="432"/>
        <w:jc w:val="left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Usuários finais: Pessoas que utilizarão o bloco de notas no dia a dia.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numPr>
          <w:ilvl w:val="0"/>
          <w:numId w:val="10"/>
        </w:numPr>
        <w:ind w:left="0" w:firstLine="0"/>
        <w:rPr/>
      </w:pPr>
      <w:bookmarkStart w:colFirst="0" w:colLast="0" w:name="_mvkrzh2bpcrg" w:id="10"/>
      <w:bookmarkEnd w:id="10"/>
      <w:r w:rsidDel="00000000" w:rsidR="00000000" w:rsidRPr="00000000">
        <w:rPr>
          <w:rtl w:val="0"/>
        </w:rPr>
        <w:t xml:space="preserve">ROTEIRO DE implantação</w:t>
      </w:r>
    </w:p>
    <w:p w:rsidR="00000000" w:rsidDel="00000000" w:rsidP="00000000" w:rsidRDefault="00000000" w:rsidRPr="00000000" w14:paraId="000000A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Preparação do ambiente: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Configurar a infraestrutura AWS (EC2, volumes e rede).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Instalar Docker, Docker Compose e dependências.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Configurar variáveis de ambiente e banco de dados MariaDB.</w:t>
        <w:br w:type="textWrapping"/>
      </w:r>
    </w:p>
    <w:p w:rsidR="00000000" w:rsidDel="00000000" w:rsidP="00000000" w:rsidRDefault="00000000" w:rsidRPr="00000000" w14:paraId="000000A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Empacotamento da aplicação: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Compilar o back-end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mvn clean package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Gerar build do front-end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Criar containers Docker e imagens do sistema.</w:t>
        <w:br w:type="textWrapping"/>
      </w:r>
    </w:p>
    <w:p w:rsidR="00000000" w:rsidDel="00000000" w:rsidP="00000000" w:rsidRDefault="00000000" w:rsidRPr="00000000" w14:paraId="000000B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Implantação: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Subir os serviços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docker-compose up -d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Testar endpoints da API e interface web.</w:t>
        <w:br w:type="textWrapping"/>
      </w:r>
    </w:p>
    <w:p w:rsidR="00000000" w:rsidDel="00000000" w:rsidP="00000000" w:rsidRDefault="00000000" w:rsidRPr="00000000" w14:paraId="000000B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Validação: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Verificar autenticação, criação e edição de notas.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Testar persistência de dados e integração completa.</w:t>
        <w:br w:type="textWrapping"/>
      </w:r>
    </w:p>
    <w:p w:rsidR="00000000" w:rsidDel="00000000" w:rsidP="00000000" w:rsidRDefault="00000000" w:rsidRPr="00000000" w14:paraId="000000B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Liberação final: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Configurar domínio e HTTPS (certificados SSL).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Disponibilizar o link oficial aos usuários.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numPr>
          <w:ilvl w:val="0"/>
          <w:numId w:val="10"/>
        </w:numPr>
        <w:ind w:left="0" w:firstLine="0"/>
        <w:rPr/>
      </w:pPr>
      <w:bookmarkStart w:colFirst="0" w:colLast="0" w:name="_htfya7xsoelj" w:id="11"/>
      <w:bookmarkEnd w:id="11"/>
      <w:r w:rsidDel="00000000" w:rsidR="00000000" w:rsidRPr="00000000">
        <w:rPr>
          <w:rtl w:val="0"/>
        </w:rPr>
        <w:t xml:space="preserve">Treinamento e suporte</w:t>
      </w:r>
    </w:p>
    <w:p w:rsidR="00000000" w:rsidDel="00000000" w:rsidP="00000000" w:rsidRDefault="00000000" w:rsidRPr="00000000" w14:paraId="000000C9">
      <w:pPr>
        <w:pStyle w:val="Heading3"/>
        <w:keepNext w:val="0"/>
        <w:spacing w:after="80" w:before="280" w:lineRule="auto"/>
        <w:jc w:val="both"/>
        <w:rPr>
          <w:sz w:val="26"/>
          <w:szCs w:val="26"/>
        </w:rPr>
      </w:pPr>
      <w:bookmarkStart w:colFirst="0" w:colLast="0" w:name="_vpgnbgxu3813" w:id="12"/>
      <w:bookmarkEnd w:id="12"/>
      <w:r w:rsidDel="00000000" w:rsidR="00000000" w:rsidRPr="00000000">
        <w:rPr>
          <w:sz w:val="26"/>
          <w:szCs w:val="26"/>
          <w:rtl w:val="0"/>
        </w:rPr>
        <w:t xml:space="preserve">Treinamento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fornecido um treinamento básico aos usuários finais, abrangendo: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Acesso ao sistema e login;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Criação, edição e exclusão de notas;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Organização por categorias;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Salvamento e sincronização automática;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Boas práticas de uso.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treinamento pode ser realizado de forma </w:t>
      </w:r>
      <w:r w:rsidDel="00000000" w:rsidR="00000000" w:rsidRPr="00000000">
        <w:rPr>
          <w:b w:val="1"/>
          <w:bCs w:val="1"/>
          <w:rtl w:val="0"/>
        </w:rPr>
        <w:t xml:space="preserve">presencial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remota</w:t>
      </w:r>
      <w:r w:rsidDel="00000000" w:rsidR="00000000" w:rsidRPr="00000000">
        <w:rPr>
          <w:rtl w:val="0"/>
        </w:rPr>
        <w:t xml:space="preserve">, com material de apoio em formato PDF ou vídeo demonstrativo.</w:t>
      </w:r>
    </w:p>
    <w:p w:rsidR="00000000" w:rsidDel="00000000" w:rsidP="00000000" w:rsidRDefault="00000000" w:rsidRPr="00000000" w14:paraId="000000D1">
      <w:pPr>
        <w:pStyle w:val="Heading3"/>
        <w:keepNext w:val="0"/>
        <w:spacing w:after="80" w:before="280" w:lineRule="auto"/>
        <w:jc w:val="both"/>
        <w:rPr>
          <w:sz w:val="26"/>
          <w:szCs w:val="26"/>
        </w:rPr>
      </w:pPr>
      <w:bookmarkStart w:colFirst="0" w:colLast="0" w:name="_wyauxm9vyvjy" w:id="13"/>
      <w:bookmarkEnd w:id="13"/>
      <w:r w:rsidDel="00000000" w:rsidR="00000000" w:rsidRPr="00000000">
        <w:rPr>
          <w:sz w:val="26"/>
          <w:szCs w:val="26"/>
          <w:rtl w:val="0"/>
        </w:rPr>
        <w:t xml:space="preserve">Suporte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implantação, a equipe técnica oferecerá suporte para: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Correção de eventuais falhas técnicas;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Monitoramento de logs e desempenho;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Atualizações e manutenções programadas;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Apoio aos usuários no uso da ferramenta.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suporte inicial será mantido durante o período de </w:t>
      </w:r>
      <w:r w:rsidDel="00000000" w:rsidR="00000000" w:rsidRPr="00000000">
        <w:rPr>
          <w:b w:val="1"/>
          <w:bCs w:val="1"/>
          <w:rtl w:val="0"/>
        </w:rPr>
        <w:t xml:space="preserve">monitoramento pós-implantação</w:t>
      </w:r>
      <w:r w:rsidDel="00000000" w:rsidR="00000000" w:rsidRPr="00000000">
        <w:rPr>
          <w:rtl w:val="0"/>
        </w:rPr>
        <w:t xml:space="preserve"> (entre 7 e 14 dias), podendo ser estendido conforme contrato.</w:t>
      </w:r>
    </w:p>
    <w:p w:rsidR="00000000" w:rsidDel="00000000" w:rsidP="00000000" w:rsidRDefault="00000000" w:rsidRPr="00000000" w14:paraId="000000D8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type w:val="nextPage"/>
      <w:pgSz w:h="16840" w:w="11907" w:orient="portrait"/>
      <w:pgMar w:bottom="851" w:top="851" w:left="1418" w:right="851" w:header="851" w:footer="85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6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788"/>
      <w:gridCol w:w="3037"/>
      <w:gridCol w:w="1814"/>
      <w:tblGridChange w:id="0">
        <w:tblGrid>
          <w:gridCol w:w="4788"/>
          <w:gridCol w:w="3037"/>
          <w:gridCol w:w="1814"/>
        </w:tblGrid>
      </w:tblGridChange>
    </w:tblGrid>
    <w:tr>
      <w:trPr>
        <w:cantSplit w:val="0"/>
        <w:trHeight w:val="216" w:hRule="atLeast"/>
        <w:tblHeader w:val="0"/>
      </w:trPr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E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Politec Ltda.</w:t>
          </w:r>
        </w:p>
        <w:p w:rsidR="00000000" w:rsidDel="00000000" w:rsidP="00000000" w:rsidRDefault="00000000" w:rsidRPr="00000000" w14:paraId="000000E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ITQ- X.X-XX.XX – Nome da ITQ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E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X. Em DD de MM de AAAA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E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710.0" w:type="dxa"/>
      <w:jc w:val="left"/>
      <w:tblBorders>
        <w:top w:color="000000" w:space="0" w:sz="12" w:val="single"/>
      </w:tblBorders>
      <w:tblLayout w:type="fixed"/>
      <w:tblLook w:val="0000"/>
    </w:tblPr>
    <w:tblGrid>
      <w:gridCol w:w="6663"/>
      <w:gridCol w:w="1342"/>
      <w:gridCol w:w="1705"/>
      <w:tblGridChange w:id="0">
        <w:tblGrid>
          <w:gridCol w:w="6663"/>
          <w:gridCol w:w="1342"/>
          <w:gridCol w:w="1705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533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IFSP_Anote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- </w:t>
          </w:r>
          <w:r w:rsidDel="00000000" w:rsidR="00000000" w:rsidRPr="00000000">
            <w:rPr>
              <w:rtl w:val="0"/>
            </w:rPr>
            <w:t xml:space="preserve">IFSP Anote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Versão </w:t>
          </w:r>
          <w:r w:rsidDel="00000000" w:rsidR="00000000" w:rsidRPr="00000000">
            <w:rPr>
              <w:rtl w:val="0"/>
            </w:rPr>
            <w:t xml:space="preserve">3.0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E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E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shd w:fill="c0c0c0" w:val="clear"/>
          <w:vAlign w:val="center"/>
        </w:tcPr>
        <w:p w:rsidR="00000000" w:rsidDel="00000000" w:rsidP="00000000" w:rsidRDefault="00000000" w:rsidRPr="00000000" w14:paraId="000000D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Marca do Cliente</w:t>
          </w:r>
        </w:p>
      </w:tc>
      <w:tc>
        <w:tcPr>
          <w:vAlign w:val="center"/>
        </w:tcPr>
        <w:p w:rsidR="00000000" w:rsidDel="00000000" w:rsidP="00000000" w:rsidRDefault="00000000" w:rsidRPr="00000000" w14:paraId="000000D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Nomde do MF</w:t>
          </w:r>
        </w:p>
      </w:tc>
      <w:tc>
        <w:tcPr>
          <w:vAlign w:val="center"/>
        </w:tcPr>
        <w:p w:rsidR="00000000" w:rsidDel="00000000" w:rsidP="00000000" w:rsidRDefault="00000000" w:rsidRPr="00000000" w14:paraId="000000D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81050" cy="438150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E0">
          <w:pPr>
            <w:jc w:val="center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E1">
          <w:pPr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Guia de Implantação</w:t>
          </w:r>
        </w:p>
      </w:tc>
      <w:tc>
        <w:tcPr>
          <w:vAlign w:val="center"/>
        </w:tcPr>
        <w:p w:rsidR="00000000" w:rsidDel="00000000" w:rsidP="00000000" w:rsidRDefault="00000000" w:rsidRPr="00000000" w14:paraId="000000E2">
          <w:pPr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432" w:hanging="432"/>
      </w:pPr>
      <w:rPr/>
    </w:lvl>
    <w:lvl w:ilvl="1">
      <w:start w:val="1"/>
      <w:numFmt w:val="decimal"/>
      <w:lvlText w:val="●.%2."/>
      <w:lvlJc w:val="left"/>
      <w:pPr>
        <w:ind w:left="576" w:hanging="576"/>
      </w:pPr>
      <w:rPr/>
    </w:lvl>
    <w:lvl w:ilvl="2">
      <w:start w:val="1"/>
      <w:numFmt w:val="decimal"/>
      <w:lvlText w:val="●.%2.%3."/>
      <w:lvlJc w:val="left"/>
      <w:pPr>
        <w:ind w:left="720" w:hanging="720"/>
      </w:pPr>
      <w:rPr/>
    </w:lvl>
    <w:lvl w:ilvl="3">
      <w:start w:val="1"/>
      <w:numFmt w:val="decimal"/>
      <w:lvlText w:val="●.%2.%4.%3."/>
      <w:lvlJc w:val="left"/>
      <w:pPr>
        <w:ind w:left="864" w:hanging="864"/>
      </w:pPr>
      <w:rPr/>
    </w:lvl>
    <w:lvl w:ilvl="4">
      <w:start w:val="1"/>
      <w:numFmt w:val="decimal"/>
      <w:lvlText w:val="●.%2.%3.%4.%5"/>
      <w:lvlJc w:val="left"/>
      <w:pPr>
        <w:ind w:left="1008" w:hanging="1008"/>
      </w:pPr>
      <w:rPr/>
    </w:lvl>
    <w:lvl w:ilvl="5">
      <w:start w:val="1"/>
      <w:numFmt w:val="decimal"/>
      <w:lvlText w:val="●.%2.%3.%4.%5.%6"/>
      <w:lvlJc w:val="left"/>
      <w:pPr>
        <w:ind w:left="1152" w:hanging="1152"/>
      </w:pPr>
      <w:rPr/>
    </w:lvl>
    <w:lvl w:ilvl="6">
      <w:start w:val="1"/>
      <w:numFmt w:val="decimal"/>
      <w:lvlText w:val="●.%2.%3.%4.%5.%6.%7"/>
      <w:lvlJc w:val="left"/>
      <w:pPr>
        <w:ind w:left="1296" w:hanging="1296"/>
      </w:pPr>
      <w:rPr/>
    </w:lvl>
    <w:lvl w:ilvl="7">
      <w:start w:val="1"/>
      <w:numFmt w:val="decimal"/>
      <w:lvlText w:val="●.%2.%3.%4.%5.%6.%7.%8"/>
      <w:lvlJc w:val="left"/>
      <w:pPr>
        <w:ind w:left="1440" w:hanging="1440"/>
      </w:pPr>
      <w:rPr/>
    </w:lvl>
    <w:lvl w:ilvl="8">
      <w:start w:val="1"/>
      <w:numFmt w:val="decimal"/>
      <w:lvlText w:val="●.%2.%3.%4.%5.%6.%7.%8.%9"/>
      <w:lvlJc w:val="left"/>
      <w:pPr>
        <w:ind w:left="1584" w:hanging="1584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0" w:firstLine="0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react.dev" TargetMode="External"/><Relationship Id="rId10" Type="http://schemas.openxmlformats.org/officeDocument/2006/relationships/hyperlink" Target="https://react.dev" TargetMode="External"/><Relationship Id="rId21" Type="http://schemas.openxmlformats.org/officeDocument/2006/relationships/footer" Target="footer2.xml"/><Relationship Id="rId13" Type="http://schemas.openxmlformats.org/officeDocument/2006/relationships/hyperlink" Target="https://spring.io/projects/spring-boot" TargetMode="External"/><Relationship Id="rId12" Type="http://schemas.openxmlformats.org/officeDocument/2006/relationships/hyperlink" Target="https://spring.io/projects/spring-boo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yperlink" Target="https://docs.docker.com" TargetMode="External"/><Relationship Id="rId14" Type="http://schemas.openxmlformats.org/officeDocument/2006/relationships/hyperlink" Target="https://docs.docker.com" TargetMode="External"/><Relationship Id="rId17" Type="http://schemas.openxmlformats.org/officeDocument/2006/relationships/hyperlink" Target="https://mariadb.org" TargetMode="External"/><Relationship Id="rId16" Type="http://schemas.openxmlformats.org/officeDocument/2006/relationships/hyperlink" Target="https://mariadb.org" TargetMode="External"/><Relationship Id="rId5" Type="http://schemas.openxmlformats.org/officeDocument/2006/relationships/styles" Target="styles.xml"/><Relationship Id="rId19" Type="http://schemas.openxmlformats.org/officeDocument/2006/relationships/hyperlink" Target="https://aws.amazon.com" TargetMode="External"/><Relationship Id="rId6" Type="http://schemas.openxmlformats.org/officeDocument/2006/relationships/image" Target="media/image2.png"/><Relationship Id="rId18" Type="http://schemas.openxmlformats.org/officeDocument/2006/relationships/hyperlink" Target="https://aws.amazon.com" TargetMode="Externa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lpwstr>1</vt:lpwstr>
  </property>
</Properties>
</file>