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Startup Outcome Analysis Methodology Summary</w:t>
      </w:r>
    </w:p>
    <w:p>
      <w:pPr>
        <w:pStyle w:val="Heading2"/>
      </w:pPr>
      <w:r>
        <w:t>Project Objective</w:t>
      </w:r>
    </w:p>
    <w:p>
      <w:r>
        <w:t>Research Question:</w:t>
        <w:br/>
        <w:t>What distinguishes startups that exit through acquisition from those that eventually close?</w:t>
      </w:r>
    </w:p>
    <w:p>
      <w:pPr>
        <w:pStyle w:val="Heading2"/>
      </w:pPr>
      <w:r>
        <w:t>1. Data Cleaning</w:t>
      </w:r>
    </w:p>
    <w:p>
      <w:r>
        <w:t>Purpose:</w:t>
        <w:br/>
        <w:t>• Improve data quality before analysis.</w:t>
        <w:br/>
        <w:br/>
        <w:t>Methods:</w:t>
        <w:br/>
        <w:t>• Missing value analysis</w:t>
        <w:br/>
        <w:t>• Temporal validation (removed invalid funding timelines)</w:t>
        <w:br/>
        <w:t>• Log transformation of funding amount instead of removing valid outliers</w:t>
      </w:r>
    </w:p>
    <w:p>
      <w:pPr>
        <w:pStyle w:val="Heading2"/>
      </w:pPr>
      <w:r>
        <w:t>2. Exploratory Data Analysis (EDA)</w:t>
      </w:r>
    </w:p>
    <w:p>
      <w:r>
        <w:t>Purpose:</w:t>
        <w:br/>
        <w:t>Understand startup behaviour before modelling.</w:t>
        <w:br/>
        <w:br/>
        <w:t>Analyses:</w:t>
        <w:br/>
        <w:t>• Funding Amount vs Status</w:t>
        <w:br/>
        <w:t xml:space="preserve">  - Histogram</w:t>
        <w:br/>
        <w:t xml:space="preserve">  - Boxplot</w:t>
        <w:br/>
        <w:t xml:space="preserve">  - Mann–Whitney U Test</w:t>
        <w:br/>
        <w:br/>
        <w:t>• Funding Rounds vs Status</w:t>
        <w:br/>
        <w:t xml:space="preserve">  - Stacked Bar Chart</w:t>
        <w:br/>
        <w:t xml:space="preserve">  - Chi-Square Test</w:t>
        <w:br/>
        <w:br/>
        <w:t>• Market Sector vs Status</w:t>
        <w:br/>
        <w:t xml:space="preserve">  - Distribution analysis</w:t>
        <w:br/>
        <w:br/>
        <w:t>• Correlation Heatmap</w:t>
        <w:br/>
        <w:t xml:space="preserve">  - Detect correlated variables</w:t>
        <w:br/>
        <w:t xml:space="preserve">  - Guide feature engineering</w:t>
      </w:r>
    </w:p>
    <w:p>
      <w:pPr>
        <w:pStyle w:val="Heading2"/>
      </w:pPr>
      <w:r>
        <w:t>3. Statistical Methods</w:t>
      </w:r>
    </w:p>
    <w:p>
      <w:r>
        <w:t>Mann–Whitney U Test</w:t>
        <w:br/>
        <w:t>Purpose:</w:t>
        <w:br/>
        <w:t>Compare funding distributions between acquired and closed startups because funding was non-normal.</w:t>
        <w:br/>
        <w:br/>
        <w:t>Chi-Square Test</w:t>
        <w:br/>
        <w:t>Purpose:</w:t>
        <w:br/>
        <w:t>Determine whether funding rounds and startup outcomes are associated.</w:t>
        <w:br/>
        <w:br/>
        <w:t>Rank-Biserial Correlation</w:t>
        <w:br/>
        <w:t>Purpose:</w:t>
        <w:br/>
        <w:t>Measure practical effect size for Mann–Whitney U.</w:t>
        <w:br/>
        <w:br/>
        <w:t>Cramer's V</w:t>
        <w:br/>
        <w:t>Not used because only the existence of association was required.</w:t>
      </w:r>
    </w:p>
    <w:p>
      <w:pPr>
        <w:pStyle w:val="Heading2"/>
      </w:pPr>
      <w:r>
        <w:t>4. Feature Engineering</w:t>
      </w:r>
    </w:p>
    <w:p>
      <w:r>
        <w:t>Numerical Features</w:t>
        <w:br/>
        <w:t>• log_funding_total_usd</w:t>
        <w:br/>
        <w:t>• funding_duration_days</w:t>
        <w:br/>
        <w:t>• avg_funding_per_round</w:t>
        <w:br/>
        <w:br/>
        <w:t>Categorical Features</w:t>
        <w:br/>
        <w:t>• Grouped hundreds of market categories into business sectors</w:t>
        <w:br/>
        <w:t xml:space="preserve">  (AI &amp; Data, Software &amp; Cloud, Finance, Security, Healthcare, etc.)</w:t>
      </w:r>
    </w:p>
    <w:p>
      <w:pPr>
        <w:pStyle w:val="Heading2"/>
      </w:pPr>
      <w:r>
        <w:t>5. Preprocessing</w:t>
      </w:r>
    </w:p>
    <w:p>
      <w:r>
        <w:t>• StandardScaler for numerical variables</w:t>
        <w:br/>
        <w:t>• OneHotEncoder for categorical variables</w:t>
        <w:br/>
        <w:t>• ColumnTransformer</w:t>
        <w:br/>
        <w:t>• sklearn Pipeline</w:t>
      </w:r>
    </w:p>
    <w:p>
      <w:pPr>
        <w:pStyle w:val="Heading2"/>
      </w:pPr>
      <w:r>
        <w:t>6. Machine Learning</w:t>
      </w:r>
    </w:p>
    <w:p>
      <w:r>
        <w:t>Models:</w:t>
        <w:br/>
        <w:t>• Logistic Regression</w:t>
        <w:br/>
        <w:t>• Random Forest</w:t>
        <w:br/>
        <w:t>• XGBoost</w:t>
        <w:br/>
        <w:br/>
        <w:t>Evaluation Metrics:</w:t>
        <w:br/>
        <w:t>• Accuracy</w:t>
        <w:br/>
        <w:t>• Precision</w:t>
        <w:br/>
        <w:t>• Recall</w:t>
        <w:br/>
        <w:t>• F1 Score</w:t>
        <w:br/>
        <w:t>• ROC-AUC (Primary)</w:t>
        <w:br/>
        <w:br/>
        <w:t>Validation:</w:t>
        <w:br/>
        <w:t>• 5-Fold Stratified Cross Validation</w:t>
        <w:br/>
        <w:br/>
        <w:t>Hyperparameter Tuning:</w:t>
        <w:br/>
        <w:t>• GridSearchCV (Logistic Regression only)</w:t>
      </w:r>
    </w:p>
    <w:p>
      <w:pPr>
        <w:pStyle w:val="Heading2"/>
      </w:pPr>
      <w:r>
        <w:t>7. Final Model</w:t>
      </w:r>
    </w:p>
    <w:p>
      <w:r>
        <w:t>Selected Model:</w:t>
        <w:br/>
        <w:t>Tuned Logistic Regression</w:t>
        <w:br/>
        <w:br/>
        <w:t>Reasons:</w:t>
        <w:br/>
        <w:t>• Highest ROC-AUC</w:t>
        <w:br/>
        <w:t>• Highest Accuracy</w:t>
        <w:br/>
        <w:t>• Stable cross-validation</w:t>
        <w:br/>
        <w:t>• Interpretable coefficients</w:t>
        <w:br/>
        <w:t>• Supports business interpretation</w:t>
      </w:r>
    </w:p>
    <w:p>
      <w:pPr>
        <w:pStyle w:val="Heading2"/>
      </w:pPr>
      <w:r>
        <w:t>8. Interpretation</w:t>
      </w:r>
    </w:p>
    <w:p>
      <w:r>
        <w:t>Model interpreted using:</w:t>
        <w:br/>
        <w:t>• Logistic Regression Coefficients</w:t>
        <w:br/>
        <w:t>• Odds Ratios</w:t>
        <w:br/>
        <w:br/>
        <w:t>Key findings:</w:t>
        <w:br/>
        <w:t>• Market sector is the strongest feature group.</w:t>
        <w:br/>
        <w:t>• Higher funding is associated with acquisition.</w:t>
        <w:br/>
        <w:t>• Longer fundraising duration is associated with acquisition.</w:t>
        <w:br/>
        <w:t>• Venture funding is the strongest funding type associated with acquisition.</w:t>
        <w:br/>
        <w:t>• Funding rounds contribute less than funding amount.</w:t>
      </w:r>
    </w:p>
    <w:p>
      <w:pPr>
        <w:pStyle w:val="Heading2"/>
      </w:pPr>
      <w:r>
        <w:t>9. Business Questions Answered</w:t>
      </w:r>
    </w:p>
    <w:p>
      <w:r>
        <w:t>• Which startup characteristics remain independently associated with acquisition?</w:t>
        <w:br/>
        <w:t>• Is higher funding associated with acquisition?</w:t>
        <w:br/>
        <w:t>• Which funding type is most strongly associated with acquisition?</w:t>
        <w:br/>
        <w:t>• Does market sector matter?</w:t>
        <w:br/>
        <w:t>• Does fundraising duration matter?</w:t>
      </w:r>
    </w:p>
    <w:p>
      <w:pPr>
        <w:pStyle w:val="Heading2"/>
      </w:pPr>
      <w:r>
        <w:t>10. Questions the Model Cannot Answer</w:t>
      </w:r>
    </w:p>
    <w:p>
      <w:r>
        <w:t>• Does funding cause acquisition?</w:t>
        <w:br/>
        <w:t>• What combination of characteristics guarantees acquisition?</w:t>
        <w:br/>
        <w:br/>
        <w:t>Reason:</w:t>
        <w:br/>
        <w:t>Standard Logistic Regression estimates independent associations rather than interaction effects.</w:t>
      </w:r>
    </w:p>
    <w:p>
      <w:pPr>
        <w:pStyle w:val="Heading2"/>
      </w:pPr>
      <w:r>
        <w:t>11. Complete Workflow</w:t>
      </w:r>
    </w:p>
    <w:p>
      <w:r>
        <w:t>Raw Dataset</w:t>
        <w:br/>
        <w:t>→ Data Cleaning</w:t>
        <w:br/>
        <w:t>→ Exploratory Data Analysis</w:t>
        <w:br/>
        <w:t>→ Statistical Testing</w:t>
        <w:br/>
        <w:t>→ Feature Engineering</w:t>
        <w:br/>
        <w:t>→ Preprocessing</w:t>
        <w:br/>
        <w:t>→ Machine Learning Models</w:t>
        <w:br/>
        <w:t>→ Cross Validation</w:t>
        <w:br/>
        <w:t>→ Hyperparameter Tuning</w:t>
        <w:br/>
        <w:t>→ Logistic Regression Interpretation</w:t>
        <w:br/>
        <w:t>→ Business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