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B17E" w14:textId="77777777" w:rsidR="00E45675" w:rsidRDefault="00E45675"/>
    <w:p w14:paraId="7077B6EF" w14:textId="27D85910" w:rsidR="00E45675" w:rsidRDefault="00E45675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DD8AF8" wp14:editId="279AE8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84029" w14:textId="77777777" w:rsidR="00E45675" w:rsidRDefault="00E45675"/>
    <w:p w14:paraId="2CF3A522" w14:textId="77777777" w:rsidR="00E45675" w:rsidRDefault="00E45675"/>
    <w:p w14:paraId="61608372" w14:textId="77777777" w:rsidR="00E45675" w:rsidRDefault="00E45675"/>
    <w:p w14:paraId="5B91BEE4" w14:textId="77777777" w:rsidR="00E45675" w:rsidRDefault="00E45675"/>
    <w:p w14:paraId="3ACE4285" w14:textId="77777777" w:rsidR="00E45675" w:rsidRDefault="00E45675"/>
    <w:p w14:paraId="04B071A9" w14:textId="77777777" w:rsidR="00E45675" w:rsidRDefault="00E45675"/>
    <w:p w14:paraId="606D45F0" w14:textId="77777777" w:rsidR="00E45675" w:rsidRDefault="00E45675"/>
    <w:p w14:paraId="0E726BA3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{{ project.name }}</w:t>
      </w:r>
    </w:p>
    <w:p w14:paraId="5698071C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1558E2C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A3BEF05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{{ project.department }}</w:t>
      </w:r>
    </w:p>
    <w:p w14:paraId="184D8622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711F8EBB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75993AE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{{ project.report_date }}</w:t>
      </w:r>
    </w:p>
    <w:p w14:paraId="358F4DA0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9D6C1B3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E7CBAE0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B3EEB33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DD7BAC2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14CF346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25A95D1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669B15F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BF1E1EE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58753FD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92FE188" w14:textId="77777777" w:rsidR="002003C3" w:rsidRDefault="002003C3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  <w:sectPr w:rsidR="002003C3" w:rsidSect="009D3499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10434208" w14:textId="77777777" w:rsidR="00B71954" w:rsidRDefault="00B71954" w:rsidP="00B71954">
          <w:pPr>
            <w:pStyle w:val="TOCHeading"/>
          </w:pPr>
          <w:r>
            <w:t>Contents</w:t>
          </w:r>
        </w:p>
        <w:p w14:paraId="7F48E7CC" w14:textId="77777777" w:rsidR="00B71954" w:rsidRDefault="00B71954" w:rsidP="00B719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7479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0713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1176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A020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1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D7AD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2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Overall Audit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B87B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F5BC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3032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498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8A4F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D04B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A4AF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CCCE" w14:textId="77777777" w:rsidR="00B71954" w:rsidRDefault="00B71954" w:rsidP="00B71954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78B120" w14:textId="73E5FDCF" w:rsidR="002003C3" w:rsidRDefault="002003C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14:paraId="021B4C06" w14:textId="77777777" w:rsidR="002003C3" w:rsidRDefault="002003C3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93DFE1E" w14:textId="460D6DEC" w:rsidR="00326CE7" w:rsidRPr="00E768A9" w:rsidRDefault="00326CE7" w:rsidP="00326CE7">
      <w:pPr>
        <w:pStyle w:val="Heading1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sz w:val="32"/>
          <w:szCs w:val="32"/>
        </w:rPr>
        <w:br w:type="page"/>
      </w:r>
      <w:bookmarkStart w:id="0" w:name="_Toc14914251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0"/>
    </w:p>
    <w:p w14:paraId="3A4AA0B0" w14:textId="77777777" w:rsidR="00326CE7" w:rsidRPr="00E768A9" w:rsidRDefault="00326CE7" w:rsidP="00326CE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Ref144798172"/>
      <w:bookmarkStart w:id="2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1"/>
      <w:bookmarkEnd w:id="2"/>
    </w:p>
    <w:p w14:paraId="5C0346F8" w14:textId="77777777" w:rsidR="00326CE7" w:rsidRPr="00E768A9" w:rsidRDefault="00326CE7" w:rsidP="00326CE7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{{ project.background }}</w:t>
      </w:r>
    </w:p>
    <w:p w14:paraId="04C6796E" w14:textId="77777777" w:rsidR="00326CE7" w:rsidRPr="00E768A9" w:rsidRDefault="00326CE7" w:rsidP="00326CE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3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3"/>
    </w:p>
    <w:p w14:paraId="4D2D2290" w14:textId="77777777" w:rsidR="00326CE7" w:rsidRDefault="00326CE7" w:rsidP="00326CE7">
      <w:pPr>
        <w:ind w:left="360"/>
        <w:jc w:val="both"/>
        <w:rPr>
          <w:rFonts w:ascii="Century Gothic" w:hAnsi="Century Gothic"/>
        </w:rPr>
      </w:pPr>
      <w:bookmarkStart w:id="4" w:name="_Toc149142520"/>
      <w:r>
        <w:rPr>
          <w:rFonts w:ascii="Century Gothic" w:hAnsi="Century Gothic"/>
        </w:rPr>
        <w:t>{{ project.scope }}</w:t>
      </w:r>
    </w:p>
    <w:p w14:paraId="5793D197" w14:textId="77777777" w:rsidR="00326CE7" w:rsidRPr="00E768A9" w:rsidRDefault="00326CE7" w:rsidP="00326CE7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4"/>
    </w:p>
    <w:p w14:paraId="5CDC818B" w14:textId="691B4969" w:rsidR="000B7F1D" w:rsidRDefault="00326CE7" w:rsidP="00326CE7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{{ project.purpose }}</w:t>
      </w:r>
    </w:p>
    <w:p w14:paraId="428DABAB" w14:textId="77777777" w:rsidR="000B7F1D" w:rsidRDefault="000B7F1D" w:rsidP="00326CE7">
      <w:pPr>
        <w:ind w:left="360"/>
        <w:jc w:val="both"/>
        <w:rPr>
          <w:rFonts w:ascii="Century Gothic" w:hAnsi="Century Gothic"/>
        </w:rPr>
      </w:pPr>
    </w:p>
    <w:p w14:paraId="0DC27F5B" w14:textId="77777777" w:rsidR="000B7F1D" w:rsidRPr="00E768A9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5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5"/>
    </w:p>
    <w:p w14:paraId="799C84C5" w14:textId="77777777" w:rsidR="000B7F1D" w:rsidRPr="00553D96" w:rsidRDefault="000B7F1D" w:rsidP="000B7F1D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{{ project.Scope }}</w:t>
      </w:r>
    </w:p>
    <w:p w14:paraId="049E7B0C" w14:textId="77777777" w:rsidR="000B7F1D" w:rsidRPr="00E768A9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6"/>
    </w:p>
    <w:p w14:paraId="4EE32A0A" w14:textId="77777777" w:rsidR="000B7F1D" w:rsidRDefault="000B7F1D" w:rsidP="000B7F1D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7BD0A1B0" w14:textId="77777777" w:rsidR="000B7F1D" w:rsidRDefault="000B7F1D" w:rsidP="000B7F1D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{{ project.opinion_description }}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0DD7D7E6" w14:textId="77777777" w:rsidR="000B7F1D" w:rsidRPr="008C49D7" w:rsidRDefault="000B7F1D" w:rsidP="000B7F1D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0B7F1D" w:rsidRPr="00FB0451" w14:paraId="3C3D2900" w14:textId="77777777" w:rsidTr="009E1648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2C8248E1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2ADAB" w14:textId="77777777" w:rsidR="000B7F1D" w:rsidRPr="00FB0451" w:rsidRDefault="000B7F1D" w:rsidP="009E1648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0B7F1D" w:rsidRPr="00FB0451" w14:paraId="1E0298DC" w14:textId="77777777" w:rsidTr="009E1648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115AC177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AB40" w14:textId="77777777" w:rsidR="000B7F1D" w:rsidRPr="00FB0451" w:rsidRDefault="000B7F1D" w:rsidP="009E1648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0B7F1D" w:rsidRPr="00FB0451" w14:paraId="45A1ABC6" w14:textId="77777777" w:rsidTr="009E1648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64AEE4E5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00F24" w14:textId="77777777" w:rsidR="000B7F1D" w:rsidRPr="00FB0451" w:rsidRDefault="000B7F1D" w:rsidP="009E1648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6647A0A5" w14:textId="77777777" w:rsidR="000B7F1D" w:rsidRDefault="000B7F1D" w:rsidP="000B7F1D">
      <w:pPr>
        <w:pStyle w:val="ListParagraph"/>
        <w:ind w:left="1440"/>
        <w:jc w:val="both"/>
        <w:rPr>
          <w:rFonts w:ascii="Century Gothic" w:hAnsi="Century Gothic"/>
        </w:rPr>
      </w:pPr>
    </w:p>
    <w:p w14:paraId="64EAD259" w14:textId="77777777" w:rsidR="000B7F1D" w:rsidRDefault="000B7F1D" w:rsidP="000B7F1D">
      <w:pPr>
        <w:pStyle w:val="ListParagraph"/>
        <w:ind w:left="1440"/>
        <w:jc w:val="both"/>
        <w:rPr>
          <w:rFonts w:ascii="Century Gothic" w:hAnsi="Century Gothic"/>
        </w:rPr>
      </w:pPr>
    </w:p>
    <w:p w14:paraId="1F949C91" w14:textId="77777777" w:rsidR="000B7F1D" w:rsidRPr="00713A0A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7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2347204C" w14:textId="77777777" w:rsidR="000B7F1D" w:rsidRPr="00713A0A" w:rsidRDefault="000B7F1D" w:rsidP="000B7F1D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0B7F1D" w:rsidRPr="00713A0A" w14:paraId="0395E711" w14:textId="77777777" w:rsidTr="009E1648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7AAED13B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DCB88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0B7F1D" w:rsidRPr="00713A0A" w14:paraId="7D3922EB" w14:textId="77777777" w:rsidTr="009E1648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28CE35AB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DA755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0B7F1D" w:rsidRPr="00713A0A" w14:paraId="02C960BB" w14:textId="77777777" w:rsidTr="009E1648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13FD96AC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FD5C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0290A328" w14:textId="77777777" w:rsidR="000B7F1D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8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8"/>
    </w:p>
    <w:p w14:paraId="01CFE902" w14:textId="77777777" w:rsidR="000B7F1D" w:rsidRPr="00592E2B" w:rsidRDefault="000B7F1D" w:rsidP="000B7F1D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202A9569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1CB2A9D4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0D29DDF2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1A343BAC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1C4B3F27" w14:textId="77777777" w:rsidR="000B7F1D" w:rsidRDefault="000B7F1D" w:rsidP="00326CE7">
      <w:pPr>
        <w:ind w:left="360"/>
        <w:jc w:val="both"/>
        <w:rPr>
          <w:rFonts w:ascii="Century Gothic" w:hAnsi="Century Gothic"/>
        </w:rPr>
      </w:pPr>
    </w:p>
    <w:p w14:paraId="0433D3CC" w14:textId="5350F7F9" w:rsidR="00923D0A" w:rsidRDefault="00923D0A">
      <w:pPr>
        <w:rPr>
          <w:rFonts w:ascii="Century Gothic" w:hAnsi="Century Gothic"/>
        </w:rPr>
        <w:sectPr w:rsidR="00923D0A" w:rsidSect="002003C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6DC3F9F" w14:textId="77777777" w:rsidR="000B7F1D" w:rsidRDefault="000B7F1D">
      <w:pPr>
        <w:rPr>
          <w:rFonts w:ascii="Century Gothic" w:hAnsi="Century Gothic"/>
        </w:rPr>
      </w:pPr>
    </w:p>
    <w:p w14:paraId="195243AF" w14:textId="77777777" w:rsidR="00923D0A" w:rsidRDefault="00923D0A" w:rsidP="00923D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9" w:name="_Toc149142525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t>Summary of Audit Results</w:t>
      </w:r>
      <w:bookmarkEnd w:id="9"/>
    </w:p>
    <w:p w14:paraId="25E20DBB" w14:textId="2C88A95A" w:rsidR="00923D0A" w:rsidRDefault="00A93F48" w:rsidP="00923D0A">
      <w:pPr>
        <w:rPr>
          <w:rFonts w:ascii="Century Gothic" w:hAnsi="Century Gothic"/>
          <w:sz w:val="32"/>
          <w:szCs w:val="32"/>
        </w:rPr>
      </w:pPr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}}</w:t>
      </w:r>
    </w:p>
    <w:p w14:paraId="11D5AF40" w14:textId="77777777" w:rsidR="00923D0A" w:rsidRDefault="00923D0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14:paraId="0AE48C07" w14:textId="790FEF46" w:rsidR="00923D0A" w:rsidRDefault="00923D0A" w:rsidP="00923D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7CDC9007" w14:textId="12C3967F" w:rsidR="00923D0A" w:rsidRPr="00D259EE" w:rsidRDefault="00923D0A" w:rsidP="00923D0A">
      <w:pPr>
        <w:rPr>
          <w:rFonts w:ascii="Century Gothic" w:hAnsi="Century Gothic"/>
          <w:sz w:val="20"/>
          <w:szCs w:val="20"/>
        </w:rPr>
      </w:pPr>
      <w:r w:rsidRPr="00D259EE">
        <w:rPr>
          <w:rFonts w:ascii="Century Gothic" w:hAnsi="Century Gothic"/>
          <w:sz w:val="20"/>
          <w:szCs w:val="20"/>
        </w:rPr>
        <w:t>{{ mysubdoc2 }}</w:t>
      </w:r>
    </w:p>
    <w:p w14:paraId="65928EAD" w14:textId="172ED5CD" w:rsidR="00F0119F" w:rsidRDefault="00F0119F" w:rsidP="00F0119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sz w:val="32"/>
          <w:szCs w:val="32"/>
        </w:rPr>
        <w:br w:type="page"/>
      </w: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 xml:space="preserve">Detailed </w:t>
      </w:r>
      <w:r>
        <w:rPr>
          <w:rFonts w:ascii="Century Gothic" w:hAnsi="Century Gothic"/>
          <w:b/>
          <w:bCs/>
          <w:color w:val="auto"/>
          <w:sz w:val="22"/>
          <w:szCs w:val="22"/>
        </w:rPr>
        <w:t>Exception Records</w:t>
      </w:r>
    </w:p>
    <w:p w14:paraId="42786D19" w14:textId="2054DBA1" w:rsidR="00F0119F" w:rsidRPr="00D259EE" w:rsidRDefault="00F0119F" w:rsidP="00F0119F">
      <w:pPr>
        <w:rPr>
          <w:rFonts w:ascii="Century Gothic" w:hAnsi="Century Gothic"/>
          <w:sz w:val="20"/>
          <w:szCs w:val="20"/>
        </w:rPr>
      </w:pPr>
      <w:r w:rsidRPr="00D259EE">
        <w:rPr>
          <w:rFonts w:ascii="Century Gothic" w:hAnsi="Century Gothic"/>
          <w:sz w:val="20"/>
          <w:szCs w:val="20"/>
        </w:rPr>
        <w:t>{{ mysubdoc</w:t>
      </w:r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}}</w:t>
      </w:r>
    </w:p>
    <w:p w14:paraId="321AD2DC" w14:textId="20FE214A" w:rsidR="00F0119F" w:rsidRDefault="00F0119F">
      <w:pPr>
        <w:rPr>
          <w:rFonts w:ascii="Century Gothic" w:hAnsi="Century Gothic"/>
          <w:sz w:val="32"/>
          <w:szCs w:val="32"/>
        </w:rPr>
      </w:pPr>
    </w:p>
    <w:p w14:paraId="32091423" w14:textId="09275A29" w:rsidR="00923D0A" w:rsidRPr="00F0119F" w:rsidRDefault="00923D0A" w:rsidP="00F0119F">
      <w:pPr>
        <w:rPr>
          <w:rFonts w:ascii="Century Gothic" w:hAnsi="Century Gothic"/>
          <w:sz w:val="32"/>
          <w:szCs w:val="32"/>
        </w:rPr>
        <w:sectPr w:rsidR="00923D0A" w:rsidRPr="00F0119F" w:rsidSect="00D259EE">
          <w:pgSz w:w="15840" w:h="12240" w:orient="landscape" w:code="1"/>
          <w:pgMar w:top="1440" w:right="720" w:bottom="1440" w:left="720" w:header="720" w:footer="720" w:gutter="0"/>
          <w:cols w:space="720"/>
          <w:docGrid w:linePitch="360"/>
        </w:sectPr>
      </w:pPr>
    </w:p>
    <w:p w14:paraId="2359633F" w14:textId="77777777" w:rsidR="00923D0A" w:rsidRDefault="00923D0A" w:rsidP="00923D0A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0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0"/>
    </w:p>
    <w:p w14:paraId="37413091" w14:textId="77777777" w:rsidR="00923D0A" w:rsidRDefault="00923D0A" w:rsidP="00923D0A"/>
    <w:p w14:paraId="5AF10BDB" w14:textId="77777777" w:rsidR="00923D0A" w:rsidRDefault="00923D0A" w:rsidP="00923D0A"/>
    <w:p w14:paraId="6C60C0F3" w14:textId="77777777" w:rsidR="00923D0A" w:rsidRDefault="00923D0A" w:rsidP="00923D0A">
      <w:r w:rsidRPr="00D05B64">
        <w:rPr>
          <w:noProof/>
        </w:rPr>
        <w:drawing>
          <wp:inline distT="0" distB="0" distL="0" distR="0" wp14:anchorId="146C2621" wp14:editId="13FF6C80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15CC" w14:textId="77777777" w:rsidR="00923D0A" w:rsidRPr="00E00E03" w:rsidRDefault="00923D0A" w:rsidP="00923D0A"/>
    <w:p w14:paraId="377F84EA" w14:textId="77777777" w:rsidR="00923D0A" w:rsidRDefault="00923D0A" w:rsidP="00923D0A">
      <w:pPr>
        <w:rPr>
          <w:rFonts w:ascii="Century Gothic" w:hAnsi="Century Gothic"/>
          <w:sz w:val="32"/>
          <w:szCs w:val="32"/>
        </w:rPr>
      </w:pPr>
    </w:p>
    <w:p w14:paraId="6AC1EC07" w14:textId="77777777" w:rsidR="00E45675" w:rsidRPr="00A93F48" w:rsidRDefault="00E45675" w:rsidP="00923D0A">
      <w:pPr>
        <w:rPr>
          <w:rFonts w:ascii="Century Gothic" w:hAnsi="Century Gothic"/>
          <w:sz w:val="32"/>
          <w:szCs w:val="32"/>
        </w:rPr>
      </w:pPr>
    </w:p>
    <w:p w14:paraId="10069230" w14:textId="18F270A6" w:rsidR="00335930" w:rsidRPr="00E45675" w:rsidRDefault="00335930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sectPr w:rsidR="00335930" w:rsidRPr="00E45675" w:rsidSect="00923D0A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87512" w14:textId="77777777" w:rsidR="00BF114D" w:rsidRDefault="00BF114D" w:rsidP="002003C3">
      <w:pPr>
        <w:spacing w:after="0" w:line="240" w:lineRule="auto"/>
      </w:pPr>
      <w:r>
        <w:separator/>
      </w:r>
    </w:p>
  </w:endnote>
  <w:endnote w:type="continuationSeparator" w:id="0">
    <w:p w14:paraId="63B6013B" w14:textId="77777777" w:rsidR="00BF114D" w:rsidRDefault="00BF114D" w:rsidP="0020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27CEE" w14:textId="77777777" w:rsidR="00BF114D" w:rsidRDefault="00BF114D" w:rsidP="002003C3">
      <w:pPr>
        <w:spacing w:after="0" w:line="240" w:lineRule="auto"/>
      </w:pPr>
      <w:r>
        <w:separator/>
      </w:r>
    </w:p>
  </w:footnote>
  <w:footnote w:type="continuationSeparator" w:id="0">
    <w:p w14:paraId="7ABDB420" w14:textId="77777777" w:rsidR="00BF114D" w:rsidRDefault="00BF114D" w:rsidP="0020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1DE8B" w14:textId="6C5784C1" w:rsidR="009D3499" w:rsidRPr="009D3499" w:rsidRDefault="009D3499" w:rsidP="009D3499">
    <w:pPr>
      <w:pStyle w:val="Header"/>
      <w:rPr>
        <w:rFonts w:ascii="Century Gothic" w:hAnsi="Century Gothic"/>
        <w:b/>
        <w:bCs/>
        <w:sz w:val="22"/>
        <w:szCs w:val="22"/>
      </w:rPr>
    </w:pPr>
    <w:r w:rsidRPr="009D3499">
      <w:rPr>
        <w:rFonts w:ascii="Century Gothic" w:hAnsi="Century Gothic"/>
        <w:b/>
        <w:bCs/>
        <w:sz w:val="22"/>
        <w:szCs w:val="22"/>
      </w:rPr>
      <w:t>{{ project.name }}</w:t>
    </w:r>
  </w:p>
  <w:p w14:paraId="25033684" w14:textId="6AEE415F" w:rsidR="009D3499" w:rsidRPr="009D3499" w:rsidRDefault="009D3499" w:rsidP="009D3499">
    <w:pPr>
      <w:pStyle w:val="Header"/>
      <w:rPr>
        <w:rFonts w:ascii="Century Gothic" w:hAnsi="Century Gothic"/>
        <w:b/>
        <w:bCs/>
        <w:sz w:val="22"/>
        <w:szCs w:val="22"/>
      </w:rPr>
    </w:pPr>
    <w:r w:rsidRPr="009D3499">
      <w:rPr>
        <w:rFonts w:ascii="Century Gothic" w:hAnsi="Century Gothic"/>
        <w:b/>
        <w:bCs/>
        <w:sz w:val="22"/>
        <w:szCs w:val="22"/>
      </w:rPr>
      <w:t xml:space="preserve">Test  Audit Report    </w:t>
    </w:r>
  </w:p>
  <w:p w14:paraId="6C06F9D8" w14:textId="41565496" w:rsidR="009D3499" w:rsidRDefault="009D3499">
    <w:pPr>
      <w:pStyle w:val="Header"/>
    </w:pPr>
    <w:r w:rsidRPr="009D3499">
      <w:rPr>
        <w:rFonts w:ascii="Century Gothic" w:hAnsi="Century Gothic"/>
        <w:b/>
        <w:bCs/>
        <w:sz w:val="22"/>
        <w:szCs w:val="22"/>
      </w:rPr>
      <w:t>{{ project.report_date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DA2F0" w14:textId="00EF0828" w:rsidR="00923D0A" w:rsidRPr="00923D0A" w:rsidRDefault="00923D0A">
    <w:pPr>
      <w:pStyle w:val="Header"/>
      <w:rPr>
        <w:rFonts w:ascii="Century Gothic" w:hAnsi="Century Gothic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75"/>
    <w:rsid w:val="000906F7"/>
    <w:rsid w:val="000B7F1D"/>
    <w:rsid w:val="002003C3"/>
    <w:rsid w:val="00326CE7"/>
    <w:rsid w:val="003356FF"/>
    <w:rsid w:val="00335930"/>
    <w:rsid w:val="0038448C"/>
    <w:rsid w:val="004B128A"/>
    <w:rsid w:val="007E50A9"/>
    <w:rsid w:val="00806501"/>
    <w:rsid w:val="008751C0"/>
    <w:rsid w:val="00923D0A"/>
    <w:rsid w:val="009D3499"/>
    <w:rsid w:val="00A56B4F"/>
    <w:rsid w:val="00A74663"/>
    <w:rsid w:val="00A93F48"/>
    <w:rsid w:val="00AC70D2"/>
    <w:rsid w:val="00B71954"/>
    <w:rsid w:val="00BF114D"/>
    <w:rsid w:val="00CC4428"/>
    <w:rsid w:val="00D259EE"/>
    <w:rsid w:val="00D81BFB"/>
    <w:rsid w:val="00E45675"/>
    <w:rsid w:val="00F0119F"/>
    <w:rsid w:val="00F21D1B"/>
    <w:rsid w:val="00F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0C8CF"/>
  <w15:chartTrackingRefBased/>
  <w15:docId w15:val="{C7587F6B-D821-4875-8FB8-425EDAE4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C3"/>
  </w:style>
  <w:style w:type="paragraph" w:styleId="Footer">
    <w:name w:val="footer"/>
    <w:basedOn w:val="Normal"/>
    <w:link w:val="FooterChar"/>
    <w:uiPriority w:val="99"/>
    <w:unhideWhenUsed/>
    <w:rsid w:val="0020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C3"/>
  </w:style>
  <w:style w:type="paragraph" w:styleId="TOCHeading">
    <w:name w:val="TOC Heading"/>
    <w:basedOn w:val="Heading1"/>
    <w:next w:val="Normal"/>
    <w:uiPriority w:val="39"/>
    <w:unhideWhenUsed/>
    <w:qFormat/>
    <w:rsid w:val="00B7195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1954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71954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71954"/>
    <w:rPr>
      <w:color w:val="467886" w:themeColor="hyperlink"/>
      <w:u w:val="single"/>
    </w:rPr>
  </w:style>
  <w:style w:type="table" w:customStyle="1" w:styleId="TableGrid1">
    <w:name w:val="Table Grid1"/>
    <w:rsid w:val="000B7F1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500</Words>
  <Characters>2788</Characters>
  <Application>Microsoft Office Word</Application>
  <DocSecurity>0</DocSecurity>
  <Lines>164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9</cp:revision>
  <dcterms:created xsi:type="dcterms:W3CDTF">2025-10-15T08:59:00Z</dcterms:created>
  <dcterms:modified xsi:type="dcterms:W3CDTF">2025-10-18T18:25:00Z</dcterms:modified>
</cp:coreProperties>
</file>