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84CEB" w14:textId="77777777" w:rsidR="005E3D1D" w:rsidRPr="00AF37F9" w:rsidRDefault="00000000">
      <w:pPr>
        <w:spacing w:after="80"/>
        <w:jc w:val="center"/>
        <w:rPr>
          <w:lang w:val="pt-BR"/>
        </w:rPr>
      </w:pPr>
      <w:r w:rsidRPr="00AF37F9">
        <w:rPr>
          <w:b/>
          <w:color w:val="DB2777"/>
          <w:sz w:val="40"/>
          <w:lang w:val="pt-BR"/>
        </w:rPr>
        <w:t>DOCUMENTAÇÃO TÉCNICA DE INFRAESTRUTURA</w:t>
      </w:r>
    </w:p>
    <w:p w14:paraId="202B9E3A" w14:textId="77777777" w:rsidR="005E3D1D" w:rsidRPr="00AF37F9" w:rsidRDefault="00000000">
      <w:pPr>
        <w:spacing w:after="480"/>
        <w:jc w:val="center"/>
        <w:rPr>
          <w:lang w:val="pt-BR"/>
        </w:rPr>
      </w:pPr>
      <w:r w:rsidRPr="00AF37F9">
        <w:rPr>
          <w:i/>
          <w:color w:val="4B5563"/>
          <w:sz w:val="24"/>
          <w:lang w:val="pt-BR"/>
        </w:rPr>
        <w:t>Sistema Ship-Smart Analytics (Fernanda Oliveira — Cajamar/SP)</w:t>
      </w:r>
    </w:p>
    <w:p w14:paraId="4461E7A8" w14:textId="23B297CD" w:rsidR="005E3D1D" w:rsidRDefault="00000000">
      <w:pPr>
        <w:keepNext/>
        <w:spacing w:before="360"/>
      </w:pPr>
      <w:r>
        <w:rPr>
          <w:b/>
          <w:color w:val="DB2777"/>
          <w:sz w:val="28"/>
        </w:rPr>
        <w:t>1. Documento de Requisitos Funcionais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6149"/>
        <w:gridCol w:w="1682"/>
      </w:tblGrid>
      <w:tr w:rsidR="005E3D1D" w14:paraId="4A68CA9C" w14:textId="77777777">
        <w:trPr>
          <w:cantSplit/>
          <w:tblHeader/>
          <w:jc w:val="center"/>
        </w:trPr>
        <w:tc>
          <w:tcPr>
            <w:tcW w:w="1440" w:type="dxa"/>
            <w:shd w:val="clear" w:color="auto" w:fill="DB277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B00EC49" w14:textId="77777777" w:rsidR="005E3D1D" w:rsidRDefault="00000000">
            <w:r>
              <w:rPr>
                <w:b/>
                <w:color w:val="FFFFFF"/>
              </w:rPr>
              <w:t>ID</w:t>
            </w:r>
          </w:p>
        </w:tc>
        <w:tc>
          <w:tcPr>
            <w:tcW w:w="6149" w:type="dxa"/>
            <w:shd w:val="clear" w:color="auto" w:fill="DB277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D75A35A" w14:textId="77777777" w:rsidR="005E3D1D" w:rsidRDefault="00000000">
            <w:r>
              <w:rPr>
                <w:b/>
                <w:color w:val="FFFFFF"/>
              </w:rPr>
              <w:t>DESCRIÇÃO DO REQUISITO</w:t>
            </w:r>
          </w:p>
        </w:tc>
        <w:tc>
          <w:tcPr>
            <w:tcW w:w="1440" w:type="dxa"/>
            <w:shd w:val="clear" w:color="auto" w:fill="DB277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508B732" w14:textId="77777777" w:rsidR="005E3D1D" w:rsidRDefault="00000000">
            <w:r>
              <w:rPr>
                <w:b/>
                <w:color w:val="FFFFFF"/>
              </w:rPr>
              <w:t>PRIORIDADE</w:t>
            </w:r>
          </w:p>
        </w:tc>
      </w:tr>
      <w:tr w:rsidR="005E3D1D" w14:paraId="1F0FC030" w14:textId="77777777">
        <w:trPr>
          <w:cantSplit/>
          <w:jc w:val="center"/>
        </w:trPr>
        <w:tc>
          <w:tcPr>
            <w:tcW w:w="1440" w:type="dxa"/>
            <w:tcBorders>
              <w:bottom w:val="single" w:sz="4" w:space="0" w:color="F3E8FF"/>
            </w:tcBorders>
            <w:shd w:val="clear" w:color="auto" w:fill="FDF2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31AD85" w14:textId="77777777" w:rsidR="005E3D1D" w:rsidRDefault="00000000">
            <w:pPr>
              <w:spacing w:before="60" w:after="60"/>
            </w:pPr>
            <w:r>
              <w:t>RF001</w:t>
            </w:r>
          </w:p>
        </w:tc>
        <w:tc>
          <w:tcPr>
            <w:tcW w:w="6149" w:type="dxa"/>
            <w:tcBorders>
              <w:bottom w:val="single" w:sz="4" w:space="0" w:color="F3E8FF"/>
            </w:tcBorders>
            <w:shd w:val="clear" w:color="auto" w:fill="FDF2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DAA1E7" w14:textId="77777777" w:rsidR="005E3D1D" w:rsidRPr="00AF37F9" w:rsidRDefault="00000000">
            <w:pPr>
              <w:spacing w:before="60" w:after="60"/>
              <w:rPr>
                <w:lang w:val="pt-BR"/>
              </w:rPr>
            </w:pPr>
            <w:r w:rsidRPr="00AF37F9">
              <w:rPr>
                <w:lang w:val="pt-BR"/>
              </w:rPr>
              <w:t>Autenticação de Usuário: O sistema deve permitir que a Gerente de Fulfillment (Fernanda Oliveira) e os conferentes realizem login informando e-mail/usuário e senha, gerando uma sessão segura.</w:t>
            </w:r>
          </w:p>
        </w:tc>
        <w:tc>
          <w:tcPr>
            <w:tcW w:w="1440" w:type="dxa"/>
            <w:tcBorders>
              <w:bottom w:val="single" w:sz="4" w:space="0" w:color="F3E8FF"/>
            </w:tcBorders>
            <w:shd w:val="clear" w:color="auto" w:fill="FDF2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3820BE9" w14:textId="77777777" w:rsidR="005E3D1D" w:rsidRDefault="00000000">
            <w:pPr>
              <w:spacing w:before="60" w:after="60"/>
            </w:pPr>
            <w:r>
              <w:t>Essencial</w:t>
            </w:r>
          </w:p>
        </w:tc>
      </w:tr>
      <w:tr w:rsidR="005E3D1D" w14:paraId="7DB4C6B1" w14:textId="77777777">
        <w:trPr>
          <w:cantSplit/>
          <w:jc w:val="center"/>
        </w:trPr>
        <w:tc>
          <w:tcPr>
            <w:tcW w:w="1440" w:type="dxa"/>
            <w:tcBorders>
              <w:bottom w:val="single" w:sz="4" w:space="0" w:color="F3E8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A4CC369" w14:textId="77777777" w:rsidR="005E3D1D" w:rsidRDefault="00000000">
            <w:pPr>
              <w:spacing w:before="60" w:after="60"/>
            </w:pPr>
            <w:r>
              <w:t>RF002</w:t>
            </w:r>
          </w:p>
        </w:tc>
        <w:tc>
          <w:tcPr>
            <w:tcW w:w="6149" w:type="dxa"/>
            <w:tcBorders>
              <w:bottom w:val="single" w:sz="4" w:space="0" w:color="F3E8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F1620C" w14:textId="77777777" w:rsidR="005E3D1D" w:rsidRPr="00AF37F9" w:rsidRDefault="00000000">
            <w:pPr>
              <w:spacing w:before="60" w:after="60"/>
              <w:rPr>
                <w:lang w:val="pt-BR"/>
              </w:rPr>
            </w:pPr>
            <w:r w:rsidRPr="00AF37F9">
              <w:rPr>
                <w:lang w:val="pt-BR"/>
              </w:rPr>
              <w:t>Restrição de Acesso de Triagem: O sistema deve bloquear o acesso de usuários não autenticados aos módulos de painéis analíticos, cadastro de pacotes e fluxos de movimentação de carga.</w:t>
            </w:r>
          </w:p>
        </w:tc>
        <w:tc>
          <w:tcPr>
            <w:tcW w:w="1440" w:type="dxa"/>
            <w:tcBorders>
              <w:bottom w:val="single" w:sz="4" w:space="0" w:color="F3E8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4B241A" w14:textId="77777777" w:rsidR="005E3D1D" w:rsidRDefault="00000000">
            <w:pPr>
              <w:spacing w:before="60" w:after="60"/>
            </w:pPr>
            <w:r>
              <w:t>Essencial</w:t>
            </w:r>
          </w:p>
        </w:tc>
      </w:tr>
      <w:tr w:rsidR="005E3D1D" w14:paraId="6A96AA15" w14:textId="77777777">
        <w:trPr>
          <w:cantSplit/>
          <w:jc w:val="center"/>
        </w:trPr>
        <w:tc>
          <w:tcPr>
            <w:tcW w:w="1440" w:type="dxa"/>
            <w:tcBorders>
              <w:bottom w:val="single" w:sz="4" w:space="0" w:color="F3E8FF"/>
            </w:tcBorders>
            <w:shd w:val="clear" w:color="auto" w:fill="FDF2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B377EEC" w14:textId="77777777" w:rsidR="005E3D1D" w:rsidRDefault="00000000">
            <w:pPr>
              <w:spacing w:before="60" w:after="60"/>
            </w:pPr>
            <w:r>
              <w:t>RF003</w:t>
            </w:r>
          </w:p>
        </w:tc>
        <w:tc>
          <w:tcPr>
            <w:tcW w:w="6149" w:type="dxa"/>
            <w:tcBorders>
              <w:bottom w:val="single" w:sz="4" w:space="0" w:color="F3E8FF"/>
            </w:tcBorders>
            <w:shd w:val="clear" w:color="auto" w:fill="FDF2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B0CD8B6" w14:textId="77777777" w:rsidR="005E3D1D" w:rsidRPr="00AF37F9" w:rsidRDefault="00000000">
            <w:pPr>
              <w:spacing w:before="60" w:after="60"/>
              <w:rPr>
                <w:lang w:val="pt-BR"/>
              </w:rPr>
            </w:pPr>
            <w:r w:rsidRPr="00AF37F9">
              <w:rPr>
                <w:lang w:val="pt-BR"/>
              </w:rPr>
              <w:t>Cadastrar Encomendas com Atributos Logísticos: O sistema deve permitir a inserção de novos pacotes exigindo os Atributos Gerais (Nome do item, Código/ID único, Fabricante/Fornecedor, Preço, Quantidade) e os Específicos de Logística (Código de rastreio único, Remetente, Destinatário, Peso e Status de Entrega padrão como 'Pendente').</w:t>
            </w:r>
          </w:p>
        </w:tc>
        <w:tc>
          <w:tcPr>
            <w:tcW w:w="1440" w:type="dxa"/>
            <w:tcBorders>
              <w:bottom w:val="single" w:sz="4" w:space="0" w:color="F3E8FF"/>
            </w:tcBorders>
            <w:shd w:val="clear" w:color="auto" w:fill="FDF2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E281B3" w14:textId="77777777" w:rsidR="005E3D1D" w:rsidRDefault="00000000">
            <w:pPr>
              <w:spacing w:before="60" w:after="60"/>
            </w:pPr>
            <w:r>
              <w:t>Essencial</w:t>
            </w:r>
          </w:p>
        </w:tc>
      </w:tr>
      <w:tr w:rsidR="005E3D1D" w14:paraId="56E93FCF" w14:textId="77777777">
        <w:trPr>
          <w:cantSplit/>
          <w:jc w:val="center"/>
        </w:trPr>
        <w:tc>
          <w:tcPr>
            <w:tcW w:w="1440" w:type="dxa"/>
            <w:tcBorders>
              <w:bottom w:val="single" w:sz="4" w:space="0" w:color="F3E8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07E3C9" w14:textId="77777777" w:rsidR="005E3D1D" w:rsidRDefault="00000000">
            <w:pPr>
              <w:spacing w:before="60" w:after="60"/>
            </w:pPr>
            <w:r>
              <w:t>RF004</w:t>
            </w:r>
          </w:p>
        </w:tc>
        <w:tc>
          <w:tcPr>
            <w:tcW w:w="6149" w:type="dxa"/>
            <w:tcBorders>
              <w:bottom w:val="single" w:sz="4" w:space="0" w:color="F3E8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6BA6F0A" w14:textId="77777777" w:rsidR="005E3D1D" w:rsidRPr="00AF37F9" w:rsidRDefault="00000000">
            <w:pPr>
              <w:spacing w:before="60" w:after="60"/>
              <w:rPr>
                <w:lang w:val="pt-BR"/>
              </w:rPr>
            </w:pPr>
            <w:r w:rsidRPr="00AF37F9">
              <w:rPr>
                <w:lang w:val="pt-BR"/>
              </w:rPr>
              <w:t>Listagem Automática com Ordenação Alfabética: O sistema deve exibir as encomendas cadastradas de forma estruturada em tabela, aplicando de forma nativa um algoritmo que force a ordenação alfabética crescente (A-Z) com base no nome do pacote.</w:t>
            </w:r>
          </w:p>
        </w:tc>
        <w:tc>
          <w:tcPr>
            <w:tcW w:w="1440" w:type="dxa"/>
            <w:tcBorders>
              <w:bottom w:val="single" w:sz="4" w:space="0" w:color="F3E8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427E05" w14:textId="77777777" w:rsidR="005E3D1D" w:rsidRDefault="00000000">
            <w:pPr>
              <w:spacing w:before="60" w:after="60"/>
            </w:pPr>
            <w:r>
              <w:t>Essencial</w:t>
            </w:r>
          </w:p>
        </w:tc>
      </w:tr>
      <w:tr w:rsidR="005E3D1D" w14:paraId="0252731C" w14:textId="77777777">
        <w:trPr>
          <w:cantSplit/>
          <w:jc w:val="center"/>
        </w:trPr>
        <w:tc>
          <w:tcPr>
            <w:tcW w:w="1440" w:type="dxa"/>
            <w:tcBorders>
              <w:bottom w:val="single" w:sz="4" w:space="0" w:color="F3E8FF"/>
            </w:tcBorders>
            <w:shd w:val="clear" w:color="auto" w:fill="FDF2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D41D8AB" w14:textId="77777777" w:rsidR="005E3D1D" w:rsidRDefault="00000000">
            <w:pPr>
              <w:spacing w:before="60" w:after="60"/>
            </w:pPr>
            <w:r>
              <w:t>RF005</w:t>
            </w:r>
          </w:p>
        </w:tc>
        <w:tc>
          <w:tcPr>
            <w:tcW w:w="6149" w:type="dxa"/>
            <w:tcBorders>
              <w:bottom w:val="single" w:sz="4" w:space="0" w:color="F3E8FF"/>
            </w:tcBorders>
            <w:shd w:val="clear" w:color="auto" w:fill="FDF2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21E43F" w14:textId="77777777" w:rsidR="005E3D1D" w:rsidRPr="00AF37F9" w:rsidRDefault="00000000">
            <w:pPr>
              <w:spacing w:before="60" w:after="60"/>
              <w:rPr>
                <w:lang w:val="pt-BR"/>
              </w:rPr>
            </w:pPr>
            <w:r w:rsidRPr="00AF37F9">
              <w:rPr>
                <w:lang w:val="pt-BR"/>
              </w:rPr>
              <w:t>Busca Dinâmica por Termo: A interface de rastreamento deve conter um campo de pesquisa em tempo real para filtrar encomendas instantaneamente por Nome ou Código de Rastreio.</w:t>
            </w:r>
          </w:p>
        </w:tc>
        <w:tc>
          <w:tcPr>
            <w:tcW w:w="1440" w:type="dxa"/>
            <w:tcBorders>
              <w:bottom w:val="single" w:sz="4" w:space="0" w:color="F3E8FF"/>
            </w:tcBorders>
            <w:shd w:val="clear" w:color="auto" w:fill="FDF2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93E33B5" w14:textId="77777777" w:rsidR="005E3D1D" w:rsidRDefault="00000000">
            <w:pPr>
              <w:spacing w:before="60" w:after="60"/>
            </w:pPr>
            <w:r>
              <w:t>Essencial</w:t>
            </w:r>
          </w:p>
        </w:tc>
      </w:tr>
      <w:tr w:rsidR="005E3D1D" w14:paraId="30C77CBF" w14:textId="77777777">
        <w:trPr>
          <w:cantSplit/>
          <w:jc w:val="center"/>
        </w:trPr>
        <w:tc>
          <w:tcPr>
            <w:tcW w:w="1440" w:type="dxa"/>
            <w:tcBorders>
              <w:bottom w:val="single" w:sz="4" w:space="0" w:color="F3E8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016B02C" w14:textId="77777777" w:rsidR="005E3D1D" w:rsidRDefault="00000000">
            <w:pPr>
              <w:spacing w:before="60" w:after="60"/>
            </w:pPr>
            <w:r>
              <w:t>RF006</w:t>
            </w:r>
          </w:p>
        </w:tc>
        <w:tc>
          <w:tcPr>
            <w:tcW w:w="6149" w:type="dxa"/>
            <w:tcBorders>
              <w:bottom w:val="single" w:sz="4" w:space="0" w:color="F3E8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7147E6" w14:textId="77777777" w:rsidR="005E3D1D" w:rsidRPr="00AF37F9" w:rsidRDefault="00000000">
            <w:pPr>
              <w:spacing w:before="60" w:after="60"/>
              <w:rPr>
                <w:lang w:val="pt-BR"/>
              </w:rPr>
            </w:pPr>
            <w:r w:rsidRPr="00AF37F9">
              <w:rPr>
                <w:lang w:val="pt-BR"/>
              </w:rPr>
              <w:t>Gerenciamento Completo de Pacotes (CRUD): O sistema deve permitir a edição de todos os parâmetros logísticos de uma encomenda e a exclusão definitiva do registro do banco de dados.</w:t>
            </w:r>
          </w:p>
        </w:tc>
        <w:tc>
          <w:tcPr>
            <w:tcW w:w="1440" w:type="dxa"/>
            <w:tcBorders>
              <w:bottom w:val="single" w:sz="4" w:space="0" w:color="F3E8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1E03113" w14:textId="77777777" w:rsidR="005E3D1D" w:rsidRDefault="00000000">
            <w:pPr>
              <w:spacing w:before="60" w:after="60"/>
            </w:pPr>
            <w:r>
              <w:t>Essencial</w:t>
            </w:r>
          </w:p>
        </w:tc>
      </w:tr>
      <w:tr w:rsidR="005E3D1D" w14:paraId="553A43ED" w14:textId="77777777">
        <w:trPr>
          <w:cantSplit/>
          <w:jc w:val="center"/>
        </w:trPr>
        <w:tc>
          <w:tcPr>
            <w:tcW w:w="1440" w:type="dxa"/>
            <w:tcBorders>
              <w:bottom w:val="single" w:sz="4" w:space="0" w:color="F3E8FF"/>
            </w:tcBorders>
            <w:shd w:val="clear" w:color="auto" w:fill="FDF2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00972DE" w14:textId="77777777" w:rsidR="005E3D1D" w:rsidRDefault="00000000">
            <w:pPr>
              <w:spacing w:before="60" w:after="60"/>
            </w:pPr>
            <w:r>
              <w:lastRenderedPageBreak/>
              <w:t>RF007</w:t>
            </w:r>
          </w:p>
        </w:tc>
        <w:tc>
          <w:tcPr>
            <w:tcW w:w="6149" w:type="dxa"/>
            <w:tcBorders>
              <w:bottom w:val="single" w:sz="4" w:space="0" w:color="F3E8FF"/>
            </w:tcBorders>
            <w:shd w:val="clear" w:color="auto" w:fill="FDF2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588936E" w14:textId="77777777" w:rsidR="005E3D1D" w:rsidRPr="00AF37F9" w:rsidRDefault="00000000">
            <w:pPr>
              <w:spacing w:before="60" w:after="60"/>
              <w:rPr>
                <w:lang w:val="pt-BR"/>
              </w:rPr>
            </w:pPr>
            <w:r w:rsidRPr="00AF37F9">
              <w:rPr>
                <w:lang w:val="pt-BR"/>
              </w:rPr>
              <w:t>Registro e Atualização de Fluxo: O sistema deve registrar as movimentações internas com data/hora automáticas, permitindo que o conferente altere o Status de Entrega entre os estados permitidos ('Pendente', 'Em Rota' ou 'Entregue').</w:t>
            </w:r>
          </w:p>
        </w:tc>
        <w:tc>
          <w:tcPr>
            <w:tcW w:w="1440" w:type="dxa"/>
            <w:tcBorders>
              <w:bottom w:val="single" w:sz="4" w:space="0" w:color="F3E8FF"/>
            </w:tcBorders>
            <w:shd w:val="clear" w:color="auto" w:fill="FDF2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38CA246" w14:textId="77777777" w:rsidR="005E3D1D" w:rsidRDefault="00000000">
            <w:pPr>
              <w:spacing w:before="60" w:after="60"/>
            </w:pPr>
            <w:r>
              <w:t>Essencial</w:t>
            </w:r>
          </w:p>
        </w:tc>
      </w:tr>
      <w:tr w:rsidR="005E3D1D" w14:paraId="543AC5E9" w14:textId="77777777">
        <w:trPr>
          <w:cantSplit/>
          <w:jc w:val="center"/>
        </w:trPr>
        <w:tc>
          <w:tcPr>
            <w:tcW w:w="1440" w:type="dxa"/>
            <w:tcBorders>
              <w:bottom w:val="single" w:sz="4" w:space="0" w:color="F3E8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74CB589" w14:textId="77777777" w:rsidR="005E3D1D" w:rsidRDefault="00000000">
            <w:pPr>
              <w:spacing w:before="60" w:after="60"/>
            </w:pPr>
            <w:r>
              <w:t>RF008</w:t>
            </w:r>
          </w:p>
        </w:tc>
        <w:tc>
          <w:tcPr>
            <w:tcW w:w="6149" w:type="dxa"/>
            <w:tcBorders>
              <w:bottom w:val="single" w:sz="4" w:space="0" w:color="F3E8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4DD2BD4" w14:textId="77777777" w:rsidR="005E3D1D" w:rsidRPr="00AF37F9" w:rsidRDefault="00000000">
            <w:pPr>
              <w:spacing w:before="60" w:after="60"/>
              <w:rPr>
                <w:lang w:val="pt-BR"/>
              </w:rPr>
            </w:pPr>
            <w:r w:rsidRPr="00AF37F9">
              <w:rPr>
                <w:lang w:val="pt-BR"/>
              </w:rPr>
              <w:t>Cálculo Automático de Volume de Carga: O sistema deve recalcular dinamicamente os saldos e o volume de pacotes acumulados na fila de triagem a cada nova alteração ou inserção.</w:t>
            </w:r>
          </w:p>
        </w:tc>
        <w:tc>
          <w:tcPr>
            <w:tcW w:w="1440" w:type="dxa"/>
            <w:tcBorders>
              <w:bottom w:val="single" w:sz="4" w:space="0" w:color="F3E8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3E71C71" w14:textId="77777777" w:rsidR="005E3D1D" w:rsidRDefault="00000000">
            <w:pPr>
              <w:spacing w:before="60" w:after="60"/>
            </w:pPr>
            <w:r>
              <w:t>Essencial</w:t>
            </w:r>
          </w:p>
        </w:tc>
      </w:tr>
      <w:tr w:rsidR="005E3D1D" w14:paraId="4F943C38" w14:textId="77777777">
        <w:trPr>
          <w:cantSplit/>
          <w:jc w:val="center"/>
        </w:trPr>
        <w:tc>
          <w:tcPr>
            <w:tcW w:w="1440" w:type="dxa"/>
            <w:tcBorders>
              <w:bottom w:val="single" w:sz="4" w:space="0" w:color="F3E8FF"/>
            </w:tcBorders>
            <w:shd w:val="clear" w:color="auto" w:fill="FDF2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C75196" w14:textId="77777777" w:rsidR="005E3D1D" w:rsidRDefault="00000000">
            <w:pPr>
              <w:spacing w:before="60" w:after="60"/>
            </w:pPr>
            <w:r>
              <w:t>RF009</w:t>
            </w:r>
          </w:p>
        </w:tc>
        <w:tc>
          <w:tcPr>
            <w:tcW w:w="6149" w:type="dxa"/>
            <w:tcBorders>
              <w:bottom w:val="single" w:sz="4" w:space="0" w:color="F3E8FF"/>
            </w:tcBorders>
            <w:shd w:val="clear" w:color="auto" w:fill="FDF2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91CE72" w14:textId="77777777" w:rsidR="005E3D1D" w:rsidRPr="00AF37F9" w:rsidRDefault="00000000">
            <w:pPr>
              <w:spacing w:before="60" w:after="60"/>
              <w:rPr>
                <w:lang w:val="pt-BR"/>
              </w:rPr>
            </w:pPr>
            <w:r w:rsidRPr="00AF37F9">
              <w:rPr>
                <w:lang w:val="pt-BR"/>
              </w:rPr>
              <w:t>Alerta Automático de Nível Crítico Operacional: O sistema deve disparar um alerta visual vermelho e imediato na interface caso o volume total de pacotes na fila atinja ou ultrapasse a capacidade operacional limite configurada para o hub de triagem.</w:t>
            </w:r>
          </w:p>
        </w:tc>
        <w:tc>
          <w:tcPr>
            <w:tcW w:w="1440" w:type="dxa"/>
            <w:tcBorders>
              <w:bottom w:val="single" w:sz="4" w:space="0" w:color="F3E8FF"/>
            </w:tcBorders>
            <w:shd w:val="clear" w:color="auto" w:fill="FDF2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A9B511" w14:textId="77777777" w:rsidR="005E3D1D" w:rsidRDefault="00000000">
            <w:pPr>
              <w:spacing w:before="60" w:after="60"/>
            </w:pPr>
            <w:r>
              <w:t>Essencial</w:t>
            </w:r>
          </w:p>
        </w:tc>
      </w:tr>
    </w:tbl>
    <w:p w14:paraId="04D711AE" w14:textId="656E4DE3" w:rsidR="005E3D1D" w:rsidRPr="00AF37F9" w:rsidRDefault="00000000">
      <w:pPr>
        <w:keepNext/>
        <w:spacing w:before="360"/>
        <w:rPr>
          <w:lang w:val="pt-BR"/>
        </w:rPr>
      </w:pPr>
      <w:r w:rsidRPr="00AF37F9">
        <w:rPr>
          <w:b/>
          <w:color w:val="DB2777"/>
          <w:sz w:val="28"/>
          <w:lang w:val="pt-BR"/>
        </w:rPr>
        <w:t xml:space="preserve">2. Plano de Casos de Teste </w:t>
      </w:r>
    </w:p>
    <w:p w14:paraId="49CDF1D0" w14:textId="55F19F66" w:rsidR="005E3D1D" w:rsidRPr="00AF37F9" w:rsidRDefault="00000000">
      <w:pPr>
        <w:spacing w:after="160"/>
        <w:rPr>
          <w:lang w:val="pt-BR"/>
        </w:rPr>
      </w:pPr>
      <w:r w:rsidRPr="00AF37F9">
        <w:rPr>
          <w:b/>
          <w:lang w:val="pt-BR"/>
        </w:rPr>
        <w:t>Ambiente e Metodologia de Teste:</w:t>
      </w:r>
      <w:r w:rsidRPr="00AF37F9">
        <w:rPr>
          <w:b/>
          <w:lang w:val="pt-BR"/>
        </w:rPr>
        <w:br/>
      </w:r>
      <w:r w:rsidRPr="00AF37F9">
        <w:rPr>
          <w:lang w:val="pt-BR"/>
        </w:rPr>
        <w:t>• Metodologia: Testes Funcionais Manuais Baseados em Requisitos (Abordagem de Caixa-Preta).</w:t>
      </w:r>
      <w:r w:rsidRPr="00AF37F9">
        <w:rPr>
          <w:lang w:val="pt-BR"/>
        </w:rPr>
        <w:br/>
        <w:t>• Ambiente Computacional: Servidor de aplicação web local rodando em ambiente de desenvolvimento, conectado ao banco de dados s</w:t>
      </w:r>
      <w:r w:rsidR="00AF37F9">
        <w:rPr>
          <w:lang w:val="pt-BR"/>
        </w:rPr>
        <w:t>hip</w:t>
      </w:r>
      <w:r w:rsidRPr="00AF37F9">
        <w:rPr>
          <w:lang w:val="pt-BR"/>
        </w:rPr>
        <w:t>_</w:t>
      </w:r>
      <w:r w:rsidR="00AF37F9">
        <w:rPr>
          <w:lang w:val="pt-BR"/>
        </w:rPr>
        <w:t>smart</w:t>
      </w:r>
      <w:r w:rsidRPr="00AF37F9">
        <w:rPr>
          <w:lang w:val="pt-BR"/>
        </w:rPr>
        <w:t xml:space="preserve"> via porta padrão do MySQL/MariaDB.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2880"/>
        <w:gridCol w:w="2880"/>
        <w:gridCol w:w="2117"/>
      </w:tblGrid>
      <w:tr w:rsidR="005E3D1D" w14:paraId="2F9F466F" w14:textId="77777777">
        <w:trPr>
          <w:cantSplit/>
          <w:tblHeader/>
          <w:jc w:val="center"/>
        </w:trPr>
        <w:tc>
          <w:tcPr>
            <w:tcW w:w="1152" w:type="dxa"/>
            <w:shd w:val="clear" w:color="auto" w:fill="DB277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CC29BD7" w14:textId="77777777" w:rsidR="005E3D1D" w:rsidRDefault="00000000">
            <w:r>
              <w:rPr>
                <w:b/>
                <w:color w:val="FFFFFF"/>
              </w:rPr>
              <w:t>ID</w:t>
            </w:r>
          </w:p>
        </w:tc>
        <w:tc>
          <w:tcPr>
            <w:tcW w:w="2880" w:type="dxa"/>
            <w:shd w:val="clear" w:color="auto" w:fill="DB277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0E17ACB" w14:textId="77777777" w:rsidR="005E3D1D" w:rsidRPr="00AF37F9" w:rsidRDefault="00000000">
            <w:pPr>
              <w:rPr>
                <w:lang w:val="pt-BR"/>
              </w:rPr>
            </w:pPr>
            <w:r w:rsidRPr="00AF37F9">
              <w:rPr>
                <w:b/>
                <w:color w:val="FFFFFF"/>
                <w:lang w:val="pt-BR"/>
              </w:rPr>
              <w:t>CENÁRIO DE TESTE / PRÉ-CONDIÇÃO</w:t>
            </w:r>
          </w:p>
        </w:tc>
        <w:tc>
          <w:tcPr>
            <w:tcW w:w="2880" w:type="dxa"/>
            <w:shd w:val="clear" w:color="auto" w:fill="DB277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530A8F7" w14:textId="77777777" w:rsidR="005E3D1D" w:rsidRDefault="00000000">
            <w:r>
              <w:rPr>
                <w:b/>
                <w:color w:val="FFFFFF"/>
              </w:rPr>
              <w:t>PASSOS DE EXECUÇÃO</w:t>
            </w:r>
          </w:p>
        </w:tc>
        <w:tc>
          <w:tcPr>
            <w:tcW w:w="2117" w:type="dxa"/>
            <w:shd w:val="clear" w:color="auto" w:fill="DB277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6CF0929" w14:textId="77777777" w:rsidR="005E3D1D" w:rsidRDefault="00000000">
            <w:r>
              <w:rPr>
                <w:b/>
                <w:color w:val="FFFFFF"/>
              </w:rPr>
              <w:t>RESULTADO ESPERADO</w:t>
            </w:r>
          </w:p>
        </w:tc>
      </w:tr>
      <w:tr w:rsidR="005E3D1D" w:rsidRPr="00AF37F9" w14:paraId="5DB522AF" w14:textId="77777777">
        <w:trPr>
          <w:cantSplit/>
          <w:jc w:val="center"/>
        </w:trPr>
        <w:tc>
          <w:tcPr>
            <w:tcW w:w="1152" w:type="dxa"/>
            <w:tcBorders>
              <w:bottom w:val="single" w:sz="4" w:space="0" w:color="F3E8FF"/>
            </w:tcBorders>
            <w:shd w:val="clear" w:color="auto" w:fill="FDF2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5DD051" w14:textId="77777777" w:rsidR="005E3D1D" w:rsidRDefault="00000000">
            <w:pPr>
              <w:spacing w:before="60" w:after="60"/>
            </w:pPr>
            <w:r>
              <w:t>CT001</w:t>
            </w:r>
          </w:p>
        </w:tc>
        <w:tc>
          <w:tcPr>
            <w:tcW w:w="2880" w:type="dxa"/>
            <w:tcBorders>
              <w:bottom w:val="single" w:sz="4" w:space="0" w:color="F3E8FF"/>
            </w:tcBorders>
            <w:shd w:val="clear" w:color="auto" w:fill="FDF2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60D6B8D" w14:textId="77777777" w:rsidR="005E3D1D" w:rsidRPr="00AF37F9" w:rsidRDefault="00000000">
            <w:pPr>
              <w:spacing w:before="60" w:after="60"/>
              <w:rPr>
                <w:lang w:val="pt-BR"/>
              </w:rPr>
            </w:pPr>
            <w:r w:rsidRPr="00AF37F9">
              <w:rPr>
                <w:lang w:val="pt-BR"/>
              </w:rPr>
              <w:t>Autenticação Autorizada</w:t>
            </w:r>
            <w:r w:rsidRPr="00AF37F9">
              <w:rPr>
                <w:lang w:val="pt-BR"/>
              </w:rPr>
              <w:br/>
              <w:t>Pré-condição: Usuário da gerente Fernanda configurado no banco.</w:t>
            </w:r>
          </w:p>
        </w:tc>
        <w:tc>
          <w:tcPr>
            <w:tcW w:w="2880" w:type="dxa"/>
            <w:tcBorders>
              <w:bottom w:val="single" w:sz="4" w:space="0" w:color="F3E8FF"/>
            </w:tcBorders>
            <w:shd w:val="clear" w:color="auto" w:fill="FDF2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E3B592" w14:textId="77777777" w:rsidR="005E3D1D" w:rsidRDefault="00000000">
            <w:pPr>
              <w:spacing w:before="60" w:after="60"/>
            </w:pPr>
            <w:r w:rsidRPr="00AF37F9">
              <w:rPr>
                <w:lang w:val="pt-BR"/>
              </w:rPr>
              <w:t>1. Ir para a tela de login.</w:t>
            </w:r>
            <w:r w:rsidRPr="00AF37F9">
              <w:rPr>
                <w:lang w:val="pt-BR"/>
              </w:rPr>
              <w:br/>
              <w:t>2. Inserir o e-mail cadastrado e a senha de segurança.</w:t>
            </w:r>
            <w:r w:rsidRPr="00AF37F9">
              <w:rPr>
                <w:lang w:val="pt-BR"/>
              </w:rPr>
              <w:br/>
            </w:r>
            <w:r>
              <w:t>3. Pressionar o botão 'Acessar Painel'.</w:t>
            </w:r>
          </w:p>
        </w:tc>
        <w:tc>
          <w:tcPr>
            <w:tcW w:w="2117" w:type="dxa"/>
            <w:tcBorders>
              <w:bottom w:val="single" w:sz="4" w:space="0" w:color="F3E8FF"/>
            </w:tcBorders>
            <w:shd w:val="clear" w:color="auto" w:fill="FDF2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B98876" w14:textId="77777777" w:rsidR="005E3D1D" w:rsidRPr="00AF37F9" w:rsidRDefault="00000000">
            <w:pPr>
              <w:spacing w:before="60" w:after="60"/>
              <w:rPr>
                <w:lang w:val="pt-BR"/>
              </w:rPr>
            </w:pPr>
            <w:r w:rsidRPr="00AF37F9">
              <w:rPr>
                <w:lang w:val="pt-BR"/>
              </w:rPr>
              <w:t>Sessão estabelecida com sucesso. Redirecionamento automático para a Interface Principal exibindo o nome de 'Fernanda Oliveira'.</w:t>
            </w:r>
          </w:p>
        </w:tc>
      </w:tr>
      <w:tr w:rsidR="005E3D1D" w:rsidRPr="00AF37F9" w14:paraId="3E5E99C7" w14:textId="77777777">
        <w:trPr>
          <w:cantSplit/>
          <w:jc w:val="center"/>
        </w:trPr>
        <w:tc>
          <w:tcPr>
            <w:tcW w:w="1152" w:type="dxa"/>
            <w:tcBorders>
              <w:bottom w:val="single" w:sz="4" w:space="0" w:color="F3E8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006B52" w14:textId="77777777" w:rsidR="005E3D1D" w:rsidRDefault="00000000">
            <w:pPr>
              <w:spacing w:before="60" w:after="60"/>
            </w:pPr>
            <w:r>
              <w:lastRenderedPageBreak/>
              <w:t>CT002</w:t>
            </w:r>
          </w:p>
        </w:tc>
        <w:tc>
          <w:tcPr>
            <w:tcW w:w="2880" w:type="dxa"/>
            <w:tcBorders>
              <w:bottom w:val="single" w:sz="4" w:space="0" w:color="F3E8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021D0CC" w14:textId="77777777" w:rsidR="005E3D1D" w:rsidRPr="00AF37F9" w:rsidRDefault="00000000">
            <w:pPr>
              <w:spacing w:before="60" w:after="60"/>
              <w:rPr>
                <w:lang w:val="pt-BR"/>
              </w:rPr>
            </w:pPr>
            <w:r w:rsidRPr="00AF37F9">
              <w:rPr>
                <w:lang w:val="pt-BR"/>
              </w:rPr>
              <w:t>Controle de Escopo de Sessão</w:t>
            </w:r>
            <w:r w:rsidRPr="00AF37F9">
              <w:rPr>
                <w:lang w:val="pt-BR"/>
              </w:rPr>
              <w:br/>
              <w:t>Pré-condição: Ausência de credenciais salvas no navegador.</w:t>
            </w:r>
          </w:p>
        </w:tc>
        <w:tc>
          <w:tcPr>
            <w:tcW w:w="2880" w:type="dxa"/>
            <w:tcBorders>
              <w:bottom w:val="single" w:sz="4" w:space="0" w:color="F3E8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542229" w14:textId="77777777" w:rsidR="005E3D1D" w:rsidRPr="00AF37F9" w:rsidRDefault="00000000">
            <w:pPr>
              <w:spacing w:before="60" w:after="60"/>
              <w:rPr>
                <w:lang w:val="pt-BR"/>
              </w:rPr>
            </w:pPr>
            <w:r w:rsidRPr="00AF37F9">
              <w:rPr>
                <w:lang w:val="pt-BR"/>
              </w:rPr>
              <w:t>1. Tentar colar diretamente a URL interna de monitoramento de pacotes (/analytics/fluxo) sem login.</w:t>
            </w:r>
          </w:p>
        </w:tc>
        <w:tc>
          <w:tcPr>
            <w:tcW w:w="2117" w:type="dxa"/>
            <w:tcBorders>
              <w:bottom w:val="single" w:sz="4" w:space="0" w:color="F3E8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2AF6912" w14:textId="77777777" w:rsidR="005E3D1D" w:rsidRPr="00AF37F9" w:rsidRDefault="00000000">
            <w:pPr>
              <w:spacing w:before="60" w:after="60"/>
              <w:rPr>
                <w:lang w:val="pt-BR"/>
              </w:rPr>
            </w:pPr>
            <w:r w:rsidRPr="00AF37F9">
              <w:rPr>
                <w:lang w:val="pt-BR"/>
              </w:rPr>
              <w:t>Acesso bloqueado. O sistema aborta o carregamento da interface lógica e redireciona o conferente à tela de login padrão.</w:t>
            </w:r>
          </w:p>
        </w:tc>
      </w:tr>
      <w:tr w:rsidR="005E3D1D" w:rsidRPr="00AF37F9" w14:paraId="40631447" w14:textId="77777777">
        <w:trPr>
          <w:cantSplit/>
          <w:jc w:val="center"/>
        </w:trPr>
        <w:tc>
          <w:tcPr>
            <w:tcW w:w="1152" w:type="dxa"/>
            <w:tcBorders>
              <w:bottom w:val="single" w:sz="4" w:space="0" w:color="F3E8FF"/>
            </w:tcBorders>
            <w:shd w:val="clear" w:color="auto" w:fill="FDF2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E3E30A6" w14:textId="77777777" w:rsidR="005E3D1D" w:rsidRDefault="00000000">
            <w:pPr>
              <w:spacing w:before="60" w:after="60"/>
            </w:pPr>
            <w:r>
              <w:t>CT003</w:t>
            </w:r>
          </w:p>
        </w:tc>
        <w:tc>
          <w:tcPr>
            <w:tcW w:w="2880" w:type="dxa"/>
            <w:tcBorders>
              <w:bottom w:val="single" w:sz="4" w:space="0" w:color="F3E8FF"/>
            </w:tcBorders>
            <w:shd w:val="clear" w:color="auto" w:fill="FDF2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2DD237A" w14:textId="77777777" w:rsidR="005E3D1D" w:rsidRPr="00AF37F9" w:rsidRDefault="00000000">
            <w:pPr>
              <w:spacing w:before="60" w:after="60"/>
              <w:rPr>
                <w:lang w:val="pt-BR"/>
              </w:rPr>
            </w:pPr>
            <w:r w:rsidRPr="00AF37F9">
              <w:rPr>
                <w:lang w:val="pt-BR"/>
              </w:rPr>
              <w:t>Validação de Cadastro Logístico</w:t>
            </w:r>
            <w:r w:rsidRPr="00AF37F9">
              <w:rPr>
                <w:lang w:val="pt-BR"/>
              </w:rPr>
              <w:br/>
              <w:t>Pré-condição: Conferente logado na interface.</w:t>
            </w:r>
          </w:p>
        </w:tc>
        <w:tc>
          <w:tcPr>
            <w:tcW w:w="2880" w:type="dxa"/>
            <w:tcBorders>
              <w:bottom w:val="single" w:sz="4" w:space="0" w:color="F3E8FF"/>
            </w:tcBorders>
            <w:shd w:val="clear" w:color="auto" w:fill="FDF2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A6CAA0" w14:textId="77777777" w:rsidR="005E3D1D" w:rsidRDefault="00000000">
            <w:pPr>
              <w:spacing w:before="60" w:after="60"/>
            </w:pPr>
            <w:r w:rsidRPr="00AF37F9">
              <w:rPr>
                <w:lang w:val="pt-BR"/>
              </w:rPr>
              <w:t>1. Abrir o formulário de cadastro de encomendas.</w:t>
            </w:r>
            <w:r w:rsidRPr="00AF37F9">
              <w:rPr>
                <w:lang w:val="pt-BR"/>
              </w:rPr>
              <w:br/>
              <w:t>2. Preencher os dados de peso e remetente, mas omitir o campo obrigatório 'Código de rastreio'.</w:t>
            </w:r>
            <w:r w:rsidRPr="00AF37F9">
              <w:rPr>
                <w:lang w:val="pt-BR"/>
              </w:rPr>
              <w:br/>
            </w:r>
            <w:r>
              <w:t>3. Clicar em salvar.</w:t>
            </w:r>
          </w:p>
        </w:tc>
        <w:tc>
          <w:tcPr>
            <w:tcW w:w="2117" w:type="dxa"/>
            <w:tcBorders>
              <w:bottom w:val="single" w:sz="4" w:space="0" w:color="F3E8FF"/>
            </w:tcBorders>
            <w:shd w:val="clear" w:color="auto" w:fill="FDF2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B824A7" w14:textId="77777777" w:rsidR="005E3D1D" w:rsidRPr="00AF37F9" w:rsidRDefault="00000000">
            <w:pPr>
              <w:spacing w:before="60" w:after="60"/>
              <w:rPr>
                <w:lang w:val="pt-BR"/>
              </w:rPr>
            </w:pPr>
            <w:r w:rsidRPr="00AF37F9">
              <w:rPr>
                <w:lang w:val="pt-BR"/>
              </w:rPr>
              <w:t>O banco rejeita o envio de dados incompletos. O sistema exibe um alerta de validação indicando a obrigatoriedade do código de rastreamento.</w:t>
            </w:r>
          </w:p>
        </w:tc>
      </w:tr>
      <w:tr w:rsidR="005E3D1D" w:rsidRPr="00AF37F9" w14:paraId="46E3710E" w14:textId="77777777">
        <w:trPr>
          <w:cantSplit/>
          <w:jc w:val="center"/>
        </w:trPr>
        <w:tc>
          <w:tcPr>
            <w:tcW w:w="1152" w:type="dxa"/>
            <w:tcBorders>
              <w:bottom w:val="single" w:sz="4" w:space="0" w:color="F3E8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0DBA24" w14:textId="77777777" w:rsidR="005E3D1D" w:rsidRDefault="00000000">
            <w:pPr>
              <w:spacing w:before="60" w:after="60"/>
            </w:pPr>
            <w:r>
              <w:t>CT004</w:t>
            </w:r>
          </w:p>
        </w:tc>
        <w:tc>
          <w:tcPr>
            <w:tcW w:w="2880" w:type="dxa"/>
            <w:tcBorders>
              <w:bottom w:val="single" w:sz="4" w:space="0" w:color="F3E8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AAC276" w14:textId="77777777" w:rsidR="005E3D1D" w:rsidRPr="00AF37F9" w:rsidRDefault="00000000">
            <w:pPr>
              <w:spacing w:before="60" w:after="60"/>
              <w:rPr>
                <w:lang w:val="pt-BR"/>
              </w:rPr>
            </w:pPr>
            <w:r w:rsidRPr="00AF37F9">
              <w:rPr>
                <w:lang w:val="pt-BR"/>
              </w:rPr>
              <w:t>Algoritmo de Ordenação de Triagem</w:t>
            </w:r>
            <w:r w:rsidRPr="00AF37F9">
              <w:rPr>
                <w:lang w:val="pt-BR"/>
              </w:rPr>
              <w:br/>
              <w:t>Pré-condição: Sistema populado com múltiplos pacotes.</w:t>
            </w:r>
          </w:p>
        </w:tc>
        <w:tc>
          <w:tcPr>
            <w:tcW w:w="2880" w:type="dxa"/>
            <w:tcBorders>
              <w:bottom w:val="single" w:sz="4" w:space="0" w:color="F3E8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F2D200" w14:textId="77777777" w:rsidR="005E3D1D" w:rsidRDefault="00000000">
            <w:pPr>
              <w:spacing w:before="60" w:after="60"/>
            </w:pPr>
            <w:r w:rsidRPr="00AF37F9">
              <w:rPr>
                <w:lang w:val="pt-BR"/>
              </w:rPr>
              <w:t>1. Cadastrar um pacote com nome 'Notebook Pro'.</w:t>
            </w:r>
            <w:r w:rsidRPr="00AF37F9">
              <w:rPr>
                <w:lang w:val="pt-BR"/>
              </w:rPr>
              <w:br/>
              <w:t>2. Cadastrar um pacote com nome 'Cadeira Ergonômica'.</w:t>
            </w:r>
            <w:r w:rsidRPr="00AF37F9">
              <w:rPr>
                <w:lang w:val="pt-BR"/>
              </w:rPr>
              <w:br/>
            </w:r>
            <w:r>
              <w:t>3. Acessar a listagem de triagem.</w:t>
            </w:r>
          </w:p>
        </w:tc>
        <w:tc>
          <w:tcPr>
            <w:tcW w:w="2117" w:type="dxa"/>
            <w:tcBorders>
              <w:bottom w:val="single" w:sz="4" w:space="0" w:color="F3E8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06F3F7E" w14:textId="77777777" w:rsidR="005E3D1D" w:rsidRPr="00AF37F9" w:rsidRDefault="00000000">
            <w:pPr>
              <w:spacing w:before="60" w:after="60"/>
              <w:rPr>
                <w:lang w:val="pt-BR"/>
              </w:rPr>
            </w:pPr>
            <w:r w:rsidRPr="00AF37F9">
              <w:rPr>
                <w:lang w:val="pt-BR"/>
              </w:rPr>
              <w:t>A tabela exibe instantaneamente a ordenação alfabética crescente (A-Z) correta: 'Cadeira Ergonômica' é renderizada antes de 'Notebook Pro'.</w:t>
            </w:r>
          </w:p>
        </w:tc>
      </w:tr>
      <w:tr w:rsidR="005E3D1D" w:rsidRPr="00AF37F9" w14:paraId="58042042" w14:textId="77777777">
        <w:trPr>
          <w:cantSplit/>
          <w:jc w:val="center"/>
        </w:trPr>
        <w:tc>
          <w:tcPr>
            <w:tcW w:w="1152" w:type="dxa"/>
            <w:tcBorders>
              <w:bottom w:val="single" w:sz="4" w:space="0" w:color="F3E8FF"/>
            </w:tcBorders>
            <w:shd w:val="clear" w:color="auto" w:fill="FDF2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E750D57" w14:textId="77777777" w:rsidR="005E3D1D" w:rsidRDefault="00000000">
            <w:pPr>
              <w:spacing w:before="60" w:after="60"/>
            </w:pPr>
            <w:r>
              <w:t>CT005</w:t>
            </w:r>
          </w:p>
        </w:tc>
        <w:tc>
          <w:tcPr>
            <w:tcW w:w="2880" w:type="dxa"/>
            <w:tcBorders>
              <w:bottom w:val="single" w:sz="4" w:space="0" w:color="F3E8FF"/>
            </w:tcBorders>
            <w:shd w:val="clear" w:color="auto" w:fill="FDF2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8D8D16" w14:textId="77777777" w:rsidR="005E3D1D" w:rsidRPr="00AF37F9" w:rsidRDefault="00000000">
            <w:pPr>
              <w:spacing w:before="60" w:after="60"/>
              <w:rPr>
                <w:lang w:val="pt-BR"/>
              </w:rPr>
            </w:pPr>
            <w:r w:rsidRPr="00AF37F9">
              <w:rPr>
                <w:lang w:val="pt-BR"/>
              </w:rPr>
              <w:t>Gargalo e Alerta de Capacidade Crítica</w:t>
            </w:r>
            <w:r w:rsidRPr="00AF37F9">
              <w:rPr>
                <w:lang w:val="pt-BR"/>
              </w:rPr>
              <w:br/>
              <w:t>Pré-condição: Capacidade limite configurada para 100 pacotes.</w:t>
            </w:r>
          </w:p>
        </w:tc>
        <w:tc>
          <w:tcPr>
            <w:tcW w:w="2880" w:type="dxa"/>
            <w:tcBorders>
              <w:bottom w:val="single" w:sz="4" w:space="0" w:color="F3E8FF"/>
            </w:tcBorders>
            <w:shd w:val="clear" w:color="auto" w:fill="FDF2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6A4D99" w14:textId="77777777" w:rsidR="005E3D1D" w:rsidRDefault="00000000">
            <w:pPr>
              <w:spacing w:before="60" w:after="60"/>
            </w:pPr>
            <w:r w:rsidRPr="00AF37F9">
              <w:rPr>
                <w:lang w:val="pt-BR"/>
              </w:rPr>
              <w:t>1. Localizar o volume atual em 95 pacotes.</w:t>
            </w:r>
            <w:r w:rsidRPr="00AF37F9">
              <w:rPr>
                <w:lang w:val="pt-BR"/>
              </w:rPr>
              <w:br/>
              <w:t>2. Registrar uma entrada em fluxo de um lote com 10 novas encomendas.</w:t>
            </w:r>
            <w:r w:rsidRPr="00AF37F9">
              <w:rPr>
                <w:lang w:val="pt-BR"/>
              </w:rPr>
              <w:br/>
            </w:r>
            <w:r>
              <w:t>3. Validar a tela.</w:t>
            </w:r>
          </w:p>
        </w:tc>
        <w:tc>
          <w:tcPr>
            <w:tcW w:w="2117" w:type="dxa"/>
            <w:tcBorders>
              <w:bottom w:val="single" w:sz="4" w:space="0" w:color="F3E8FF"/>
            </w:tcBorders>
            <w:shd w:val="clear" w:color="auto" w:fill="FDF2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92FC0CC" w14:textId="77777777" w:rsidR="005E3D1D" w:rsidRPr="00AF37F9" w:rsidRDefault="00000000">
            <w:pPr>
              <w:spacing w:before="60" w:after="60"/>
              <w:rPr>
                <w:lang w:val="pt-BR"/>
              </w:rPr>
            </w:pPr>
            <w:r w:rsidRPr="00AF37F9">
              <w:rPr>
                <w:lang w:val="pt-BR"/>
              </w:rPr>
              <w:t>O volume é atualizado para 105 pacotes. O sistema dispara em tempo real um banner ou tag vermelha de Alerta Crítico informando que o hub ultrapassou o limite operacional.</w:t>
            </w:r>
          </w:p>
        </w:tc>
      </w:tr>
    </w:tbl>
    <w:p w14:paraId="31566F20" w14:textId="77777777" w:rsidR="00FD703A" w:rsidRPr="00AF37F9" w:rsidRDefault="00FD703A">
      <w:pPr>
        <w:rPr>
          <w:lang w:val="pt-BR"/>
        </w:rPr>
      </w:pPr>
    </w:p>
    <w:sectPr w:rsidR="00FD703A" w:rsidRPr="00AF37F9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4491656">
    <w:abstractNumId w:val="8"/>
  </w:num>
  <w:num w:numId="2" w16cid:durableId="1091317536">
    <w:abstractNumId w:val="6"/>
  </w:num>
  <w:num w:numId="3" w16cid:durableId="1738700705">
    <w:abstractNumId w:val="5"/>
  </w:num>
  <w:num w:numId="4" w16cid:durableId="1748647166">
    <w:abstractNumId w:val="4"/>
  </w:num>
  <w:num w:numId="5" w16cid:durableId="1319650567">
    <w:abstractNumId w:val="7"/>
  </w:num>
  <w:num w:numId="6" w16cid:durableId="963466330">
    <w:abstractNumId w:val="3"/>
  </w:num>
  <w:num w:numId="7" w16cid:durableId="66194602">
    <w:abstractNumId w:val="2"/>
  </w:num>
  <w:num w:numId="8" w16cid:durableId="1963415440">
    <w:abstractNumId w:val="1"/>
  </w:num>
  <w:num w:numId="9" w16cid:durableId="1318724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3D1D"/>
    <w:rsid w:val="008B0A98"/>
    <w:rsid w:val="00AA1D8D"/>
    <w:rsid w:val="00AF37F9"/>
    <w:rsid w:val="00B47730"/>
    <w:rsid w:val="00CB0664"/>
    <w:rsid w:val="00FC693F"/>
    <w:rsid w:val="00FD7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D5853A3"/>
  <w14:defaultImageDpi w14:val="300"/>
  <w15:docId w15:val="{D8AB108D-C4BF-4A5D-830F-001EF149E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111827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707</Words>
  <Characters>3823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Antônio Gabriel de Souza Moreira</cp:lastModifiedBy>
  <cp:revision>2</cp:revision>
  <dcterms:created xsi:type="dcterms:W3CDTF">2013-12-23T23:15:00Z</dcterms:created>
  <dcterms:modified xsi:type="dcterms:W3CDTF">2026-06-03T18:52:00Z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c88f678-0b6e-4995-8ab3-bcc8062be905_Enabled">
    <vt:lpwstr>true</vt:lpwstr>
  </property>
  <property fmtid="{D5CDD505-2E9C-101B-9397-08002B2CF9AE}" pid="3" name="MSIP_Label_5c88f678-0b6e-4995-8ab3-bcc8062be905_SetDate">
    <vt:lpwstr>2026-06-03T18:52:59Z</vt:lpwstr>
  </property>
  <property fmtid="{D5CDD505-2E9C-101B-9397-08002B2CF9AE}" pid="4" name="MSIP_Label_5c88f678-0b6e-4995-8ab3-bcc8062be905_Method">
    <vt:lpwstr>Standard</vt:lpwstr>
  </property>
  <property fmtid="{D5CDD505-2E9C-101B-9397-08002B2CF9AE}" pid="5" name="MSIP_Label_5c88f678-0b6e-4995-8ab3-bcc8062be905_Name">
    <vt:lpwstr>Ostensivo</vt:lpwstr>
  </property>
  <property fmtid="{D5CDD505-2E9C-101B-9397-08002B2CF9AE}" pid="6" name="MSIP_Label_5c88f678-0b6e-4995-8ab3-bcc8062be905_SiteId">
    <vt:lpwstr>d0c698d4-e4ea-4ee9-a79d-f2d7a78399c8</vt:lpwstr>
  </property>
  <property fmtid="{D5CDD505-2E9C-101B-9397-08002B2CF9AE}" pid="7" name="MSIP_Label_5c88f678-0b6e-4995-8ab3-bcc8062be905_ActionId">
    <vt:lpwstr>df6715e9-bbfe-4d24-8c1e-91d405510c79</vt:lpwstr>
  </property>
  <property fmtid="{D5CDD505-2E9C-101B-9397-08002B2CF9AE}" pid="8" name="MSIP_Label_5c88f678-0b6e-4995-8ab3-bcc8062be905_ContentBits">
    <vt:lpwstr>0</vt:lpwstr>
  </property>
  <property fmtid="{D5CDD505-2E9C-101B-9397-08002B2CF9AE}" pid="9" name="MSIP_Label_5c88f678-0b6e-4995-8ab3-bcc8062be905_Tag">
    <vt:lpwstr>10, 3, 0, 1</vt:lpwstr>
  </property>
</Properties>
</file>