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DBF84" w14:textId="77777777" w:rsidR="0059135B" w:rsidRDefault="0059135B" w:rsidP="0059135B">
      <w:r>
        <w:t>Le rapport, de 10 pages au maximum, devra contenir :</w:t>
      </w:r>
    </w:p>
    <w:p w14:paraId="6628F2A8" w14:textId="77777777" w:rsidR="0059135B" w:rsidRDefault="0059135B" w:rsidP="0059135B">
      <w:pPr>
        <w:ind w:left="708"/>
      </w:pPr>
      <w:r>
        <w:t>• Une page de présentation</w:t>
      </w:r>
    </w:p>
    <w:p w14:paraId="4BF210B7" w14:textId="77777777" w:rsidR="0059135B" w:rsidRDefault="0059135B" w:rsidP="0059135B">
      <w:pPr>
        <w:ind w:left="708"/>
      </w:pPr>
      <w:r>
        <w:t>• Une introduction pour expliquer la problématique</w:t>
      </w:r>
    </w:p>
    <w:p w14:paraId="207815B9" w14:textId="77777777" w:rsidR="0059135B" w:rsidRDefault="0059135B" w:rsidP="0059135B">
      <w:pPr>
        <w:ind w:left="708"/>
      </w:pPr>
      <w:r>
        <w:t>• Une description de la tâche à accomplir (traduction)</w:t>
      </w:r>
    </w:p>
    <w:p w14:paraId="39E61A7F" w14:textId="77777777" w:rsidR="0059135B" w:rsidRDefault="0059135B" w:rsidP="0059135B">
      <w:pPr>
        <w:ind w:left="708"/>
      </w:pPr>
      <w:r>
        <w:t>• Une justification de l’architecture choisie</w:t>
      </w:r>
    </w:p>
    <w:p w14:paraId="4B934E22" w14:textId="77777777" w:rsidR="0059135B" w:rsidRDefault="0059135B" w:rsidP="0059135B">
      <w:pPr>
        <w:ind w:left="708"/>
      </w:pPr>
      <w:r>
        <w:t>• Un schéma-bloc des différentes couches du réseau</w:t>
      </w:r>
    </w:p>
    <w:p w14:paraId="6D293994" w14:textId="77777777" w:rsidR="0059135B" w:rsidRDefault="0059135B" w:rsidP="0059135B">
      <w:pPr>
        <w:ind w:left="708"/>
      </w:pPr>
      <w:r>
        <w:t>• Le nombre total de paramètres à entraîner dans le réseau</w:t>
      </w:r>
    </w:p>
    <w:p w14:paraId="5776BFBE" w14:textId="1C118F32" w:rsidR="0059135B" w:rsidRDefault="0059135B" w:rsidP="0059135B">
      <w:pPr>
        <w:ind w:left="708"/>
      </w:pPr>
      <w:r>
        <w:t>• Une description des hyperparamètres utilisés pour l’entraînement : fonction de coût, taux d’apprentissage, taille des lots, etc.</w:t>
      </w:r>
    </w:p>
    <w:p w14:paraId="737652A3" w14:textId="23036EE8" w:rsidR="0059135B" w:rsidRDefault="0059135B" w:rsidP="0059135B">
      <w:pPr>
        <w:ind w:left="708"/>
      </w:pPr>
      <w:r>
        <w:t>• Un graphique et interprétation de l’erreur en fonction des époques pour les sous-ensembles d’entraînement et de validation</w:t>
      </w:r>
    </w:p>
    <w:p w14:paraId="32CA69D2" w14:textId="213E2307" w:rsidR="0059135B" w:rsidRDefault="0059135B" w:rsidP="0059135B">
      <w:pPr>
        <w:ind w:left="708"/>
      </w:pPr>
      <w:r>
        <w:t>• Un graphique et interprétation de la distance d’édition moyenne en fonction des époques pour les sous-ensembles d’entraînement et de validation</w:t>
      </w:r>
    </w:p>
    <w:p w14:paraId="1A4A6F6A" w14:textId="77777777" w:rsidR="0059135B" w:rsidRDefault="0059135B" w:rsidP="0059135B">
      <w:pPr>
        <w:ind w:left="708"/>
      </w:pPr>
      <w:r>
        <w:t>• Une représentation et interprétation de la matrice de confusion des différents symboles</w:t>
      </w:r>
    </w:p>
    <w:p w14:paraId="34A0EBFB" w14:textId="77777777" w:rsidR="0059135B" w:rsidRDefault="0059135B" w:rsidP="0059135B">
      <w:pPr>
        <w:ind w:left="708"/>
      </w:pPr>
      <w:r>
        <w:t>• Une représentation de l’attention sur les coordonnées (facultatif)</w:t>
      </w:r>
    </w:p>
    <w:p w14:paraId="1C89D80C" w14:textId="77777777" w:rsidR="0059135B" w:rsidRDefault="0059135B" w:rsidP="0059135B">
      <w:pPr>
        <w:ind w:left="708"/>
      </w:pPr>
      <w:r>
        <w:t>• Un exemple de traduction avec le sous-ensemble de test</w:t>
      </w:r>
    </w:p>
    <w:p w14:paraId="6B7FC058" w14:textId="6F32125B" w:rsidR="008A5DA7" w:rsidRDefault="0059135B" w:rsidP="0059135B">
      <w:pPr>
        <w:ind w:left="708"/>
      </w:pPr>
      <w:r>
        <w:t>• Une conclusion qui fait un retour sur les performances obtenues avec les architectures proposées</w:t>
      </w:r>
    </w:p>
    <w:p w14:paraId="753BEAAE" w14:textId="77777777" w:rsidR="00AC057E" w:rsidRDefault="00AC057E" w:rsidP="0059135B">
      <w:pPr>
        <w:ind w:left="708"/>
      </w:pPr>
    </w:p>
    <w:p w14:paraId="2141089A" w14:textId="77777777" w:rsidR="00AC057E" w:rsidRDefault="00AC057E" w:rsidP="0059135B">
      <w:pPr>
        <w:ind w:left="708"/>
      </w:pPr>
    </w:p>
    <w:p w14:paraId="5FAB9C3D" w14:textId="77777777" w:rsidR="00AC057E" w:rsidRDefault="00AC057E" w:rsidP="0059135B">
      <w:pPr>
        <w:ind w:left="708"/>
      </w:pPr>
    </w:p>
    <w:p w14:paraId="6B8D5DD0" w14:textId="77777777" w:rsidR="00AC057E" w:rsidRDefault="00AC057E" w:rsidP="0059135B">
      <w:pPr>
        <w:ind w:left="708"/>
      </w:pPr>
    </w:p>
    <w:p w14:paraId="3A4A8005" w14:textId="77777777" w:rsidR="00AC057E" w:rsidRDefault="00AC057E" w:rsidP="0059135B">
      <w:pPr>
        <w:ind w:left="708"/>
      </w:pPr>
    </w:p>
    <w:p w14:paraId="35D155FA" w14:textId="77777777" w:rsidR="00AC057E" w:rsidRDefault="00AC057E" w:rsidP="0059135B">
      <w:pPr>
        <w:ind w:left="708"/>
      </w:pPr>
    </w:p>
    <w:p w14:paraId="2947F626" w14:textId="77777777" w:rsidR="00AC057E" w:rsidRDefault="00AC057E" w:rsidP="0059135B">
      <w:pPr>
        <w:ind w:left="708"/>
      </w:pPr>
    </w:p>
    <w:p w14:paraId="4565D354" w14:textId="77777777" w:rsidR="00AC057E" w:rsidRDefault="00AC057E" w:rsidP="0059135B">
      <w:pPr>
        <w:ind w:left="708"/>
      </w:pPr>
    </w:p>
    <w:p w14:paraId="52191F90" w14:textId="77777777" w:rsidR="00AC057E" w:rsidRDefault="00AC057E" w:rsidP="0059135B">
      <w:pPr>
        <w:ind w:left="708"/>
      </w:pPr>
    </w:p>
    <w:p w14:paraId="5049F512" w14:textId="77777777" w:rsidR="00AC057E" w:rsidRPr="005D7AB3" w:rsidRDefault="00AC057E" w:rsidP="00AC057E">
      <w:pPr>
        <w:spacing w:after="0" w:line="240" w:lineRule="auto"/>
        <w:jc w:val="center"/>
      </w:pPr>
      <w:bookmarkStart w:id="0" w:name="_Hlk139845972"/>
      <w:bookmarkEnd w:id="0"/>
      <w:r w:rsidRPr="005D7AB3">
        <w:lastRenderedPageBreak/>
        <w:t>UNIVERSITÉ DE SHERBROOKE</w:t>
      </w:r>
    </w:p>
    <w:p w14:paraId="404B941F" w14:textId="77777777" w:rsidR="00AC057E" w:rsidRPr="005D7AB3" w:rsidRDefault="00AC057E" w:rsidP="00AC057E">
      <w:pPr>
        <w:spacing w:after="0" w:line="240" w:lineRule="auto"/>
        <w:jc w:val="center"/>
      </w:pPr>
      <w:r w:rsidRPr="005D7AB3">
        <w:t>Faculté de génie</w:t>
      </w:r>
    </w:p>
    <w:p w14:paraId="2E7E4846" w14:textId="77777777" w:rsidR="00AC057E" w:rsidRPr="005D7AB3" w:rsidRDefault="00AC057E" w:rsidP="00AC057E">
      <w:pPr>
        <w:spacing w:after="0" w:line="240" w:lineRule="auto"/>
        <w:jc w:val="center"/>
      </w:pPr>
      <w:r w:rsidRPr="005D7AB3">
        <w:t>Département de génie électrique et génie informatique</w:t>
      </w:r>
    </w:p>
    <w:p w14:paraId="3DA76532" w14:textId="77777777" w:rsidR="00AC057E" w:rsidRPr="005D7AB3" w:rsidRDefault="00AC057E" w:rsidP="00AC057E">
      <w:pPr>
        <w:spacing w:after="0" w:line="240" w:lineRule="auto"/>
        <w:jc w:val="center"/>
      </w:pPr>
    </w:p>
    <w:p w14:paraId="59E1F8BE" w14:textId="77777777" w:rsidR="00AC057E" w:rsidRPr="005D7AB3" w:rsidRDefault="00AC057E" w:rsidP="00AC057E">
      <w:pPr>
        <w:spacing w:after="0" w:line="240" w:lineRule="auto"/>
        <w:jc w:val="center"/>
      </w:pPr>
    </w:p>
    <w:p w14:paraId="4D107919" w14:textId="77777777" w:rsidR="00AC057E" w:rsidRPr="005D7AB3" w:rsidRDefault="00AC057E" w:rsidP="00AC057E">
      <w:pPr>
        <w:spacing w:after="0" w:line="240" w:lineRule="auto"/>
        <w:jc w:val="center"/>
      </w:pPr>
    </w:p>
    <w:p w14:paraId="0C029963" w14:textId="77777777" w:rsidR="00AC057E" w:rsidRDefault="00AC057E" w:rsidP="00AC057E">
      <w:pPr>
        <w:spacing w:after="0" w:line="240" w:lineRule="auto"/>
        <w:jc w:val="center"/>
      </w:pPr>
    </w:p>
    <w:p w14:paraId="5AC3349E" w14:textId="77777777" w:rsidR="00AC057E" w:rsidRDefault="00AC057E" w:rsidP="00AC057E">
      <w:pPr>
        <w:spacing w:after="0" w:line="240" w:lineRule="auto"/>
        <w:jc w:val="center"/>
      </w:pPr>
    </w:p>
    <w:p w14:paraId="0DC68072" w14:textId="77777777" w:rsidR="00AC057E" w:rsidRDefault="00AC057E" w:rsidP="00AC057E">
      <w:pPr>
        <w:spacing w:after="0" w:line="240" w:lineRule="auto"/>
        <w:jc w:val="center"/>
      </w:pPr>
    </w:p>
    <w:p w14:paraId="133A503C" w14:textId="77777777" w:rsidR="00AC057E" w:rsidRDefault="00AC057E" w:rsidP="00AC057E">
      <w:pPr>
        <w:spacing w:after="0" w:line="240" w:lineRule="auto"/>
        <w:jc w:val="center"/>
      </w:pPr>
    </w:p>
    <w:p w14:paraId="3F24D7D4" w14:textId="77777777" w:rsidR="00AC057E" w:rsidRDefault="00AC057E" w:rsidP="00AC057E">
      <w:pPr>
        <w:spacing w:after="0" w:line="240" w:lineRule="auto"/>
        <w:jc w:val="center"/>
      </w:pPr>
    </w:p>
    <w:p w14:paraId="0378A52E" w14:textId="77777777" w:rsidR="00AC057E" w:rsidRDefault="00AC057E" w:rsidP="00AC057E">
      <w:pPr>
        <w:spacing w:after="0" w:line="240" w:lineRule="auto"/>
        <w:jc w:val="center"/>
      </w:pPr>
    </w:p>
    <w:p w14:paraId="46657BED" w14:textId="77777777" w:rsidR="00AC057E" w:rsidRPr="005D7AB3" w:rsidRDefault="00AC057E" w:rsidP="00AC057E">
      <w:pPr>
        <w:spacing w:after="0" w:line="240" w:lineRule="auto"/>
        <w:jc w:val="center"/>
      </w:pPr>
    </w:p>
    <w:p w14:paraId="3E4FFF00" w14:textId="77777777" w:rsidR="00AC057E" w:rsidRPr="005D7AB3" w:rsidRDefault="00AC057E" w:rsidP="00AC057E">
      <w:pPr>
        <w:spacing w:after="0" w:line="240" w:lineRule="auto"/>
        <w:jc w:val="center"/>
      </w:pPr>
    </w:p>
    <w:p w14:paraId="1DF67CEB" w14:textId="38AB55D6" w:rsidR="00AC057E" w:rsidRPr="005D7AB3" w:rsidRDefault="00AC057E" w:rsidP="00AC057E">
      <w:pPr>
        <w:spacing w:after="0" w:line="240" w:lineRule="auto"/>
        <w:jc w:val="center"/>
        <w:rPr>
          <w:rStyle w:val="BookTitle"/>
          <w:sz w:val="40"/>
          <w:szCs w:val="40"/>
        </w:rPr>
      </w:pPr>
      <w:r w:rsidRPr="005D7AB3">
        <w:rPr>
          <w:rStyle w:val="BookTitle"/>
          <w:sz w:val="40"/>
          <w:szCs w:val="40"/>
        </w:rPr>
        <w:t xml:space="preserve">Rapport </w:t>
      </w:r>
      <w:r>
        <w:rPr>
          <w:rStyle w:val="BookTitle"/>
          <w:sz w:val="40"/>
          <w:szCs w:val="40"/>
        </w:rPr>
        <w:t>app 3</w:t>
      </w:r>
    </w:p>
    <w:p w14:paraId="1422F5A7" w14:textId="77777777" w:rsidR="00AC057E" w:rsidRPr="005D7AB3" w:rsidRDefault="00AC057E" w:rsidP="00AC057E">
      <w:pPr>
        <w:spacing w:after="0" w:line="240" w:lineRule="auto"/>
        <w:jc w:val="center"/>
      </w:pPr>
    </w:p>
    <w:p w14:paraId="1C36B693" w14:textId="77777777" w:rsidR="00AC057E" w:rsidRPr="005D7AB3" w:rsidRDefault="00AC057E" w:rsidP="00AC057E">
      <w:pPr>
        <w:spacing w:after="0" w:line="240" w:lineRule="auto"/>
        <w:jc w:val="center"/>
      </w:pPr>
    </w:p>
    <w:p w14:paraId="7A06F400" w14:textId="77777777" w:rsidR="00AC057E" w:rsidRPr="005D7AB3" w:rsidRDefault="00AC057E" w:rsidP="00AC057E">
      <w:pPr>
        <w:spacing w:after="0" w:line="240" w:lineRule="auto"/>
        <w:jc w:val="center"/>
      </w:pPr>
    </w:p>
    <w:p w14:paraId="77CB9297" w14:textId="77777777" w:rsidR="00AC057E" w:rsidRPr="005D7AB3" w:rsidRDefault="00AC057E" w:rsidP="00AC057E">
      <w:pPr>
        <w:spacing w:after="0" w:line="240" w:lineRule="auto"/>
        <w:jc w:val="center"/>
      </w:pPr>
    </w:p>
    <w:p w14:paraId="57C3AEF4" w14:textId="77777777" w:rsidR="00AC057E" w:rsidRPr="005D7AB3" w:rsidRDefault="00AC057E" w:rsidP="00AC057E">
      <w:pPr>
        <w:spacing w:after="0" w:line="240" w:lineRule="auto"/>
        <w:jc w:val="center"/>
      </w:pPr>
    </w:p>
    <w:p w14:paraId="091BA97A" w14:textId="3C8AACEB" w:rsidR="00AC057E" w:rsidRPr="005D7AB3" w:rsidRDefault="00AC057E" w:rsidP="00AC057E">
      <w:pPr>
        <w:spacing w:after="0" w:line="240" w:lineRule="auto"/>
        <w:jc w:val="center"/>
        <w:rPr>
          <w:rFonts w:ascii="Calibri" w:eastAsia="Calibri" w:hAnsi="Calibri" w:cs="Calibri"/>
          <w:szCs w:val="22"/>
        </w:rPr>
      </w:pPr>
      <w:r w:rsidRPr="007469D5">
        <w:rPr>
          <w:rFonts w:ascii="Calibri" w:eastAsia="Calibri" w:hAnsi="Calibri" w:cs="Calibri"/>
          <w:szCs w:val="22"/>
        </w:rPr>
        <w:t>GRO72</w:t>
      </w:r>
      <w:r>
        <w:rPr>
          <w:rFonts w:ascii="Calibri" w:eastAsia="Calibri" w:hAnsi="Calibri" w:cs="Calibri"/>
          <w:szCs w:val="22"/>
        </w:rPr>
        <w:t>2</w:t>
      </w:r>
    </w:p>
    <w:p w14:paraId="15D12BE4" w14:textId="77777777" w:rsidR="00AC057E" w:rsidRPr="00AC057E" w:rsidRDefault="00AC057E" w:rsidP="00AC057E">
      <w:pPr>
        <w:spacing w:after="0" w:line="240" w:lineRule="auto"/>
        <w:jc w:val="center"/>
        <w:rPr>
          <w:rFonts w:ascii="Calibri" w:eastAsia="Calibri" w:hAnsi="Calibri" w:cs="Calibri"/>
          <w:szCs w:val="22"/>
        </w:rPr>
      </w:pPr>
      <w:r w:rsidRPr="00AC057E">
        <w:rPr>
          <w:rFonts w:ascii="Calibri" w:eastAsia="Calibri" w:hAnsi="Calibri" w:cs="Calibri"/>
          <w:szCs w:val="22"/>
        </w:rPr>
        <w:t>Réseaux de neurones récurrents</w:t>
      </w:r>
    </w:p>
    <w:p w14:paraId="35C6FF54" w14:textId="77777777" w:rsidR="00AC057E" w:rsidRPr="005D7AB3" w:rsidRDefault="00AC057E" w:rsidP="00AC057E">
      <w:pPr>
        <w:spacing w:after="0" w:line="240" w:lineRule="auto"/>
        <w:jc w:val="center"/>
      </w:pPr>
    </w:p>
    <w:p w14:paraId="2E3E0E56" w14:textId="77777777" w:rsidR="00AC057E" w:rsidRPr="005D7AB3" w:rsidRDefault="00AC057E" w:rsidP="00AC057E">
      <w:pPr>
        <w:spacing w:after="0" w:line="240" w:lineRule="auto"/>
        <w:jc w:val="center"/>
      </w:pPr>
    </w:p>
    <w:p w14:paraId="1DB8C466" w14:textId="77777777" w:rsidR="00AC057E" w:rsidRPr="005D7AB3" w:rsidRDefault="00AC057E" w:rsidP="00AC057E">
      <w:pPr>
        <w:spacing w:after="0" w:line="240" w:lineRule="auto"/>
        <w:jc w:val="center"/>
      </w:pPr>
    </w:p>
    <w:p w14:paraId="545337A6" w14:textId="77777777" w:rsidR="00AC057E" w:rsidRPr="005D7AB3" w:rsidRDefault="00AC057E" w:rsidP="00AC057E">
      <w:pPr>
        <w:spacing w:after="0" w:line="240" w:lineRule="auto"/>
        <w:jc w:val="center"/>
      </w:pPr>
    </w:p>
    <w:p w14:paraId="178AB6CC" w14:textId="77777777" w:rsidR="00AC057E" w:rsidRPr="005D7AB3" w:rsidRDefault="00AC057E" w:rsidP="00AC057E">
      <w:pPr>
        <w:spacing w:after="0" w:line="240" w:lineRule="auto"/>
        <w:jc w:val="center"/>
      </w:pPr>
    </w:p>
    <w:p w14:paraId="3F935B45" w14:textId="77777777" w:rsidR="00AC057E" w:rsidRPr="005D7AB3" w:rsidRDefault="00AC057E" w:rsidP="00AC057E">
      <w:pPr>
        <w:spacing w:after="0" w:line="240" w:lineRule="auto"/>
        <w:jc w:val="center"/>
      </w:pPr>
    </w:p>
    <w:p w14:paraId="13213186" w14:textId="77777777" w:rsidR="00AC057E" w:rsidRPr="005D7AB3" w:rsidRDefault="00AC057E" w:rsidP="00AC057E">
      <w:pPr>
        <w:spacing w:after="0" w:line="240" w:lineRule="auto"/>
        <w:jc w:val="center"/>
      </w:pPr>
      <w:r w:rsidRPr="005D7AB3">
        <w:t>Présenté à</w:t>
      </w:r>
    </w:p>
    <w:p w14:paraId="7B7591C8" w14:textId="77777777" w:rsidR="00AC057E" w:rsidRPr="005D7AB3" w:rsidRDefault="00AC057E" w:rsidP="00AC057E">
      <w:pPr>
        <w:spacing w:after="0" w:line="240" w:lineRule="auto"/>
        <w:jc w:val="center"/>
      </w:pPr>
      <w:r w:rsidRPr="005D7AB3">
        <w:t xml:space="preserve">M. </w:t>
      </w:r>
      <w:r>
        <w:t>Sean Wood</w:t>
      </w:r>
    </w:p>
    <w:p w14:paraId="68669705" w14:textId="77777777" w:rsidR="00AC057E" w:rsidRPr="005D7AB3" w:rsidRDefault="00AC057E" w:rsidP="00AC057E">
      <w:pPr>
        <w:spacing w:after="0" w:line="240" w:lineRule="auto"/>
        <w:jc w:val="center"/>
      </w:pPr>
    </w:p>
    <w:p w14:paraId="42BC9446" w14:textId="77777777" w:rsidR="00AC057E" w:rsidRPr="005D7AB3" w:rsidRDefault="00AC057E" w:rsidP="00AC057E">
      <w:pPr>
        <w:spacing w:after="0" w:line="240" w:lineRule="auto"/>
        <w:jc w:val="center"/>
      </w:pPr>
    </w:p>
    <w:p w14:paraId="57912C20" w14:textId="77777777" w:rsidR="00AC057E" w:rsidRPr="005D7AB3" w:rsidRDefault="00AC057E" w:rsidP="00AC057E">
      <w:pPr>
        <w:spacing w:after="0" w:line="240" w:lineRule="auto"/>
        <w:jc w:val="center"/>
      </w:pPr>
    </w:p>
    <w:p w14:paraId="7756BAA3" w14:textId="77777777" w:rsidR="00AC057E" w:rsidRDefault="00AC057E" w:rsidP="00AC057E">
      <w:pPr>
        <w:spacing w:after="0" w:line="240" w:lineRule="auto"/>
        <w:jc w:val="center"/>
      </w:pPr>
    </w:p>
    <w:p w14:paraId="5542F873" w14:textId="77777777" w:rsidR="00AC057E" w:rsidRDefault="00AC057E" w:rsidP="00AC057E">
      <w:pPr>
        <w:spacing w:after="0" w:line="240" w:lineRule="auto"/>
        <w:jc w:val="center"/>
      </w:pPr>
    </w:p>
    <w:p w14:paraId="79D54524" w14:textId="77777777" w:rsidR="00AC057E" w:rsidRDefault="00AC057E" w:rsidP="00AC057E">
      <w:pPr>
        <w:spacing w:after="0" w:line="240" w:lineRule="auto"/>
      </w:pPr>
    </w:p>
    <w:p w14:paraId="05CA5F82" w14:textId="77777777" w:rsidR="00AC057E" w:rsidRPr="005D7AB3" w:rsidRDefault="00AC057E" w:rsidP="00AC057E">
      <w:pPr>
        <w:spacing w:after="0" w:line="240" w:lineRule="auto"/>
        <w:jc w:val="center"/>
      </w:pPr>
    </w:p>
    <w:p w14:paraId="3FBEA138" w14:textId="77777777" w:rsidR="00AC057E" w:rsidRPr="005D7AB3" w:rsidRDefault="00AC057E" w:rsidP="00AC057E">
      <w:pPr>
        <w:spacing w:after="0" w:line="240" w:lineRule="auto"/>
        <w:jc w:val="center"/>
      </w:pPr>
    </w:p>
    <w:p w14:paraId="0F3BB484" w14:textId="77777777" w:rsidR="00AC057E" w:rsidRPr="005D7AB3" w:rsidRDefault="00AC057E" w:rsidP="00AC057E">
      <w:pPr>
        <w:spacing w:after="0" w:line="240" w:lineRule="auto"/>
        <w:jc w:val="center"/>
      </w:pPr>
    </w:p>
    <w:p w14:paraId="0088F743" w14:textId="77777777" w:rsidR="00AC057E" w:rsidRPr="005D7AB3" w:rsidRDefault="00AC057E" w:rsidP="00AC057E">
      <w:pPr>
        <w:spacing w:after="0" w:line="240" w:lineRule="auto"/>
        <w:jc w:val="center"/>
      </w:pPr>
      <w:r w:rsidRPr="005D7AB3">
        <w:t>Présenté par</w:t>
      </w:r>
    </w:p>
    <w:p w14:paraId="21826782" w14:textId="0A589BEE" w:rsidR="00AC057E" w:rsidRPr="005D7AB3" w:rsidRDefault="00AC057E" w:rsidP="00AC057E">
      <w:pPr>
        <w:spacing w:after="0" w:line="240" w:lineRule="auto"/>
        <w:jc w:val="center"/>
      </w:pPr>
      <w:r w:rsidRPr="005D7AB3">
        <w:t xml:space="preserve">Équipe numéro </w:t>
      </w:r>
      <w:r>
        <w:t>14</w:t>
      </w:r>
    </w:p>
    <w:p w14:paraId="22C9B97A" w14:textId="77777777" w:rsidR="00AC057E" w:rsidRPr="005D7AB3" w:rsidRDefault="00AC057E" w:rsidP="00AC057E">
      <w:pPr>
        <w:spacing w:after="0" w:line="240" w:lineRule="auto"/>
        <w:jc w:val="center"/>
      </w:pPr>
      <w:r>
        <w:t>Antoine Costa – cosa5136</w:t>
      </w:r>
    </w:p>
    <w:p w14:paraId="2FDD34BB" w14:textId="77777777" w:rsidR="00AC057E" w:rsidRDefault="00AC057E" w:rsidP="00AC057E">
      <w:pPr>
        <w:spacing w:after="0" w:line="240" w:lineRule="auto"/>
        <w:jc w:val="center"/>
      </w:pPr>
      <w:r>
        <w:t>Gabriel Ducas – ducg0902</w:t>
      </w:r>
    </w:p>
    <w:p w14:paraId="4B9F6F53" w14:textId="77777777" w:rsidR="00AF279A" w:rsidRPr="005D7AB3" w:rsidRDefault="00AF279A" w:rsidP="00AF279A">
      <w:pPr>
        <w:pStyle w:val="Heading1"/>
        <w:numPr>
          <w:ilvl w:val="0"/>
          <w:numId w:val="1"/>
        </w:numPr>
        <w:tabs>
          <w:tab w:val="num" w:pos="360"/>
        </w:tabs>
        <w:ind w:left="0" w:firstLine="0"/>
        <w:rPr>
          <w:color w:val="auto"/>
        </w:rPr>
      </w:pPr>
      <w:r w:rsidRPr="005D7AB3">
        <w:rPr>
          <w:color w:val="auto"/>
        </w:rPr>
        <w:lastRenderedPageBreak/>
        <w:t>Introduction</w:t>
      </w:r>
    </w:p>
    <w:p w14:paraId="38C0D198" w14:textId="7F8CDDF0" w:rsidR="00AC057E" w:rsidRDefault="00AF279A" w:rsidP="00AF279A">
      <w:pPr>
        <w:jc w:val="both"/>
      </w:pPr>
      <w:r>
        <w:t>L</w:t>
      </w:r>
      <w:r w:rsidRPr="00AF279A">
        <w:t>e projet</w:t>
      </w:r>
      <w:r>
        <w:t xml:space="preserve"> présenté dans ce rapport</w:t>
      </w:r>
      <w:r w:rsidRPr="00AF279A">
        <w:t xml:space="preserve"> vise à concevoir un </w:t>
      </w:r>
      <w:r>
        <w:t xml:space="preserve">modèle d’apprentissage </w:t>
      </w:r>
      <w:r w:rsidRPr="00AF279A">
        <w:t>capable de traiter des données séquentielles à l’aide de réseaux de neurones récurrents. À partir de séquences temporelles de coordonnées issues de mouvements de la main, l’objectif est de développer une architecture permettant de convertir ces signaux en suites de symboles représentant des lettres</w:t>
      </w:r>
      <w:r>
        <w:t>, soit une tache de traduction</w:t>
      </w:r>
      <w:r w:rsidRPr="00AF279A">
        <w:t>. Le travail consiste principalement à concevoir, entraîner et évaluer différents modèles récurrents, tout en respectant des contraintes de performance et de complexité du modèle.</w:t>
      </w:r>
      <w:r w:rsidR="00E61B5A">
        <w:t xml:space="preserve"> Cela afin de trouver l’architecture la plus efficace.</w:t>
      </w:r>
    </w:p>
    <w:p w14:paraId="4F95BA9D" w14:textId="77777777" w:rsidR="00AF279A" w:rsidRDefault="00AF279A" w:rsidP="00AF279A">
      <w:pPr>
        <w:jc w:val="both"/>
      </w:pPr>
    </w:p>
    <w:p w14:paraId="672286B7" w14:textId="237902BF" w:rsidR="00AF279A" w:rsidRPr="005D7AB3" w:rsidRDefault="00AF279A" w:rsidP="00AF279A">
      <w:pPr>
        <w:pStyle w:val="Heading1"/>
        <w:numPr>
          <w:ilvl w:val="0"/>
          <w:numId w:val="1"/>
        </w:numPr>
        <w:tabs>
          <w:tab w:val="num" w:pos="360"/>
        </w:tabs>
        <w:ind w:left="0" w:firstLine="0"/>
        <w:rPr>
          <w:color w:val="auto"/>
        </w:rPr>
      </w:pPr>
      <w:r>
        <w:rPr>
          <w:color w:val="auto"/>
        </w:rPr>
        <w:t>Développement</w:t>
      </w:r>
    </w:p>
    <w:p w14:paraId="5F636911" w14:textId="3EFB1649" w:rsidR="00AF279A" w:rsidRDefault="00BA7411" w:rsidP="00BA7411">
      <w:pPr>
        <w:pStyle w:val="Heading2"/>
        <w:rPr>
          <w:color w:val="auto"/>
        </w:rPr>
      </w:pPr>
      <w:r w:rsidRPr="00BA7411">
        <w:rPr>
          <w:color w:val="auto"/>
        </w:rPr>
        <w:t xml:space="preserve">2.1. </w:t>
      </w:r>
      <w:r w:rsidR="00AF279A" w:rsidRPr="00BA7411">
        <w:rPr>
          <w:color w:val="auto"/>
        </w:rPr>
        <w:t>Description de la tâche</w:t>
      </w:r>
    </w:p>
    <w:p w14:paraId="71FCAA59" w14:textId="77777777" w:rsidR="00C500DC" w:rsidRPr="00C500DC" w:rsidRDefault="00C500DC" w:rsidP="009C74D8"/>
    <w:p w14:paraId="366288B3" w14:textId="77777777" w:rsidR="009C74D8" w:rsidRPr="009C74D8" w:rsidRDefault="009C74D8" w:rsidP="009C74D8">
      <w:pPr>
        <w:rPr>
          <w:rFonts w:ascii="Calibri" w:eastAsia="Times New Roman" w:hAnsi="Calibri" w:cs="Calibri"/>
          <w:kern w:val="0"/>
          <w:lang w:eastAsia="fr-CA"/>
          <w14:ligatures w14:val="none"/>
        </w:rPr>
      </w:pPr>
      <w:r w:rsidRPr="009C74D8">
        <w:rPr>
          <w:rFonts w:ascii="Calibri" w:eastAsia="Times New Roman" w:hAnsi="Calibri" w:cs="Calibri"/>
          <w:kern w:val="0"/>
          <w:lang w:eastAsia="fr-CA"/>
          <w14:ligatures w14:val="none"/>
        </w:rPr>
        <w:t>Le projet vise à concevoir un modèle capable d’apprendre à partir de signaux temporels et de les convertir en symboles. Il s’agit d’une tâche de traduction de séquences, où l’objectif est d’établir une correspondance entre une séquence d’entrée complète et une séquence cible de longueur différente.</w:t>
      </w:r>
    </w:p>
    <w:p w14:paraId="7D230E32" w14:textId="09605BFC" w:rsidR="009C74D8" w:rsidRPr="009C74D8" w:rsidRDefault="009C74D8" w:rsidP="009C74D8">
      <w:pPr>
        <w:rPr>
          <w:rFonts w:ascii="Calibri" w:eastAsia="Times New Roman" w:hAnsi="Calibri" w:cs="Calibri"/>
          <w:kern w:val="0"/>
          <w:lang w:eastAsia="fr-CA"/>
          <w14:ligatures w14:val="none"/>
        </w:rPr>
      </w:pPr>
      <w:r w:rsidRPr="009C74D8">
        <w:rPr>
          <w:rFonts w:ascii="Calibri" w:eastAsia="Times New Roman" w:hAnsi="Calibri" w:cs="Calibri"/>
          <w:kern w:val="0"/>
          <w:lang w:eastAsia="fr-CA"/>
          <w14:ligatures w14:val="none"/>
        </w:rPr>
        <w:t>Plus précisément, la tâche consiste à transformer une séquence temporelle de coordonnées</w:t>
      </w:r>
      <w:r>
        <w:rPr>
          <w:rFonts w:ascii="Calibri" w:eastAsia="Times New Roman" w:hAnsi="Calibri" w:cs="Calibri"/>
          <w:kern w:val="0"/>
          <w:lang w:eastAsia="fr-CA"/>
          <w14:ligatures w14:val="none"/>
        </w:rPr>
        <w:t xml:space="preserve"> (x, y)</w:t>
      </w:r>
      <w:r w:rsidRPr="009C74D8">
        <w:rPr>
          <w:rFonts w:ascii="Calibri" w:eastAsia="Times New Roman" w:hAnsi="Calibri" w:cs="Calibri"/>
          <w:iCs/>
          <w:kern w:val="0"/>
          <w:lang w:eastAsia="fr-CA"/>
          <w14:ligatures w14:val="none"/>
        </w:rPr>
        <w:t>,</w:t>
      </w:r>
      <w:r w:rsidRPr="009C74D8">
        <w:rPr>
          <w:rFonts w:ascii="Calibri" w:eastAsia="Times New Roman" w:hAnsi="Calibri" w:cs="Calibri"/>
          <w:kern w:val="0"/>
          <w:lang w:eastAsia="fr-CA"/>
          <w14:ligatures w14:val="none"/>
        </w:rPr>
        <w:t xml:space="preserve"> représentant un tracé manuscrit, en une suite de symboles correspondant aux lettres écrites. Le modèle devra pouvoir être déployé sur un micro-ordinateur aux ressources limitées, avec une contrainte stricte de taille maximale de 10 000 paramètres.</w:t>
      </w:r>
    </w:p>
    <w:p w14:paraId="44E485D5" w14:textId="0B337F78" w:rsidR="009C74D8" w:rsidRPr="009C74D8" w:rsidRDefault="009C74D8" w:rsidP="009C74D8">
      <w:pPr>
        <w:rPr>
          <w:rFonts w:ascii="Calibri" w:eastAsia="Times New Roman" w:hAnsi="Calibri" w:cs="Calibri"/>
          <w:kern w:val="0"/>
          <w:lang w:eastAsia="fr-CA"/>
          <w14:ligatures w14:val="none"/>
        </w:rPr>
      </w:pPr>
      <w:r w:rsidRPr="009C74D8">
        <w:rPr>
          <w:rFonts w:ascii="Calibri" w:eastAsia="Times New Roman" w:hAnsi="Calibri" w:cs="Calibri"/>
          <w:kern w:val="0"/>
          <w:lang w:eastAsia="fr-CA"/>
          <w14:ligatures w14:val="none"/>
        </w:rPr>
        <w:t>Pour atteindre les meilleures performances, différents modèles de réseaux de neurones récurrents (GRU</w:t>
      </w:r>
      <w:r>
        <w:rPr>
          <w:rFonts w:ascii="Calibri" w:eastAsia="Times New Roman" w:hAnsi="Calibri" w:cs="Calibri"/>
          <w:kern w:val="0"/>
          <w:lang w:eastAsia="fr-CA"/>
          <w14:ligatures w14:val="none"/>
        </w:rPr>
        <w:t xml:space="preserve"> et</w:t>
      </w:r>
      <w:r w:rsidRPr="009C74D8">
        <w:rPr>
          <w:rFonts w:ascii="Calibri" w:eastAsia="Times New Roman" w:hAnsi="Calibri" w:cs="Calibri"/>
          <w:kern w:val="0"/>
          <w:lang w:eastAsia="fr-CA"/>
          <w14:ligatures w14:val="none"/>
        </w:rPr>
        <w:t xml:space="preserve"> LSTM) seront testés. L’implémentation de réseaux bidirectionnels et de modules d’attention sera également explorée afin de déterminer leur impact sur la précision du système.</w:t>
      </w:r>
    </w:p>
    <w:p w14:paraId="0DEF04FD" w14:textId="77777777" w:rsidR="009C74D8" w:rsidRPr="009C74D8" w:rsidRDefault="009C74D8" w:rsidP="009C74D8">
      <w:pPr>
        <w:rPr>
          <w:rFonts w:ascii="Calibri" w:eastAsia="Times New Roman" w:hAnsi="Calibri" w:cs="Calibri"/>
          <w:kern w:val="0"/>
          <w:lang w:eastAsia="fr-CA"/>
          <w14:ligatures w14:val="none"/>
        </w:rPr>
      </w:pPr>
      <w:r w:rsidRPr="009C74D8">
        <w:rPr>
          <w:rFonts w:ascii="Calibri" w:eastAsia="Times New Roman" w:hAnsi="Calibri" w:cs="Calibri"/>
          <w:kern w:val="0"/>
          <w:lang w:eastAsia="fr-CA"/>
          <w14:ligatures w14:val="none"/>
        </w:rPr>
        <w:t>Enfin, la validation des performances se fera à l’aide de deux outils : le calcul de la distance de Levenshtein entre la séquence prédite et la séquence cible, et la génération d’une matrice de confusion des 26 lettres sur l’ensemble de test.</w:t>
      </w:r>
    </w:p>
    <w:p w14:paraId="4ED0B60E" w14:textId="0F1ADF0A" w:rsidR="00C500DC" w:rsidRPr="00D62CCF" w:rsidRDefault="00C500DC" w:rsidP="00D62CCF">
      <w:pPr>
        <w:pStyle w:val="Heading2"/>
        <w:rPr>
          <w:rFonts w:eastAsia="Times New Roman"/>
          <w:color w:val="auto"/>
        </w:rPr>
      </w:pPr>
      <w:r w:rsidRPr="00D62CCF">
        <w:rPr>
          <w:rFonts w:eastAsia="Times New Roman"/>
          <w:color w:val="auto"/>
        </w:rPr>
        <w:lastRenderedPageBreak/>
        <w:t xml:space="preserve">2.2. Justification de l’architecture </w:t>
      </w:r>
    </w:p>
    <w:p w14:paraId="44D2033C" w14:textId="75A37655" w:rsidR="00415134" w:rsidRDefault="00415134" w:rsidP="006005B3">
      <w:pPr>
        <w:pStyle w:val="NormalWeb"/>
        <w:jc w:val="both"/>
        <w:rPr>
          <w:rFonts w:ascii="Calibri" w:hAnsi="Calibri" w:cs="Calibri"/>
        </w:rPr>
      </w:pPr>
      <w:r>
        <w:rPr>
          <w:rFonts w:ascii="Calibri" w:hAnsi="Calibri" w:cs="Calibri"/>
        </w:rPr>
        <w:br/>
        <w:t xml:space="preserve">Afin de bien choisir la bonne architecture de réseau, on doit comprendre les entrées que celui-ci aura. </w:t>
      </w:r>
      <w:r w:rsidRPr="00D62CCF">
        <w:rPr>
          <w:rFonts w:ascii="Calibri" w:hAnsi="Calibri" w:cs="Calibri"/>
          <w:highlight w:val="yellow"/>
        </w:rPr>
        <w:t>ÉCRIRE UNE SECTION SUR LE PADDING, EOS ET AUGMENTATION DE DONNÉES</w:t>
      </w:r>
      <w:r>
        <w:rPr>
          <w:rFonts w:ascii="Calibri" w:hAnsi="Calibri" w:cs="Calibri"/>
        </w:rPr>
        <w:t>.</w:t>
      </w:r>
    </w:p>
    <w:p w14:paraId="6C9CE3A5" w14:textId="17ED40AE" w:rsidR="00415134" w:rsidRDefault="00D62CCF" w:rsidP="006005B3">
      <w:pPr>
        <w:pStyle w:val="NormalWeb"/>
        <w:jc w:val="both"/>
        <w:rPr>
          <w:rFonts w:ascii="Calibri" w:hAnsi="Calibri" w:cs="Calibri"/>
        </w:rPr>
      </w:pPr>
      <w:r w:rsidRPr="00D62CCF">
        <w:rPr>
          <w:rFonts w:ascii="Calibri" w:hAnsi="Calibri" w:cs="Calibri"/>
        </w:rPr>
        <w:t>L’architecture Elman n’a pas été testée, car elle est moins performante sur des séquences longues et offre peu d’avantages par rapport aux GRU et LSTM.</w:t>
      </w:r>
      <w:r>
        <w:rPr>
          <w:rFonts w:ascii="Calibri" w:hAnsi="Calibri" w:cs="Calibri"/>
        </w:rPr>
        <w:t xml:space="preserve"> </w:t>
      </w:r>
      <w:r w:rsidRPr="00D62CCF">
        <w:rPr>
          <w:rFonts w:ascii="Calibri" w:hAnsi="Calibri" w:cs="Calibri"/>
        </w:rPr>
        <w:t>Chaque neurone caché d’Elman ne dispose que d’une mémoire très courte.</w:t>
      </w:r>
      <w:r>
        <w:rPr>
          <w:rFonts w:ascii="Calibri" w:hAnsi="Calibri" w:cs="Calibri"/>
        </w:rPr>
        <w:t xml:space="preserve"> Il faut donc compenser en augmentant le nombre de neurones ou de couches. Cela augmente le nombre de </w:t>
      </w:r>
      <w:r w:rsidR="00D267D8">
        <w:rPr>
          <w:rFonts w:ascii="Calibri" w:hAnsi="Calibri" w:cs="Calibri"/>
        </w:rPr>
        <w:t>paramètres, ce qui n’est pas souhaitable avec la contrainte de 10 000 paramètres.</w:t>
      </w:r>
    </w:p>
    <w:p w14:paraId="3AEB9CE4" w14:textId="77DF1914" w:rsidR="000D2CE7" w:rsidRDefault="000D2CE7" w:rsidP="006005B3">
      <w:pPr>
        <w:pStyle w:val="NormalWeb"/>
        <w:jc w:val="both"/>
        <w:rPr>
          <w:rFonts w:ascii="Calibri" w:hAnsi="Calibri" w:cs="Calibri"/>
        </w:rPr>
      </w:pPr>
      <w:r w:rsidRPr="000D2CE7">
        <w:rPr>
          <w:rFonts w:ascii="Calibri" w:hAnsi="Calibri" w:cs="Calibri"/>
        </w:rPr>
        <w:t>L’architecture retenue repose sur un réseau de neurones récurrent de type GRU, choisi pour sa simplicité et le nombre réduit de paramètres par rapport aux LSTM. Une architecture encodeur-décodeur permet de convertir efficacement une séquence d’entrée de longueur variable en une séquence de sortie de taille différente.</w:t>
      </w:r>
      <w:r w:rsidR="00415134">
        <w:rPr>
          <w:rFonts w:ascii="Calibri" w:hAnsi="Calibri" w:cs="Calibri"/>
        </w:rPr>
        <w:t xml:space="preserve"> On peut observer la différence de performance entre un réseau GRU et LSTM à la </w:t>
      </w:r>
      <w:r w:rsidR="00415134" w:rsidRPr="00415134">
        <w:rPr>
          <w:rFonts w:ascii="Calibri" w:hAnsi="Calibri" w:cs="Calibri"/>
          <w:highlight w:val="yellow"/>
        </w:rPr>
        <w:t>FIGURE</w:t>
      </w:r>
      <w:r w:rsidR="00415134">
        <w:rPr>
          <w:rFonts w:ascii="Calibri" w:hAnsi="Calibri" w:cs="Calibri"/>
        </w:rPr>
        <w:t xml:space="preserve"> </w:t>
      </w:r>
      <w:r w:rsidR="00415134" w:rsidRPr="00415134">
        <w:rPr>
          <w:rFonts w:ascii="Calibri" w:hAnsi="Calibri" w:cs="Calibri"/>
          <w:highlight w:val="yellow"/>
        </w:rPr>
        <w:t>XX</w:t>
      </w:r>
      <w:r w:rsidR="00415134">
        <w:rPr>
          <w:rFonts w:ascii="Calibri" w:hAnsi="Calibri" w:cs="Calibri"/>
        </w:rPr>
        <w:t>.</w:t>
      </w:r>
    </w:p>
    <w:p w14:paraId="721EF428" w14:textId="13B1C1F4" w:rsidR="000D2CE7" w:rsidRDefault="000D2CE7" w:rsidP="006005B3">
      <w:pPr>
        <w:pStyle w:val="NormalWeb"/>
        <w:jc w:val="both"/>
        <w:rPr>
          <w:rFonts w:ascii="Calibri" w:hAnsi="Calibri" w:cs="Calibri"/>
        </w:rPr>
      </w:pPr>
      <w:r w:rsidRPr="000D2CE7">
        <w:rPr>
          <w:rFonts w:ascii="Calibri" w:hAnsi="Calibri" w:cs="Calibri"/>
        </w:rPr>
        <w:t xml:space="preserve">Le modèle utilise une </w:t>
      </w:r>
      <w:r w:rsidRPr="00415134">
        <w:rPr>
          <w:rFonts w:ascii="Calibri" w:hAnsi="Calibri" w:cs="Calibri"/>
          <w:highlight w:val="yellow"/>
        </w:rPr>
        <w:t>seule couche récurrente avec une dimension cachée de 25 neurones</w:t>
      </w:r>
      <w:r w:rsidRPr="000D2CE7">
        <w:rPr>
          <w:rFonts w:ascii="Calibri" w:hAnsi="Calibri" w:cs="Calibri"/>
        </w:rPr>
        <w:t xml:space="preserve"> et une architecture unidirectionnelle, ce qui limite la complexité tout en conservant une capacité de représentation suffisante. Les tests sur un réseau bidirectionnel n’ont pas montré de gain de performance significatif par rapport à l’architecture unidirectionnelle, tout en doublant le nombre de paramètres et le coût </w:t>
      </w:r>
      <w:r>
        <w:rPr>
          <w:rFonts w:ascii="Calibri" w:hAnsi="Calibri" w:cs="Calibri"/>
        </w:rPr>
        <w:t>en calcul</w:t>
      </w:r>
      <w:r w:rsidRPr="000D2CE7">
        <w:rPr>
          <w:rFonts w:ascii="Calibri" w:hAnsi="Calibri" w:cs="Calibri"/>
        </w:rPr>
        <w:t>.</w:t>
      </w:r>
      <w:r w:rsidR="00415134">
        <w:rPr>
          <w:rFonts w:ascii="Calibri" w:hAnsi="Calibri" w:cs="Calibri"/>
        </w:rPr>
        <w:t xml:space="preserve"> </w:t>
      </w:r>
      <w:r w:rsidR="00415134" w:rsidRPr="00415134">
        <w:rPr>
          <w:rFonts w:ascii="Calibri" w:hAnsi="Calibri" w:cs="Calibri"/>
          <w:highlight w:val="yellow"/>
        </w:rPr>
        <w:t>FIGURE XX</w:t>
      </w:r>
    </w:p>
    <w:p w14:paraId="08E091AA" w14:textId="140051A0" w:rsidR="007A1292" w:rsidRDefault="007A1292" w:rsidP="006005B3">
      <w:pPr>
        <w:pStyle w:val="NormalWeb"/>
        <w:jc w:val="both"/>
        <w:rPr>
          <w:rFonts w:ascii="Calibri" w:hAnsi="Calibri" w:cs="Calibri"/>
        </w:rPr>
      </w:pPr>
      <w:r w:rsidRPr="007A1292">
        <w:rPr>
          <w:rFonts w:ascii="Calibri" w:hAnsi="Calibri" w:cs="Calibri"/>
        </w:rPr>
        <w:t xml:space="preserve">Un mécanisme d’attention a été intégré afin de permettre au décodeur de se concentrer sur les portions les plus pertinentes du signal d’entrée. Dans le </w:t>
      </w:r>
      <w:r>
        <w:rPr>
          <w:rFonts w:ascii="Calibri" w:hAnsi="Calibri" w:cs="Calibri"/>
        </w:rPr>
        <w:t>contexte</w:t>
      </w:r>
      <w:r w:rsidRPr="007A1292">
        <w:rPr>
          <w:rFonts w:ascii="Calibri" w:hAnsi="Calibri" w:cs="Calibri"/>
        </w:rPr>
        <w:t xml:space="preserve"> de la reconnaissance </w:t>
      </w:r>
      <w:r>
        <w:rPr>
          <w:rFonts w:ascii="Calibri" w:hAnsi="Calibri" w:cs="Calibri"/>
        </w:rPr>
        <w:t>d’écriture à la main</w:t>
      </w:r>
      <w:r w:rsidRPr="007A1292">
        <w:rPr>
          <w:rFonts w:ascii="Calibri" w:hAnsi="Calibri" w:cs="Calibri"/>
        </w:rPr>
        <w:t xml:space="preserve">, certaines parties du tracé sont plus </w:t>
      </w:r>
      <w:r>
        <w:rPr>
          <w:rFonts w:ascii="Calibri" w:hAnsi="Calibri" w:cs="Calibri"/>
        </w:rPr>
        <w:t>importantes</w:t>
      </w:r>
      <w:r w:rsidRPr="007A1292">
        <w:rPr>
          <w:rFonts w:ascii="Calibri" w:hAnsi="Calibri" w:cs="Calibri"/>
        </w:rPr>
        <w:t xml:space="preserve"> que d’autres pour identifier correctement une lettre. </w:t>
      </w:r>
      <w:r w:rsidR="00415134">
        <w:rPr>
          <w:rFonts w:ascii="Calibri" w:hAnsi="Calibri" w:cs="Calibri"/>
        </w:rPr>
        <w:t xml:space="preserve">On peut voir un exemple des sections importantes obtenue grâce au module d’attention à la </w:t>
      </w:r>
      <w:r w:rsidR="00415134" w:rsidRPr="00415134">
        <w:rPr>
          <w:rFonts w:ascii="Calibri" w:hAnsi="Calibri" w:cs="Calibri"/>
          <w:highlight w:val="yellow"/>
        </w:rPr>
        <w:t>FIGURE XX</w:t>
      </w:r>
      <w:r w:rsidR="00415134">
        <w:rPr>
          <w:rFonts w:ascii="Calibri" w:hAnsi="Calibri" w:cs="Calibri"/>
        </w:rPr>
        <w:t>.</w:t>
      </w:r>
    </w:p>
    <w:p w14:paraId="4EA6D83F" w14:textId="77777777" w:rsidR="00415134" w:rsidRDefault="007A1292" w:rsidP="007A1292">
      <w:pPr>
        <w:pStyle w:val="NormalWeb"/>
        <w:jc w:val="both"/>
        <w:rPr>
          <w:rFonts w:ascii="Calibri" w:hAnsi="Calibri" w:cs="Calibri"/>
        </w:rPr>
      </w:pPr>
      <w:r w:rsidRPr="007A1292">
        <w:rPr>
          <w:rFonts w:ascii="Calibri" w:hAnsi="Calibri" w:cs="Calibri"/>
        </w:rPr>
        <w:t xml:space="preserve">Pour stabiliser l’apprentissage, un </w:t>
      </w:r>
      <w:proofErr w:type="spellStart"/>
      <w:r w:rsidRPr="007A1292">
        <w:rPr>
          <w:rFonts w:ascii="Calibri" w:hAnsi="Calibri" w:cs="Calibri"/>
          <w:i/>
          <w:iCs/>
        </w:rPr>
        <w:t>teacher</w:t>
      </w:r>
      <w:proofErr w:type="spellEnd"/>
      <w:r w:rsidRPr="007A1292">
        <w:rPr>
          <w:rFonts w:ascii="Calibri" w:hAnsi="Calibri" w:cs="Calibri"/>
          <w:i/>
          <w:iCs/>
        </w:rPr>
        <w:t xml:space="preserve"> forcing</w:t>
      </w:r>
      <w:r w:rsidRPr="007A1292">
        <w:rPr>
          <w:rFonts w:ascii="Calibri" w:hAnsi="Calibri" w:cs="Calibri"/>
        </w:rPr>
        <w:t xml:space="preserve"> variable est utilisé</w:t>
      </w:r>
      <w:r w:rsidR="00415134">
        <w:rPr>
          <w:rFonts w:ascii="Calibri" w:hAnsi="Calibri" w:cs="Calibri"/>
        </w:rPr>
        <w:t>. L</w:t>
      </w:r>
      <w:r w:rsidRPr="007A1292">
        <w:rPr>
          <w:rFonts w:ascii="Calibri" w:hAnsi="Calibri" w:cs="Calibri"/>
        </w:rPr>
        <w:t>a proportion d’utilisation des sorties cibles comme entrées du décodeur diminue linéairement au fil des époques,</w:t>
      </w:r>
      <w:r w:rsidR="00415134">
        <w:rPr>
          <w:rFonts w:ascii="Calibri" w:hAnsi="Calibri" w:cs="Calibri"/>
        </w:rPr>
        <w:t xml:space="preserve"> ce qui permet au de faciliter l’apprentissage lors des premières </w:t>
      </w:r>
      <w:proofErr w:type="spellStart"/>
      <w:r w:rsidR="00415134">
        <w:rPr>
          <w:rFonts w:ascii="Calibri" w:hAnsi="Calibri" w:cs="Calibri"/>
        </w:rPr>
        <w:t>epochs</w:t>
      </w:r>
      <w:proofErr w:type="spellEnd"/>
      <w:r w:rsidR="00415134">
        <w:rPr>
          <w:rFonts w:ascii="Calibri" w:hAnsi="Calibri" w:cs="Calibri"/>
        </w:rPr>
        <w:t>, et de laisser le système plus autonome au fil du temps</w:t>
      </w:r>
      <w:r w:rsidRPr="007A1292">
        <w:rPr>
          <w:rFonts w:ascii="Calibri" w:hAnsi="Calibri" w:cs="Calibri"/>
        </w:rPr>
        <w:t xml:space="preserve">. </w:t>
      </w:r>
    </w:p>
    <w:p w14:paraId="34A4C289" w14:textId="4690E377" w:rsidR="007A1292" w:rsidRPr="007A1292" w:rsidRDefault="007A1292" w:rsidP="007A1292">
      <w:pPr>
        <w:pStyle w:val="NormalWeb"/>
        <w:jc w:val="both"/>
        <w:rPr>
          <w:rFonts w:ascii="Calibri" w:hAnsi="Calibri" w:cs="Calibri"/>
        </w:rPr>
      </w:pPr>
      <w:r w:rsidRPr="007A1292">
        <w:rPr>
          <w:rFonts w:ascii="Calibri" w:hAnsi="Calibri" w:cs="Calibri"/>
        </w:rPr>
        <w:t>La fonction de coût est l’entropie croisée</w:t>
      </w:r>
      <w:r w:rsidR="00415134">
        <w:rPr>
          <w:rFonts w:ascii="Calibri" w:hAnsi="Calibri" w:cs="Calibri"/>
        </w:rPr>
        <w:t>, car elle est</w:t>
      </w:r>
      <w:r w:rsidRPr="007A1292">
        <w:rPr>
          <w:rFonts w:ascii="Calibri" w:hAnsi="Calibri" w:cs="Calibri"/>
        </w:rPr>
        <w:t xml:space="preserve"> adaptée aux problèmes de classification </w:t>
      </w:r>
      <w:proofErr w:type="spellStart"/>
      <w:r w:rsidRPr="007A1292">
        <w:rPr>
          <w:rFonts w:ascii="Calibri" w:hAnsi="Calibri" w:cs="Calibri"/>
        </w:rPr>
        <w:t>multiclasse</w:t>
      </w:r>
      <w:proofErr w:type="spellEnd"/>
      <w:r w:rsidRPr="007A1292">
        <w:rPr>
          <w:rFonts w:ascii="Calibri" w:hAnsi="Calibri" w:cs="Calibri"/>
        </w:rPr>
        <w:t xml:space="preserve">, et l’optimisation est réalisée avec Adam et une régularisation </w:t>
      </w:r>
      <w:proofErr w:type="spellStart"/>
      <w:r w:rsidRPr="007A1292">
        <w:rPr>
          <w:rFonts w:ascii="Calibri" w:hAnsi="Calibri" w:cs="Calibri"/>
          <w:i/>
          <w:iCs/>
        </w:rPr>
        <w:t>weight</w:t>
      </w:r>
      <w:proofErr w:type="spellEnd"/>
      <w:r w:rsidRPr="007A1292">
        <w:rPr>
          <w:rFonts w:ascii="Calibri" w:hAnsi="Calibri" w:cs="Calibri"/>
          <w:i/>
          <w:iCs/>
        </w:rPr>
        <w:t xml:space="preserve"> </w:t>
      </w:r>
      <w:proofErr w:type="spellStart"/>
      <w:r w:rsidRPr="007A1292">
        <w:rPr>
          <w:rFonts w:ascii="Calibri" w:hAnsi="Calibri" w:cs="Calibri"/>
          <w:i/>
          <w:iCs/>
        </w:rPr>
        <w:t>decay</w:t>
      </w:r>
      <w:proofErr w:type="spellEnd"/>
      <w:r w:rsidRPr="007A1292">
        <w:rPr>
          <w:rFonts w:ascii="Calibri" w:hAnsi="Calibri" w:cs="Calibri"/>
        </w:rPr>
        <w:t xml:space="preserve"> de 10⁻⁴.</w:t>
      </w:r>
    </w:p>
    <w:p w14:paraId="75C79441" w14:textId="1E4864B1" w:rsidR="00AF279A" w:rsidRDefault="00BA7411" w:rsidP="00BA7411">
      <w:pPr>
        <w:pStyle w:val="Heading2"/>
        <w:rPr>
          <w:color w:val="auto"/>
        </w:rPr>
      </w:pPr>
      <w:r w:rsidRPr="00BA7411">
        <w:rPr>
          <w:color w:val="auto"/>
        </w:rPr>
        <w:t>2.</w:t>
      </w:r>
      <w:r w:rsidR="00C500DC">
        <w:rPr>
          <w:color w:val="auto"/>
        </w:rPr>
        <w:t>3</w:t>
      </w:r>
      <w:r w:rsidRPr="00BA7411">
        <w:rPr>
          <w:color w:val="auto"/>
        </w:rPr>
        <w:t xml:space="preserve">. </w:t>
      </w:r>
      <w:r w:rsidR="00AF279A" w:rsidRPr="00BA7411">
        <w:rPr>
          <w:color w:val="auto"/>
        </w:rPr>
        <w:t>Schéma-bloc des différentes couches du réseau</w:t>
      </w:r>
    </w:p>
    <w:p w14:paraId="4AFA1AAD" w14:textId="77777777" w:rsidR="009C03E6" w:rsidRPr="009C03E6" w:rsidRDefault="009C03E6" w:rsidP="009C03E6"/>
    <w:p w14:paraId="0BF0D05C" w14:textId="219045B0" w:rsidR="00AF279A" w:rsidRDefault="00BA7411" w:rsidP="00BA7411">
      <w:pPr>
        <w:pStyle w:val="Heading2"/>
        <w:rPr>
          <w:color w:val="auto"/>
        </w:rPr>
      </w:pPr>
      <w:r w:rsidRPr="00BA7411">
        <w:rPr>
          <w:color w:val="auto"/>
        </w:rPr>
        <w:lastRenderedPageBreak/>
        <w:t>2.</w:t>
      </w:r>
      <w:r w:rsidR="00C500DC">
        <w:rPr>
          <w:color w:val="auto"/>
        </w:rPr>
        <w:t>4</w:t>
      </w:r>
      <w:r w:rsidRPr="00BA7411">
        <w:rPr>
          <w:color w:val="auto"/>
        </w:rPr>
        <w:t xml:space="preserve">. </w:t>
      </w:r>
      <w:r>
        <w:rPr>
          <w:color w:val="auto"/>
        </w:rPr>
        <w:t>Nombre de paramètre et d</w:t>
      </w:r>
      <w:r w:rsidR="00AF279A" w:rsidRPr="00BA7411">
        <w:rPr>
          <w:color w:val="auto"/>
        </w:rPr>
        <w:t>escription des hyperparamètres</w:t>
      </w:r>
    </w:p>
    <w:p w14:paraId="7CF33705" w14:textId="2123A76D" w:rsidR="007A1292" w:rsidRPr="007A1292" w:rsidRDefault="007A1292" w:rsidP="007A1292">
      <w:r w:rsidRPr="007A1292">
        <w:t xml:space="preserve">Le modèle a été entraîné pendant </w:t>
      </w:r>
      <w:r w:rsidR="00415134" w:rsidRPr="00415134">
        <w:rPr>
          <w:highlight w:val="yellow"/>
        </w:rPr>
        <w:t>XX</w:t>
      </w:r>
      <w:r w:rsidR="00415134">
        <w:t xml:space="preserve"> </w:t>
      </w:r>
      <w:r w:rsidRPr="007A1292">
        <w:t xml:space="preserve">époques avec un </w:t>
      </w:r>
      <w:r w:rsidRPr="007A1292">
        <w:rPr>
          <w:i/>
          <w:iCs/>
        </w:rPr>
        <w:t>batch size</w:t>
      </w:r>
      <w:r w:rsidRPr="007A1292">
        <w:t xml:space="preserve"> de </w:t>
      </w:r>
      <w:r w:rsidR="00415134" w:rsidRPr="00415134">
        <w:rPr>
          <w:highlight w:val="yellow"/>
        </w:rPr>
        <w:t>XX</w:t>
      </w:r>
      <w:r w:rsidR="00415134">
        <w:t xml:space="preserve"> </w:t>
      </w:r>
      <w:r w:rsidRPr="007A1292">
        <w:t xml:space="preserve">et un taux d’apprentissage de </w:t>
      </w:r>
      <w:r w:rsidR="00415134" w:rsidRPr="00415134">
        <w:rPr>
          <w:highlight w:val="yellow"/>
        </w:rPr>
        <w:t>XX</w:t>
      </w:r>
      <w:r w:rsidRPr="007A1292">
        <w:t>.</w:t>
      </w:r>
      <w:r>
        <w:t xml:space="preserve"> En utilisant un bas </w:t>
      </w:r>
      <w:proofErr w:type="spellStart"/>
      <w:r w:rsidRPr="007A1292">
        <w:rPr>
          <w:i/>
          <w:iCs/>
        </w:rPr>
        <w:t>learning_rate</w:t>
      </w:r>
      <w:proofErr w:type="spellEnd"/>
      <w:r>
        <w:t>, on stabilise l’apprentissage. Le modèle utilise aussi du</w:t>
      </w:r>
      <w:r w:rsidRPr="007A1292">
        <w:t xml:space="preserve"> </w:t>
      </w:r>
      <w:proofErr w:type="spellStart"/>
      <w:r w:rsidRPr="007A1292">
        <w:rPr>
          <w:i/>
          <w:iCs/>
        </w:rPr>
        <w:t>teacher</w:t>
      </w:r>
      <w:proofErr w:type="spellEnd"/>
      <w:r w:rsidRPr="007A1292">
        <w:rPr>
          <w:i/>
          <w:iCs/>
        </w:rPr>
        <w:t xml:space="preserve"> forcing</w:t>
      </w:r>
      <w:r w:rsidRPr="007A1292">
        <w:t xml:space="preserve"> </w:t>
      </w:r>
      <w:r>
        <w:t xml:space="preserve">qui </w:t>
      </w:r>
      <w:r w:rsidRPr="007A1292">
        <w:t xml:space="preserve">décroît linéairement de 1 à 0 au fil des époques, </w:t>
      </w:r>
      <w:r>
        <w:t xml:space="preserve">ainsi </w:t>
      </w:r>
      <w:r w:rsidRPr="007A1292">
        <w:t xml:space="preserve">qu’un </w:t>
      </w:r>
      <w:r w:rsidRPr="007A1292">
        <w:rPr>
          <w:i/>
          <w:iCs/>
        </w:rPr>
        <w:t>dropout</w:t>
      </w:r>
      <w:r w:rsidRPr="007A1292">
        <w:t xml:space="preserve"> de 0,3 et une régularisation </w:t>
      </w:r>
      <w:proofErr w:type="spellStart"/>
      <w:r w:rsidRPr="007A1292">
        <w:rPr>
          <w:i/>
          <w:iCs/>
        </w:rPr>
        <w:t>weight</w:t>
      </w:r>
      <w:proofErr w:type="spellEnd"/>
      <w:r w:rsidRPr="007A1292">
        <w:rPr>
          <w:i/>
          <w:iCs/>
        </w:rPr>
        <w:t xml:space="preserve"> </w:t>
      </w:r>
      <w:proofErr w:type="spellStart"/>
      <w:r w:rsidRPr="007A1292">
        <w:rPr>
          <w:i/>
          <w:iCs/>
        </w:rPr>
        <w:t>decay</w:t>
      </w:r>
      <w:proofErr w:type="spellEnd"/>
      <w:r w:rsidRPr="007A1292">
        <w:t xml:space="preserve"> de 10</w:t>
      </w:r>
      <w:r w:rsidRPr="007A1292">
        <w:rPr>
          <w:rFonts w:ascii="Cambria Math" w:hAnsi="Cambria Math" w:cs="Cambria Math"/>
        </w:rPr>
        <w:t>⁻</w:t>
      </w:r>
      <w:r w:rsidRPr="007A1292">
        <w:rPr>
          <w:rFonts w:ascii="Aptos" w:hAnsi="Aptos" w:cs="Aptos"/>
        </w:rPr>
        <w:t>⁴</w:t>
      </w:r>
      <w:r w:rsidRPr="007A1292">
        <w:t>.</w:t>
      </w:r>
      <w:r>
        <w:t xml:space="preserve"> Ces paramètres permettent une meilleure généralisation et réduise les chances de </w:t>
      </w:r>
      <w:r w:rsidR="00415134">
        <w:t>surapprentissage</w:t>
      </w:r>
      <w:r>
        <w:t>.</w:t>
      </w:r>
    </w:p>
    <w:p w14:paraId="1992B69A" w14:textId="042BDBCC" w:rsidR="007A1292" w:rsidRPr="007A1292" w:rsidRDefault="007A1292" w:rsidP="007A1292">
      <w:r w:rsidRPr="007A1292">
        <w:t xml:space="preserve">Le modèle comporte </w:t>
      </w:r>
      <w:r w:rsidR="00415134" w:rsidRPr="00415134">
        <w:rPr>
          <w:highlight w:val="yellow"/>
        </w:rPr>
        <w:t>XX</w:t>
      </w:r>
      <w:r w:rsidR="00415134">
        <w:t xml:space="preserve"> </w:t>
      </w:r>
      <w:r w:rsidRPr="007A1292">
        <w:t xml:space="preserve">paramètres entraînables, respectant ainsi la limite de 10 000 paramètres pour un déploiement sur un système embarqué. Ces paramètres incluent ceux des couches GRU, de </w:t>
      </w:r>
      <w:r w:rsidRPr="00D267D8">
        <w:rPr>
          <w:i/>
          <w:iCs/>
        </w:rPr>
        <w:t>l’</w:t>
      </w:r>
      <w:proofErr w:type="spellStart"/>
      <w:r w:rsidRPr="00D267D8">
        <w:rPr>
          <w:i/>
          <w:iCs/>
        </w:rPr>
        <w:t>embedding</w:t>
      </w:r>
      <w:proofErr w:type="spellEnd"/>
      <w:r w:rsidR="00415134">
        <w:t xml:space="preserve"> et </w:t>
      </w:r>
      <w:r w:rsidRPr="007A1292">
        <w:t>de la couche de sortie linéaire</w:t>
      </w:r>
      <w:r>
        <w:t>.</w:t>
      </w:r>
    </w:p>
    <w:p w14:paraId="7516EA8F" w14:textId="77777777" w:rsidR="006005B3" w:rsidRPr="006005B3" w:rsidRDefault="006005B3" w:rsidP="006005B3"/>
    <w:p w14:paraId="7F9FA761" w14:textId="2117DCFD" w:rsidR="00AF279A" w:rsidRPr="00BA7411" w:rsidRDefault="00BA7411" w:rsidP="00BA7411">
      <w:pPr>
        <w:pStyle w:val="Heading2"/>
        <w:rPr>
          <w:color w:val="auto"/>
        </w:rPr>
      </w:pPr>
      <w:r w:rsidRPr="00BA7411">
        <w:rPr>
          <w:color w:val="auto"/>
        </w:rPr>
        <w:t>2.</w:t>
      </w:r>
      <w:r w:rsidR="00C500DC">
        <w:rPr>
          <w:color w:val="auto"/>
        </w:rPr>
        <w:t>5</w:t>
      </w:r>
      <w:r w:rsidRPr="00BA7411">
        <w:rPr>
          <w:color w:val="auto"/>
        </w:rPr>
        <w:t xml:space="preserve">. </w:t>
      </w:r>
      <w:r w:rsidR="00AF279A" w:rsidRPr="00BA7411">
        <w:rPr>
          <w:color w:val="auto"/>
        </w:rPr>
        <w:t>Validation</w:t>
      </w:r>
    </w:p>
    <w:p w14:paraId="2CE7A5A6" w14:textId="13897C6C" w:rsidR="00AF279A" w:rsidRDefault="00BA7411" w:rsidP="00BA7411">
      <w:pPr>
        <w:pStyle w:val="Heading3"/>
        <w:rPr>
          <w:color w:val="auto"/>
        </w:rPr>
      </w:pPr>
      <w:r w:rsidRPr="00E11CEC">
        <w:rPr>
          <w:color w:val="auto"/>
        </w:rPr>
        <w:t>2.</w:t>
      </w:r>
      <w:r w:rsidR="00C500DC" w:rsidRPr="00E11CEC">
        <w:rPr>
          <w:color w:val="auto"/>
        </w:rPr>
        <w:t>5</w:t>
      </w:r>
      <w:r w:rsidRPr="00E11CEC">
        <w:rPr>
          <w:color w:val="auto"/>
        </w:rPr>
        <w:t xml:space="preserve">.1. </w:t>
      </w:r>
      <w:r w:rsidR="00AF279A" w:rsidRPr="00E11CEC">
        <w:rPr>
          <w:color w:val="auto"/>
        </w:rPr>
        <w:t xml:space="preserve">Erreur en fonction des </w:t>
      </w:r>
      <w:proofErr w:type="spellStart"/>
      <w:r w:rsidR="00AF279A" w:rsidRPr="00E11CEC">
        <w:rPr>
          <w:color w:val="auto"/>
        </w:rPr>
        <w:t>epochs</w:t>
      </w:r>
      <w:proofErr w:type="spellEnd"/>
    </w:p>
    <w:p w14:paraId="4589E7C4" w14:textId="4D1408ED" w:rsidR="00E21929" w:rsidRDefault="00E21929" w:rsidP="00E21929">
      <w:pPr>
        <w:jc w:val="center"/>
      </w:pPr>
      <w:r w:rsidRPr="00E21929">
        <w:rPr>
          <w:noProof/>
        </w:rPr>
        <w:drawing>
          <wp:inline distT="0" distB="0" distL="0" distR="0" wp14:anchorId="30686101" wp14:editId="2F5E3B41">
            <wp:extent cx="5087060" cy="3867690"/>
            <wp:effectExtent l="0" t="0" r="0" b="0"/>
            <wp:docPr id="187745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51920" name=""/>
                    <pic:cNvPicPr/>
                  </pic:nvPicPr>
                  <pic:blipFill>
                    <a:blip r:embed="rId7"/>
                    <a:stretch>
                      <a:fillRect/>
                    </a:stretch>
                  </pic:blipFill>
                  <pic:spPr>
                    <a:xfrm>
                      <a:off x="0" y="0"/>
                      <a:ext cx="5087060" cy="3867690"/>
                    </a:xfrm>
                    <a:prstGeom prst="rect">
                      <a:avLst/>
                    </a:prstGeom>
                  </pic:spPr>
                </pic:pic>
              </a:graphicData>
            </a:graphic>
          </wp:inline>
        </w:drawing>
      </w:r>
    </w:p>
    <w:p w14:paraId="3F14E90E" w14:textId="576D55E0" w:rsidR="00306DE7" w:rsidRDefault="00306DE7" w:rsidP="00306DE7">
      <w:r w:rsidRPr="00306DE7">
        <w:t xml:space="preserve">On observe une diminution rapide de l’erreur au cours des premières </w:t>
      </w:r>
      <w:proofErr w:type="spellStart"/>
      <w:r w:rsidRPr="00306DE7">
        <w:t>epochs</w:t>
      </w:r>
      <w:proofErr w:type="spellEnd"/>
      <w:r w:rsidRPr="00306DE7">
        <w:t xml:space="preserve">, atteignant une valeur relativement faible vers 30 </w:t>
      </w:r>
      <w:proofErr w:type="spellStart"/>
      <w:r w:rsidRPr="008F190B">
        <w:rPr>
          <w:i/>
          <w:iCs/>
        </w:rPr>
        <w:t>epochs</w:t>
      </w:r>
      <w:proofErr w:type="spellEnd"/>
      <w:r w:rsidRPr="00306DE7">
        <w:t xml:space="preserve">. L’apprentissage se poursuit ensuite plus lentement jusqu’à environ 55 </w:t>
      </w:r>
      <w:proofErr w:type="spellStart"/>
      <w:r w:rsidRPr="008F190B">
        <w:rPr>
          <w:i/>
          <w:iCs/>
        </w:rPr>
        <w:t>epochs</w:t>
      </w:r>
      <w:proofErr w:type="spellEnd"/>
      <w:r w:rsidRPr="00306DE7">
        <w:t xml:space="preserve">. Après ce point, la courbe tend vers un plateau, </w:t>
      </w:r>
      <w:r w:rsidRPr="00306DE7">
        <w:lastRenderedPageBreak/>
        <w:t>suggérant qu’un entraînement prolongé n’apporterait que de</w:t>
      </w:r>
      <w:r>
        <w:t xml:space="preserve"> petites</w:t>
      </w:r>
      <w:r w:rsidRPr="00306DE7">
        <w:t xml:space="preserve"> améliorations de</w:t>
      </w:r>
      <w:r>
        <w:t xml:space="preserve"> </w:t>
      </w:r>
      <w:r w:rsidRPr="00306DE7">
        <w:t>performances.</w:t>
      </w:r>
    </w:p>
    <w:p w14:paraId="031911AA" w14:textId="5D69CE1C" w:rsidR="00AF279A" w:rsidRDefault="00BA7411" w:rsidP="00BA7411">
      <w:pPr>
        <w:pStyle w:val="Heading3"/>
        <w:rPr>
          <w:color w:val="auto"/>
        </w:rPr>
      </w:pPr>
      <w:r w:rsidRPr="00BA7411">
        <w:rPr>
          <w:color w:val="auto"/>
          <w:highlight w:val="yellow"/>
        </w:rPr>
        <w:t>2.</w:t>
      </w:r>
      <w:r w:rsidR="00C500DC">
        <w:rPr>
          <w:color w:val="auto"/>
          <w:highlight w:val="yellow"/>
        </w:rPr>
        <w:t>5</w:t>
      </w:r>
      <w:r w:rsidRPr="00BA7411">
        <w:rPr>
          <w:color w:val="auto"/>
          <w:highlight w:val="yellow"/>
        </w:rPr>
        <w:t xml:space="preserve">.2. </w:t>
      </w:r>
      <w:r w:rsidR="00AF279A" w:rsidRPr="00BA7411">
        <w:rPr>
          <w:color w:val="auto"/>
          <w:highlight w:val="yellow"/>
        </w:rPr>
        <w:t xml:space="preserve">Distance d’édition moyenne en fonctions des </w:t>
      </w:r>
      <w:proofErr w:type="spellStart"/>
      <w:r w:rsidR="00AF279A" w:rsidRPr="00BA7411">
        <w:rPr>
          <w:color w:val="auto"/>
          <w:highlight w:val="yellow"/>
        </w:rPr>
        <w:t>epochs</w:t>
      </w:r>
      <w:proofErr w:type="spellEnd"/>
    </w:p>
    <w:p w14:paraId="271ABE06" w14:textId="77777777" w:rsidR="008F190B" w:rsidRDefault="008F190B" w:rsidP="008F190B"/>
    <w:p w14:paraId="2BFA14B3" w14:textId="77777777" w:rsidR="008F190B" w:rsidRDefault="008F190B" w:rsidP="008F190B"/>
    <w:p w14:paraId="6DF8A071" w14:textId="77777777" w:rsidR="008F190B" w:rsidRDefault="008F190B" w:rsidP="008F190B"/>
    <w:p w14:paraId="2AFA170E" w14:textId="77777777" w:rsidR="008F190B" w:rsidRDefault="008F190B" w:rsidP="008F190B"/>
    <w:p w14:paraId="2E327931" w14:textId="77777777" w:rsidR="008F190B" w:rsidRDefault="008F190B" w:rsidP="008F190B"/>
    <w:p w14:paraId="3C3F26B9" w14:textId="77777777" w:rsidR="008F190B" w:rsidRDefault="008F190B" w:rsidP="008F190B"/>
    <w:p w14:paraId="43C56C1A" w14:textId="77777777" w:rsidR="008F190B" w:rsidRDefault="008F190B" w:rsidP="008F190B"/>
    <w:p w14:paraId="783C2611" w14:textId="77777777" w:rsidR="008F190B" w:rsidRDefault="008F190B" w:rsidP="008F190B"/>
    <w:p w14:paraId="66611D89" w14:textId="77777777" w:rsidR="008F190B" w:rsidRDefault="008F190B" w:rsidP="008F190B"/>
    <w:p w14:paraId="279D176F" w14:textId="77777777" w:rsidR="008F190B" w:rsidRDefault="008F190B" w:rsidP="008F190B"/>
    <w:p w14:paraId="0F054027" w14:textId="77777777" w:rsidR="008F190B" w:rsidRDefault="008F190B" w:rsidP="008F190B"/>
    <w:p w14:paraId="1F2AD05D" w14:textId="77777777" w:rsidR="008F190B" w:rsidRDefault="008F190B" w:rsidP="008F190B"/>
    <w:p w14:paraId="2D2EB6FC" w14:textId="77777777" w:rsidR="008F190B" w:rsidRDefault="008F190B" w:rsidP="008F190B"/>
    <w:p w14:paraId="3FD4B6C4" w14:textId="77777777" w:rsidR="008F190B" w:rsidRDefault="008F190B" w:rsidP="008F190B"/>
    <w:p w14:paraId="30CBCC34" w14:textId="77777777" w:rsidR="008F190B" w:rsidRDefault="008F190B" w:rsidP="008F190B"/>
    <w:p w14:paraId="796C30F3" w14:textId="77777777" w:rsidR="008F190B" w:rsidRDefault="008F190B" w:rsidP="008F190B"/>
    <w:p w14:paraId="576FAF96" w14:textId="77777777" w:rsidR="008F190B" w:rsidRDefault="008F190B" w:rsidP="008F190B"/>
    <w:p w14:paraId="602DE65A" w14:textId="77777777" w:rsidR="008F190B" w:rsidRDefault="008F190B" w:rsidP="008F190B"/>
    <w:p w14:paraId="60E6040E" w14:textId="77777777" w:rsidR="008F190B" w:rsidRDefault="008F190B" w:rsidP="008F190B"/>
    <w:p w14:paraId="0C9DFB2A" w14:textId="77777777" w:rsidR="008F190B" w:rsidRDefault="008F190B" w:rsidP="008F190B"/>
    <w:p w14:paraId="1397C5E7" w14:textId="77777777" w:rsidR="008F190B" w:rsidRDefault="008F190B" w:rsidP="008F190B"/>
    <w:p w14:paraId="69D35B09" w14:textId="77777777" w:rsidR="008F190B" w:rsidRPr="008F190B" w:rsidRDefault="008F190B" w:rsidP="008F190B"/>
    <w:p w14:paraId="15DA499B" w14:textId="347E273E" w:rsidR="00AF279A" w:rsidRDefault="00BA7411" w:rsidP="00BA7411">
      <w:pPr>
        <w:pStyle w:val="Heading3"/>
        <w:rPr>
          <w:color w:val="auto"/>
        </w:rPr>
      </w:pPr>
      <w:r w:rsidRPr="00E11CEC">
        <w:rPr>
          <w:color w:val="auto"/>
        </w:rPr>
        <w:lastRenderedPageBreak/>
        <w:t>2.</w:t>
      </w:r>
      <w:r w:rsidR="00C500DC" w:rsidRPr="00E11CEC">
        <w:rPr>
          <w:color w:val="auto"/>
        </w:rPr>
        <w:t>5</w:t>
      </w:r>
      <w:r w:rsidRPr="00E11CEC">
        <w:rPr>
          <w:color w:val="auto"/>
        </w:rPr>
        <w:t>.3. Représentation et interprétation de la matrice de confusion</w:t>
      </w:r>
    </w:p>
    <w:p w14:paraId="6DEE48E7" w14:textId="77777777" w:rsidR="00262E0F" w:rsidRDefault="00262E0F" w:rsidP="00E21929">
      <w:pPr>
        <w:rPr>
          <w:noProof/>
        </w:rPr>
      </w:pPr>
    </w:p>
    <w:p w14:paraId="6924060D" w14:textId="39F7AE80" w:rsidR="00E21929" w:rsidRDefault="00E21929" w:rsidP="00262E0F">
      <w:pPr>
        <w:jc w:val="center"/>
      </w:pPr>
      <w:r>
        <w:rPr>
          <w:noProof/>
        </w:rPr>
        <w:drawing>
          <wp:inline distT="0" distB="0" distL="0" distR="0" wp14:anchorId="65EE15A0" wp14:editId="5AFF9992">
            <wp:extent cx="4754880" cy="4220433"/>
            <wp:effectExtent l="0" t="0" r="7620" b="8890"/>
            <wp:docPr id="925153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6863" t="8731" r="14703" b="4282"/>
                    <a:stretch>
                      <a:fillRect/>
                    </a:stretch>
                  </pic:blipFill>
                  <pic:spPr bwMode="auto">
                    <a:xfrm>
                      <a:off x="0" y="0"/>
                      <a:ext cx="4785524" cy="4247633"/>
                    </a:xfrm>
                    <a:prstGeom prst="rect">
                      <a:avLst/>
                    </a:prstGeom>
                    <a:noFill/>
                    <a:ln>
                      <a:noFill/>
                    </a:ln>
                    <a:extLst>
                      <a:ext uri="{53640926-AAD7-44D8-BBD7-CCE9431645EC}">
                        <a14:shadowObscured xmlns:a14="http://schemas.microsoft.com/office/drawing/2010/main"/>
                      </a:ext>
                    </a:extLst>
                  </pic:spPr>
                </pic:pic>
              </a:graphicData>
            </a:graphic>
          </wp:inline>
        </w:drawing>
      </w:r>
    </w:p>
    <w:p w14:paraId="56258576" w14:textId="12A71669" w:rsidR="008F190B" w:rsidRPr="008F190B" w:rsidRDefault="008F190B" w:rsidP="008F190B">
      <w:pPr>
        <w:jc w:val="both"/>
      </w:pPr>
      <w:r w:rsidRPr="008F190B">
        <w:t>Pour interpréter une matrice de confusion, il est important d’en comprendre la signification. Une matrice de confusion satisfaisante présente des valeurs élevées sur la diagonale principale, puisque celle-ci correspond aux prédictions correctes du modèle. Dans le cas présent, la majorité des valeurs se situent sur cette diagonale, ce qui indique une très bonne performance du réseau.</w:t>
      </w:r>
    </w:p>
    <w:p w14:paraId="12C49C03" w14:textId="2F13744A" w:rsidR="008F190B" w:rsidRPr="008F190B" w:rsidRDefault="008F190B" w:rsidP="008F190B">
      <w:pPr>
        <w:jc w:val="both"/>
      </w:pPr>
      <w:r w:rsidRPr="008F190B">
        <w:t>Certaines valeurs apparaissent toutefois à l’extérieur de la diagonale, montrant que le modèle ne réalise pas des prédictions parfaites. Les valeurs unitaires dispersées représentent des erreurs ponctuelles de classification. Étant donné qu’il s’agit de reconnaissance de caractères manuscrits, il est normal que certaines lettres se ressemblent visuellement, ce qui peut entraîner des confusions.</w:t>
      </w:r>
    </w:p>
    <w:p w14:paraId="6BABDA3F" w14:textId="559D24F2" w:rsidR="00E11CEC" w:rsidRPr="00E21929" w:rsidRDefault="008F190B" w:rsidP="008F190B">
      <w:pPr>
        <w:jc w:val="both"/>
      </w:pPr>
      <w:r w:rsidRPr="008F190B">
        <w:t>Un point particulièrement intéressant est la case (n, m), dont la valeur est 2. Cela signifie que le réseau a confondu deux fois la lettre « n » avec la lettre « m ». Cette erreur est compréhensible puisque ces deux caractères présentent une grande similarité visuelle en écriture manuscrite.</w:t>
      </w:r>
    </w:p>
    <w:p w14:paraId="5283D259" w14:textId="7FCBCFF7" w:rsidR="00BA7411" w:rsidRDefault="00BA7411" w:rsidP="00BA7411">
      <w:pPr>
        <w:pStyle w:val="Heading3"/>
        <w:rPr>
          <w:color w:val="auto"/>
        </w:rPr>
      </w:pPr>
      <w:r w:rsidRPr="00E11CEC">
        <w:rPr>
          <w:color w:val="auto"/>
        </w:rPr>
        <w:lastRenderedPageBreak/>
        <w:t>2.</w:t>
      </w:r>
      <w:r w:rsidR="00C500DC" w:rsidRPr="00E11CEC">
        <w:rPr>
          <w:color w:val="auto"/>
        </w:rPr>
        <w:t>5</w:t>
      </w:r>
      <w:r w:rsidRPr="00E11CEC">
        <w:rPr>
          <w:color w:val="auto"/>
        </w:rPr>
        <w:t xml:space="preserve">.4. Une représentation de l’attention sur les coordonnées </w:t>
      </w:r>
    </w:p>
    <w:p w14:paraId="2256E1D1" w14:textId="298D2CFD" w:rsidR="00E21929" w:rsidRDefault="00E21929" w:rsidP="00E21929">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6"/>
        <w:gridCol w:w="4930"/>
      </w:tblGrid>
      <w:tr w:rsidR="00E11CEC" w14:paraId="4A78E522" w14:textId="77777777" w:rsidTr="005D5E3E">
        <w:tc>
          <w:tcPr>
            <w:tcW w:w="4476" w:type="dxa"/>
          </w:tcPr>
          <w:p w14:paraId="6A1DA36B" w14:textId="6BC16E34" w:rsidR="00E11CEC" w:rsidRDefault="00E11CEC" w:rsidP="00E21929">
            <w:pPr>
              <w:jc w:val="center"/>
            </w:pPr>
            <w:r>
              <w:rPr>
                <w:noProof/>
              </w:rPr>
              <w:drawing>
                <wp:inline distT="0" distB="0" distL="0" distR="0" wp14:anchorId="76ADC0CA" wp14:editId="11523DF5">
                  <wp:extent cx="2703355" cy="3240000"/>
                  <wp:effectExtent l="0" t="0" r="1905" b="0"/>
                  <wp:docPr id="852373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3355" cy="3240000"/>
                          </a:xfrm>
                          <a:prstGeom prst="rect">
                            <a:avLst/>
                          </a:prstGeom>
                          <a:noFill/>
                          <a:ln>
                            <a:noFill/>
                          </a:ln>
                        </pic:spPr>
                      </pic:pic>
                    </a:graphicData>
                  </a:graphic>
                </wp:inline>
              </w:drawing>
            </w:r>
          </w:p>
        </w:tc>
        <w:tc>
          <w:tcPr>
            <w:tcW w:w="4930" w:type="dxa"/>
          </w:tcPr>
          <w:p w14:paraId="0E133BBB" w14:textId="33B80762" w:rsidR="00E11CEC" w:rsidRDefault="00E11CEC" w:rsidP="00E11CEC">
            <w:r>
              <w:rPr>
                <w:noProof/>
              </w:rPr>
              <w:drawing>
                <wp:inline distT="0" distB="0" distL="0" distR="0" wp14:anchorId="36000694" wp14:editId="1A9E093A">
                  <wp:extent cx="2703355" cy="3240000"/>
                  <wp:effectExtent l="0" t="0" r="1905" b="0"/>
                  <wp:docPr id="14444712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03355" cy="3240000"/>
                          </a:xfrm>
                          <a:prstGeom prst="rect">
                            <a:avLst/>
                          </a:prstGeom>
                          <a:noFill/>
                          <a:ln>
                            <a:noFill/>
                          </a:ln>
                        </pic:spPr>
                      </pic:pic>
                    </a:graphicData>
                  </a:graphic>
                </wp:inline>
              </w:drawing>
            </w:r>
          </w:p>
        </w:tc>
      </w:tr>
      <w:tr w:rsidR="00E11CEC" w14:paraId="2A891A98" w14:textId="77777777" w:rsidTr="005D5E3E">
        <w:tc>
          <w:tcPr>
            <w:tcW w:w="9406" w:type="dxa"/>
            <w:gridSpan w:val="2"/>
          </w:tcPr>
          <w:p w14:paraId="04B4E385" w14:textId="7968C78F" w:rsidR="00E11CEC" w:rsidRDefault="00E11CEC" w:rsidP="00E21929">
            <w:pPr>
              <w:jc w:val="center"/>
              <w:rPr>
                <w:noProof/>
              </w:rPr>
            </w:pPr>
            <w:r>
              <w:rPr>
                <w:noProof/>
              </w:rPr>
              <w:drawing>
                <wp:inline distT="0" distB="0" distL="0" distR="0" wp14:anchorId="6BC66DAE" wp14:editId="002AE3AB">
                  <wp:extent cx="2703354" cy="3240000"/>
                  <wp:effectExtent l="0" t="0" r="1905" b="0"/>
                  <wp:docPr id="1768085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3354" cy="3240000"/>
                          </a:xfrm>
                          <a:prstGeom prst="rect">
                            <a:avLst/>
                          </a:prstGeom>
                          <a:noFill/>
                          <a:ln>
                            <a:noFill/>
                          </a:ln>
                        </pic:spPr>
                      </pic:pic>
                    </a:graphicData>
                  </a:graphic>
                </wp:inline>
              </w:drawing>
            </w:r>
          </w:p>
        </w:tc>
      </w:tr>
    </w:tbl>
    <w:p w14:paraId="432D80BF" w14:textId="6F1DC243" w:rsidR="00E11CEC" w:rsidRPr="00E21929" w:rsidRDefault="005D5E3E" w:rsidP="00073153">
      <w:pPr>
        <w:jc w:val="both"/>
      </w:pPr>
      <w:r>
        <w:t>L</w:t>
      </w:r>
      <w:r w:rsidRPr="005D5E3E">
        <w:t xml:space="preserve">a représentation de l’attention montre quelles coordonnées influencent le plus la prédiction du modèle. Les zones plus </w:t>
      </w:r>
      <w:r>
        <w:t>foncées</w:t>
      </w:r>
      <w:r w:rsidRPr="005D5E3E">
        <w:t xml:space="preserve"> indiquent que le réseau se concentre davantage sur ces régions</w:t>
      </w:r>
      <w:r>
        <w:t xml:space="preserve"> (et donc leur accorde plus d’importance)</w:t>
      </w:r>
      <w:r w:rsidRPr="005D5E3E">
        <w:t xml:space="preserve">, tandis que les zones </w:t>
      </w:r>
      <w:r>
        <w:t>plus pales</w:t>
      </w:r>
      <w:r w:rsidRPr="005D5E3E">
        <w:t xml:space="preserve"> </w:t>
      </w:r>
      <w:proofErr w:type="gramStart"/>
      <w:r w:rsidRPr="005D5E3E">
        <w:t>ont</w:t>
      </w:r>
      <w:proofErr w:type="gramEnd"/>
      <w:r w:rsidRPr="005D5E3E">
        <w:t xml:space="preserve"> une influence plus faible. Le mécanisme d’attention permet donc de prioriser l’information la plus pertinente pour améliorer la performance du modèle.</w:t>
      </w:r>
    </w:p>
    <w:p w14:paraId="5E59B009" w14:textId="522A3331" w:rsidR="00BA7411" w:rsidRDefault="00BA7411" w:rsidP="00BA7411">
      <w:pPr>
        <w:pStyle w:val="Heading3"/>
        <w:rPr>
          <w:color w:val="auto"/>
        </w:rPr>
      </w:pPr>
      <w:r w:rsidRPr="00E11CEC">
        <w:rPr>
          <w:color w:val="auto"/>
        </w:rPr>
        <w:lastRenderedPageBreak/>
        <w:t>2.</w:t>
      </w:r>
      <w:r w:rsidR="00C500DC" w:rsidRPr="00E11CEC">
        <w:rPr>
          <w:color w:val="auto"/>
        </w:rPr>
        <w:t>5</w:t>
      </w:r>
      <w:r w:rsidRPr="00E11CEC">
        <w:rPr>
          <w:color w:val="auto"/>
        </w:rPr>
        <w:t>.5. Exemple de traduction avec le sous</w:t>
      </w:r>
      <w:r w:rsidR="00112224" w:rsidRPr="00E11CEC">
        <w:rPr>
          <w:color w:val="auto"/>
        </w:rPr>
        <w:t>-</w:t>
      </w:r>
      <w:r w:rsidRPr="00E11CEC">
        <w:rPr>
          <w:color w:val="auto"/>
        </w:rPr>
        <w:t>ensemble de test</w:t>
      </w:r>
    </w:p>
    <w:p w14:paraId="38795CE3" w14:textId="25CD20A2" w:rsidR="00E21929" w:rsidRDefault="00E21929" w:rsidP="00E2192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2"/>
        <w:gridCol w:w="4604"/>
      </w:tblGrid>
      <w:tr w:rsidR="00E11CEC" w14:paraId="21636DAD" w14:textId="77777777" w:rsidTr="00E11CEC">
        <w:tc>
          <w:tcPr>
            <w:tcW w:w="3132" w:type="dxa"/>
          </w:tcPr>
          <w:p w14:paraId="27BCEBF2" w14:textId="26A14855" w:rsidR="00E11CEC" w:rsidRDefault="00E11CEC" w:rsidP="00E11CEC">
            <w:r>
              <w:rPr>
                <w:noProof/>
              </w:rPr>
              <w:drawing>
                <wp:inline distT="0" distB="0" distL="0" distR="0" wp14:anchorId="536CD341" wp14:editId="3A64E255">
                  <wp:extent cx="2952632" cy="2340000"/>
                  <wp:effectExtent l="0" t="0" r="635" b="3175"/>
                  <wp:docPr id="1978433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6796" t="5073" r="8434" b="5368"/>
                          <a:stretch>
                            <a:fillRect/>
                          </a:stretch>
                        </pic:blipFill>
                        <pic:spPr bwMode="auto">
                          <a:xfrm>
                            <a:off x="0" y="0"/>
                            <a:ext cx="2952632" cy="23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264" w:type="dxa"/>
          </w:tcPr>
          <w:p w14:paraId="43013BE4" w14:textId="11B9BDAF" w:rsidR="00E11CEC" w:rsidRDefault="00E11CEC" w:rsidP="00E11CEC">
            <w:pPr>
              <w:jc w:val="center"/>
            </w:pPr>
            <w:r>
              <w:rPr>
                <w:noProof/>
              </w:rPr>
              <w:drawing>
                <wp:inline distT="0" distB="0" distL="0" distR="0" wp14:anchorId="481B0450" wp14:editId="6C9A6FD6">
                  <wp:extent cx="2826232" cy="2340000"/>
                  <wp:effectExtent l="0" t="0" r="0" b="3175"/>
                  <wp:docPr id="1121165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l="8248" t="5365" r="8346" b="2577"/>
                          <a:stretch>
                            <a:fillRect/>
                          </a:stretch>
                        </pic:blipFill>
                        <pic:spPr bwMode="auto">
                          <a:xfrm>
                            <a:off x="0" y="0"/>
                            <a:ext cx="2826232" cy="234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11CEC" w14:paraId="1CD193EB" w14:textId="77777777" w:rsidTr="00E11CEC">
        <w:tc>
          <w:tcPr>
            <w:tcW w:w="9396" w:type="dxa"/>
            <w:gridSpan w:val="2"/>
          </w:tcPr>
          <w:p w14:paraId="59C95BBF" w14:textId="1697A64A" w:rsidR="00E11CEC" w:rsidRDefault="00E11CEC" w:rsidP="00E11CEC">
            <w:pPr>
              <w:jc w:val="center"/>
              <w:rPr>
                <w:noProof/>
              </w:rPr>
            </w:pPr>
            <w:r>
              <w:rPr>
                <w:noProof/>
              </w:rPr>
              <w:drawing>
                <wp:inline distT="0" distB="0" distL="0" distR="0" wp14:anchorId="477070B5" wp14:editId="56EC9867">
                  <wp:extent cx="2892414" cy="2340000"/>
                  <wp:effectExtent l="0" t="0" r="3810" b="3175"/>
                  <wp:docPr id="1731049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l="8494" t="5880" r="9320" b="5467"/>
                          <a:stretch>
                            <a:fillRect/>
                          </a:stretch>
                        </pic:blipFill>
                        <pic:spPr bwMode="auto">
                          <a:xfrm>
                            <a:off x="0" y="0"/>
                            <a:ext cx="2892414" cy="2340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C278549" w14:textId="77777777" w:rsidR="00E21929" w:rsidRDefault="00E21929" w:rsidP="00E21929"/>
    <w:p w14:paraId="5CE5DA90" w14:textId="271FB94B" w:rsidR="008F190B" w:rsidRPr="00E21929" w:rsidRDefault="008F190B" w:rsidP="008F190B">
      <w:pPr>
        <w:jc w:val="both"/>
      </w:pPr>
      <w:r>
        <w:t xml:space="preserve">Alors que la distance d’édition moyenne du modèle utilisée est de </w:t>
      </w:r>
      <w:r w:rsidRPr="008F190B">
        <w:rPr>
          <w:highlight w:val="yellow"/>
        </w:rPr>
        <w:t>XX</w:t>
      </w:r>
      <w:r>
        <w:t xml:space="preserve">, on peut observer qu’aucune erreur n’a été fait dans les exemples de traduction sur le sous-ensemble de test. Toutefois, il ne faut pas assumer que le modèle fait des prédictions parfaites 100% du temps. Une distance moyenne de </w:t>
      </w:r>
      <w:r w:rsidRPr="008F190B">
        <w:rPr>
          <w:highlight w:val="yellow"/>
        </w:rPr>
        <w:t>XX</w:t>
      </w:r>
      <w:r>
        <w:t xml:space="preserve"> signifie qu’il faut en moyenne faire </w:t>
      </w:r>
      <w:r w:rsidRPr="008F190B">
        <w:rPr>
          <w:highlight w:val="yellow"/>
        </w:rPr>
        <w:t>XX</w:t>
      </w:r>
      <w:r>
        <w:t xml:space="preserve"> modification sur la prédiction pour obtenir la vraie valeur. </w:t>
      </w:r>
    </w:p>
    <w:p w14:paraId="7B1B4ED2" w14:textId="5D4A59D7" w:rsidR="00BA7411" w:rsidRPr="005D7AB3" w:rsidRDefault="00BA7411" w:rsidP="00BA7411">
      <w:pPr>
        <w:pStyle w:val="Heading1"/>
        <w:numPr>
          <w:ilvl w:val="0"/>
          <w:numId w:val="1"/>
        </w:numPr>
        <w:tabs>
          <w:tab w:val="num" w:pos="360"/>
        </w:tabs>
        <w:ind w:left="0" w:firstLine="0"/>
        <w:rPr>
          <w:color w:val="auto"/>
        </w:rPr>
      </w:pPr>
      <w:r>
        <w:rPr>
          <w:color w:val="auto"/>
        </w:rPr>
        <w:t>Conclusion</w:t>
      </w:r>
    </w:p>
    <w:p w14:paraId="218237C9" w14:textId="6B8EEC26" w:rsidR="00BA7411" w:rsidRPr="00BA7411" w:rsidRDefault="00BA7411" w:rsidP="00BA7411">
      <w:r w:rsidRPr="00BA7411">
        <w:t>Retour sur les résultats</w:t>
      </w:r>
    </w:p>
    <w:p w14:paraId="4A1D751C" w14:textId="77777777" w:rsidR="00AF279A" w:rsidRDefault="00AF279A" w:rsidP="00AF279A">
      <w:pPr>
        <w:jc w:val="both"/>
      </w:pPr>
    </w:p>
    <w:sectPr w:rsidR="00AF279A">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8C8F9" w14:textId="77777777" w:rsidR="00F011BD" w:rsidRDefault="00F011BD" w:rsidP="00E11CEC">
      <w:pPr>
        <w:spacing w:after="0" w:line="240" w:lineRule="auto"/>
      </w:pPr>
      <w:r>
        <w:separator/>
      </w:r>
    </w:p>
  </w:endnote>
  <w:endnote w:type="continuationSeparator" w:id="0">
    <w:p w14:paraId="39503AC6" w14:textId="77777777" w:rsidR="00F011BD" w:rsidRDefault="00F011BD" w:rsidP="00E11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141F9" w14:textId="77777777" w:rsidR="00F011BD" w:rsidRDefault="00F011BD" w:rsidP="00E11CEC">
      <w:pPr>
        <w:spacing w:after="0" w:line="240" w:lineRule="auto"/>
      </w:pPr>
      <w:r>
        <w:separator/>
      </w:r>
    </w:p>
  </w:footnote>
  <w:footnote w:type="continuationSeparator" w:id="0">
    <w:p w14:paraId="5B9ECF06" w14:textId="77777777" w:rsidR="00F011BD" w:rsidRDefault="00F011BD" w:rsidP="00E11C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208BF"/>
    <w:multiLevelType w:val="multilevel"/>
    <w:tmpl w:val="934680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1270434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35B"/>
    <w:rsid w:val="00073153"/>
    <w:rsid w:val="000D2CE7"/>
    <w:rsid w:val="00112224"/>
    <w:rsid w:val="001E3E32"/>
    <w:rsid w:val="002001C0"/>
    <w:rsid w:val="00262E0F"/>
    <w:rsid w:val="00306DE7"/>
    <w:rsid w:val="003340CF"/>
    <w:rsid w:val="00415134"/>
    <w:rsid w:val="0059135B"/>
    <w:rsid w:val="005D5E3E"/>
    <w:rsid w:val="006005B3"/>
    <w:rsid w:val="007A1292"/>
    <w:rsid w:val="008A5DA7"/>
    <w:rsid w:val="008F190B"/>
    <w:rsid w:val="009C03E6"/>
    <w:rsid w:val="009C74D8"/>
    <w:rsid w:val="00AC057E"/>
    <w:rsid w:val="00AD219F"/>
    <w:rsid w:val="00AF279A"/>
    <w:rsid w:val="00BA7411"/>
    <w:rsid w:val="00C500DC"/>
    <w:rsid w:val="00D267D8"/>
    <w:rsid w:val="00D62CCF"/>
    <w:rsid w:val="00D6412A"/>
    <w:rsid w:val="00E11CEC"/>
    <w:rsid w:val="00E21929"/>
    <w:rsid w:val="00E61B5A"/>
    <w:rsid w:val="00F011B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10C37"/>
  <w15:chartTrackingRefBased/>
  <w15:docId w15:val="{E3AEB3FE-3870-4C94-80FD-8634F50DB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1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1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91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1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1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91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35B"/>
    <w:rPr>
      <w:rFonts w:eastAsiaTheme="majorEastAsia" w:cstheme="majorBidi"/>
      <w:color w:val="272727" w:themeColor="text1" w:themeTint="D8"/>
    </w:rPr>
  </w:style>
  <w:style w:type="paragraph" w:styleId="Title">
    <w:name w:val="Title"/>
    <w:basedOn w:val="Normal"/>
    <w:next w:val="Normal"/>
    <w:link w:val="TitleChar"/>
    <w:uiPriority w:val="10"/>
    <w:qFormat/>
    <w:rsid w:val="00591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35B"/>
    <w:pPr>
      <w:spacing w:before="160"/>
      <w:jc w:val="center"/>
    </w:pPr>
    <w:rPr>
      <w:i/>
      <w:iCs/>
      <w:color w:val="404040" w:themeColor="text1" w:themeTint="BF"/>
    </w:rPr>
  </w:style>
  <w:style w:type="character" w:customStyle="1" w:styleId="QuoteChar">
    <w:name w:val="Quote Char"/>
    <w:basedOn w:val="DefaultParagraphFont"/>
    <w:link w:val="Quote"/>
    <w:uiPriority w:val="29"/>
    <w:rsid w:val="0059135B"/>
    <w:rPr>
      <w:i/>
      <w:iCs/>
      <w:color w:val="404040" w:themeColor="text1" w:themeTint="BF"/>
    </w:rPr>
  </w:style>
  <w:style w:type="paragraph" w:styleId="ListParagraph">
    <w:name w:val="List Paragraph"/>
    <w:basedOn w:val="Normal"/>
    <w:uiPriority w:val="34"/>
    <w:qFormat/>
    <w:rsid w:val="0059135B"/>
    <w:pPr>
      <w:ind w:left="720"/>
      <w:contextualSpacing/>
    </w:pPr>
  </w:style>
  <w:style w:type="character" w:styleId="IntenseEmphasis">
    <w:name w:val="Intense Emphasis"/>
    <w:basedOn w:val="DefaultParagraphFont"/>
    <w:uiPriority w:val="21"/>
    <w:qFormat/>
    <w:rsid w:val="0059135B"/>
    <w:rPr>
      <w:i/>
      <w:iCs/>
      <w:color w:val="0F4761" w:themeColor="accent1" w:themeShade="BF"/>
    </w:rPr>
  </w:style>
  <w:style w:type="paragraph" w:styleId="IntenseQuote">
    <w:name w:val="Intense Quote"/>
    <w:basedOn w:val="Normal"/>
    <w:next w:val="Normal"/>
    <w:link w:val="IntenseQuoteChar"/>
    <w:uiPriority w:val="30"/>
    <w:qFormat/>
    <w:rsid w:val="00591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35B"/>
    <w:rPr>
      <w:i/>
      <w:iCs/>
      <w:color w:val="0F4761" w:themeColor="accent1" w:themeShade="BF"/>
    </w:rPr>
  </w:style>
  <w:style w:type="character" w:styleId="IntenseReference">
    <w:name w:val="Intense Reference"/>
    <w:basedOn w:val="DefaultParagraphFont"/>
    <w:uiPriority w:val="32"/>
    <w:qFormat/>
    <w:rsid w:val="0059135B"/>
    <w:rPr>
      <w:b/>
      <w:bCs/>
      <w:smallCaps/>
      <w:color w:val="0F4761" w:themeColor="accent1" w:themeShade="BF"/>
      <w:spacing w:val="5"/>
    </w:rPr>
  </w:style>
  <w:style w:type="character" w:styleId="BookTitle">
    <w:name w:val="Book Title"/>
    <w:basedOn w:val="DefaultParagraphFont"/>
    <w:uiPriority w:val="33"/>
    <w:qFormat/>
    <w:rsid w:val="00AC057E"/>
    <w:rPr>
      <w:b/>
      <w:bCs/>
      <w:smallCaps/>
      <w:color w:val="auto"/>
      <w:sz w:val="72"/>
      <w:szCs w:val="72"/>
    </w:rPr>
  </w:style>
  <w:style w:type="paragraph" w:styleId="NormalWeb">
    <w:name w:val="Normal (Web)"/>
    <w:basedOn w:val="Normal"/>
    <w:uiPriority w:val="99"/>
    <w:semiHidden/>
    <w:unhideWhenUsed/>
    <w:rsid w:val="00C500DC"/>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table" w:styleId="TableGrid">
    <w:name w:val="Table Grid"/>
    <w:basedOn w:val="TableNormal"/>
    <w:uiPriority w:val="39"/>
    <w:rsid w:val="00E219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CEC"/>
    <w:pPr>
      <w:tabs>
        <w:tab w:val="center" w:pos="4703"/>
        <w:tab w:val="right" w:pos="9406"/>
      </w:tabs>
      <w:spacing w:after="0" w:line="240" w:lineRule="auto"/>
    </w:pPr>
  </w:style>
  <w:style w:type="character" w:customStyle="1" w:styleId="HeaderChar">
    <w:name w:val="Header Char"/>
    <w:basedOn w:val="DefaultParagraphFont"/>
    <w:link w:val="Header"/>
    <w:uiPriority w:val="99"/>
    <w:rsid w:val="00E11CEC"/>
  </w:style>
  <w:style w:type="paragraph" w:styleId="Footer">
    <w:name w:val="footer"/>
    <w:basedOn w:val="Normal"/>
    <w:link w:val="FooterChar"/>
    <w:uiPriority w:val="99"/>
    <w:unhideWhenUsed/>
    <w:rsid w:val="00E11CEC"/>
    <w:pPr>
      <w:tabs>
        <w:tab w:val="center" w:pos="4703"/>
        <w:tab w:val="right" w:pos="9406"/>
      </w:tabs>
      <w:spacing w:after="0" w:line="240" w:lineRule="auto"/>
    </w:pPr>
  </w:style>
  <w:style w:type="character" w:customStyle="1" w:styleId="FooterChar">
    <w:name w:val="Footer Char"/>
    <w:basedOn w:val="DefaultParagraphFont"/>
    <w:link w:val="Footer"/>
    <w:uiPriority w:val="99"/>
    <w:rsid w:val="00E11C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613</TotalTime>
  <Pages>9</Pages>
  <Words>1326</Words>
  <Characters>7692</Characters>
  <Application>Microsoft Office Word</Application>
  <DocSecurity>0</DocSecurity>
  <Lines>213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Ducas</dc:creator>
  <cp:keywords/>
  <dc:description/>
  <cp:lastModifiedBy>Gabriel Ducas</cp:lastModifiedBy>
  <cp:revision>8</cp:revision>
  <dcterms:created xsi:type="dcterms:W3CDTF">2026-03-23T16:13:00Z</dcterms:created>
  <dcterms:modified xsi:type="dcterms:W3CDTF">2026-03-24T20:39:00Z</dcterms:modified>
</cp:coreProperties>
</file>