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E3BE" w14:textId="2767290C" w:rsidR="000728B9" w:rsidRDefault="000728B9" w:rsidP="000728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U C M </w:t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>         </w:t>
      </w:r>
      <w:r w:rsidRPr="001C086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SEGUNDO</w:t>
      </w:r>
      <w:r w:rsidRPr="001C0864">
        <w:rPr>
          <w:rFonts w:ascii="Arial" w:hAnsi="Arial" w:cs="Arial"/>
          <w:sz w:val="24"/>
          <w:szCs w:val="24"/>
        </w:rPr>
        <w:t xml:space="preserve"> EXAMEN PARCIAL </w:t>
      </w:r>
      <w:r>
        <w:rPr>
          <w:rFonts w:ascii="Arial" w:hAnsi="Arial" w:cs="Arial"/>
          <w:sz w:val="24"/>
          <w:szCs w:val="24"/>
        </w:rPr>
        <w:tab/>
      </w:r>
      <w:r w:rsidRPr="001C0864">
        <w:rPr>
          <w:rFonts w:ascii="Arial" w:hAnsi="Arial" w:cs="Arial"/>
          <w:sz w:val="24"/>
          <w:szCs w:val="24"/>
        </w:rPr>
        <w:t>       </w:t>
      </w:r>
      <w:r w:rsidR="005077F2">
        <w:rPr>
          <w:rFonts w:ascii="Arial" w:hAnsi="Arial" w:cs="Arial"/>
          <w:sz w:val="24"/>
          <w:szCs w:val="24"/>
        </w:rPr>
        <w:t>noviembre</w:t>
      </w:r>
      <w:r w:rsidRPr="001C086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1C0864">
        <w:rPr>
          <w:rFonts w:ascii="Arial" w:hAnsi="Arial" w:cs="Arial"/>
          <w:sz w:val="24"/>
          <w:szCs w:val="24"/>
        </w:rPr>
        <w:t>de 201</w:t>
      </w:r>
      <w:r>
        <w:rPr>
          <w:rFonts w:ascii="Arial" w:hAnsi="Arial" w:cs="Arial"/>
          <w:sz w:val="24"/>
          <w:szCs w:val="24"/>
        </w:rPr>
        <w:t>9</w:t>
      </w:r>
    </w:p>
    <w:p w14:paraId="0D9AB9E8" w14:textId="77777777" w:rsidR="000728B9" w:rsidRPr="001C0864" w:rsidRDefault="000728B9" w:rsidP="000728B9">
      <w:pPr>
        <w:jc w:val="both"/>
        <w:rPr>
          <w:rFonts w:ascii="Arial" w:hAnsi="Arial" w:cs="Arial"/>
          <w:sz w:val="24"/>
          <w:szCs w:val="24"/>
        </w:rPr>
      </w:pPr>
      <w:r w:rsidRPr="001C0864">
        <w:rPr>
          <w:rFonts w:ascii="Arial" w:hAnsi="Arial" w:cs="Arial"/>
          <w:sz w:val="24"/>
          <w:szCs w:val="24"/>
        </w:rPr>
        <w:t>                                                 </w:t>
      </w:r>
    </w:p>
    <w:p w14:paraId="03DAB082" w14:textId="77777777" w:rsidR="000728B9" w:rsidRDefault="000728B9" w:rsidP="000728B9">
      <w:pPr>
        <w:jc w:val="both"/>
        <w:rPr>
          <w:rFonts w:ascii="Arial" w:hAnsi="Arial" w:cs="Arial"/>
          <w:sz w:val="24"/>
          <w:szCs w:val="24"/>
        </w:rPr>
      </w:pPr>
      <w:r w:rsidRPr="001C0864">
        <w:rPr>
          <w:rFonts w:ascii="Arial" w:hAnsi="Arial" w:cs="Arial"/>
          <w:sz w:val="24"/>
          <w:szCs w:val="24"/>
        </w:rPr>
        <w:t>ISC 212</w:t>
      </w:r>
      <w:r>
        <w:rPr>
          <w:rFonts w:ascii="Arial" w:hAnsi="Arial" w:cs="Arial"/>
          <w:sz w:val="24"/>
          <w:szCs w:val="24"/>
        </w:rPr>
        <w:t xml:space="preserve"> y 202</w:t>
      </w:r>
      <w:r w:rsidRPr="001C0864">
        <w:rPr>
          <w:rFonts w:ascii="Arial" w:hAnsi="Arial" w:cs="Arial"/>
          <w:sz w:val="24"/>
          <w:szCs w:val="24"/>
        </w:rPr>
        <w:t>. Programación 1</w:t>
      </w:r>
    </w:p>
    <w:p w14:paraId="77B219AE" w14:textId="77777777" w:rsidR="000728B9" w:rsidRDefault="000728B9" w:rsidP="000728B9">
      <w:pPr>
        <w:rPr>
          <w:rFonts w:ascii="Tahoma" w:hAnsi="Tahoma" w:cs="Tahoma"/>
          <w:sz w:val="24"/>
          <w:szCs w:val="24"/>
        </w:rPr>
      </w:pPr>
    </w:p>
    <w:p w14:paraId="069019BB" w14:textId="77777777" w:rsidR="000728B9" w:rsidRPr="00BC4869" w:rsidRDefault="000728B9" w:rsidP="000728B9">
      <w:pPr>
        <w:jc w:val="both"/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 xml:space="preserve">En un torneo internacional de voleibol se </w:t>
      </w:r>
      <w:r>
        <w:rPr>
          <w:rFonts w:ascii="Tahoma" w:hAnsi="Tahoma" w:cs="Tahoma"/>
          <w:sz w:val="24"/>
          <w:szCs w:val="24"/>
        </w:rPr>
        <w:t xml:space="preserve">lleva un registro de todos los países participantes, de cada </w:t>
      </w:r>
      <w:r w:rsidR="005A793D">
        <w:rPr>
          <w:rFonts w:ascii="Tahoma" w:hAnsi="Tahoma" w:cs="Tahoma"/>
          <w:sz w:val="24"/>
          <w:szCs w:val="24"/>
        </w:rPr>
        <w:t>Equipo</w:t>
      </w:r>
      <w:r>
        <w:rPr>
          <w:rFonts w:ascii="Tahoma" w:hAnsi="Tahoma" w:cs="Tahoma"/>
          <w:sz w:val="24"/>
          <w:szCs w:val="24"/>
        </w:rPr>
        <w:t xml:space="preserve"> se registra su nombre, entrenador principal y puesto que ocupa actualmente en el ranking mundial. Para cada equipo se lleva un control de los jugadores que componen la plantilla. D</w:t>
      </w:r>
      <w:r w:rsidRPr="00BC4869">
        <w:rPr>
          <w:rFonts w:ascii="Tahoma" w:hAnsi="Tahoma" w:cs="Tahoma"/>
          <w:sz w:val="24"/>
          <w:szCs w:val="24"/>
        </w:rPr>
        <w:t xml:space="preserve">e cada jugador el nombre, errores cometidos, </w:t>
      </w:r>
      <w:proofErr w:type="spellStart"/>
      <w:r w:rsidRPr="00BC4869">
        <w:rPr>
          <w:rFonts w:ascii="Tahoma" w:hAnsi="Tahoma" w:cs="Tahoma"/>
          <w:sz w:val="24"/>
          <w:szCs w:val="24"/>
        </w:rPr>
        <w:t>aces</w:t>
      </w:r>
      <w:proofErr w:type="spellEnd"/>
      <w:r w:rsidRPr="00BC4869">
        <w:rPr>
          <w:rFonts w:ascii="Tahoma" w:hAnsi="Tahoma" w:cs="Tahoma"/>
          <w:sz w:val="24"/>
          <w:szCs w:val="24"/>
        </w:rPr>
        <w:t xml:space="preserve"> (puntos directos por servicios) y total de servicios. De los líberos se registra también los recibos efectivos, mientras que de los pasadores se registran los pases y las jugadas de engaño(fintas) efectivas. De los opuestos y auxiliares los ataques y bloqueos efectivos, así como bloqueos fallidos.</w:t>
      </w:r>
    </w:p>
    <w:p w14:paraId="6137D59A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</w:p>
    <w:p w14:paraId="360A5767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>El jugador más valioso del torneo es aquel de mayor efectividad, la cual se calcula como sigue:</w:t>
      </w:r>
    </w:p>
    <w:p w14:paraId="45C7D7D2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</w:p>
    <w:p w14:paraId="1EAF5F1E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 xml:space="preserve">Líbero: 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recibos-errores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recibos+errores</m:t>
            </m:r>
          </m:den>
        </m:f>
        <m:r>
          <w:rPr>
            <w:rFonts w:ascii="Cambria Math" w:hAnsi="Cambria Math" w:cs="Tahoma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aces*100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servicios</m:t>
            </m:r>
          </m:den>
        </m:f>
      </m:oMath>
    </w:p>
    <w:p w14:paraId="48E0D4D8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</w:p>
    <w:p w14:paraId="74523F3A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 xml:space="preserve">Pasador: 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pases+fintas-errores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pases+fintas+errores</m:t>
            </m:r>
          </m:den>
        </m:f>
        <m:r>
          <w:rPr>
            <w:rFonts w:ascii="Cambria Math" w:hAnsi="Cambria Math" w:cs="Tahoma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aces*100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servicios</m:t>
            </m:r>
          </m:den>
        </m:f>
      </m:oMath>
    </w:p>
    <w:p w14:paraId="12508F55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</w:p>
    <w:p w14:paraId="37975BB6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 xml:space="preserve">Auxiliar/Opuesto: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ataques+bloqueos efectivos-bloqueos fallidos-errores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ataques+bloqueos efectivos+bloqueos fallidos+errores</m:t>
            </m:r>
          </m:den>
        </m:f>
        <m:r>
          <w:rPr>
            <w:rFonts w:ascii="Cambria Math" w:hAnsi="Cambria Math" w:cs="Tahoma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aces*100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servicios</m:t>
            </m:r>
          </m:den>
        </m:f>
      </m:oMath>
    </w:p>
    <w:p w14:paraId="44A638EC" w14:textId="77777777" w:rsidR="000728B9" w:rsidRPr="00BC4869" w:rsidRDefault="000728B9" w:rsidP="000728B9">
      <w:pPr>
        <w:rPr>
          <w:rFonts w:ascii="Tahoma" w:hAnsi="Tahoma" w:cs="Tahoma"/>
          <w:sz w:val="24"/>
          <w:szCs w:val="24"/>
        </w:rPr>
      </w:pPr>
    </w:p>
    <w:p w14:paraId="37E28D7A" w14:textId="77777777" w:rsidR="000728B9" w:rsidRPr="00BC4869" w:rsidRDefault="000728B9" w:rsidP="000728B9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>Modele la situación anterior mediante un diagrama de clases UML.</w:t>
      </w:r>
    </w:p>
    <w:p w14:paraId="095A4FB3" w14:textId="77777777" w:rsidR="000728B9" w:rsidRPr="00BC4869" w:rsidRDefault="000728B9" w:rsidP="000728B9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>Implemente las clases en JAVA, garantizando que se tenga una única instancia de la clase controladora.</w:t>
      </w:r>
    </w:p>
    <w:p w14:paraId="68B0395A" w14:textId="77777777" w:rsidR="000728B9" w:rsidRPr="00BC4869" w:rsidRDefault="000728B9" w:rsidP="000728B9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C4869">
        <w:rPr>
          <w:rFonts w:ascii="Tahoma" w:hAnsi="Tahoma" w:cs="Tahoma"/>
          <w:sz w:val="24"/>
          <w:szCs w:val="24"/>
        </w:rPr>
        <w:t xml:space="preserve">Implemente los </w:t>
      </w:r>
      <w:proofErr w:type="gramStart"/>
      <w:r w:rsidRPr="00BC4869">
        <w:rPr>
          <w:rFonts w:ascii="Tahoma" w:hAnsi="Tahoma" w:cs="Tahoma"/>
          <w:sz w:val="24"/>
          <w:szCs w:val="24"/>
        </w:rPr>
        <w:t>métodos necesario</w:t>
      </w:r>
      <w:proofErr w:type="gramEnd"/>
      <w:r w:rsidRPr="00BC4869">
        <w:rPr>
          <w:rFonts w:ascii="Tahoma" w:hAnsi="Tahoma" w:cs="Tahoma"/>
          <w:sz w:val="24"/>
          <w:szCs w:val="24"/>
        </w:rPr>
        <w:t xml:space="preserve"> para:</w:t>
      </w:r>
    </w:p>
    <w:p w14:paraId="4B951BCB" w14:textId="77777777" w:rsidR="000728B9" w:rsidRPr="000728B9" w:rsidRDefault="000728B9" w:rsidP="000728B9">
      <w:pPr>
        <w:pStyle w:val="Prrafode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728B9">
        <w:rPr>
          <w:rFonts w:ascii="Tahoma" w:hAnsi="Tahoma" w:cs="Tahoma"/>
          <w:sz w:val="24"/>
          <w:szCs w:val="24"/>
        </w:rPr>
        <w:t>Conocer el jugador más valioso del Torneo.</w:t>
      </w:r>
    </w:p>
    <w:p w14:paraId="32581C61" w14:textId="77777777" w:rsidR="000728B9" w:rsidRPr="000728B9" w:rsidRDefault="000728B9" w:rsidP="000728B9">
      <w:pPr>
        <w:pStyle w:val="Prrafode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728B9">
        <w:rPr>
          <w:rFonts w:ascii="Tahoma" w:hAnsi="Tahoma" w:cs="Tahoma"/>
          <w:sz w:val="24"/>
          <w:szCs w:val="24"/>
        </w:rPr>
        <w:t>Conocer los jugadores auxiliares con una efectividad superior a un valor dado.</w:t>
      </w:r>
    </w:p>
    <w:p w14:paraId="794582B6" w14:textId="77777777" w:rsidR="000728B9" w:rsidRPr="000728B9" w:rsidRDefault="000728B9" w:rsidP="000728B9">
      <w:pPr>
        <w:pStyle w:val="Prrafode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728B9">
        <w:rPr>
          <w:rFonts w:ascii="Tahoma" w:hAnsi="Tahoma" w:cs="Tahoma"/>
          <w:sz w:val="24"/>
          <w:szCs w:val="24"/>
        </w:rPr>
        <w:t>Conocer cuántos líberos tienen más errores que recibos efectivos.</w:t>
      </w:r>
    </w:p>
    <w:p w14:paraId="7AB47946" w14:textId="77777777" w:rsidR="000728B9" w:rsidRPr="000728B9" w:rsidRDefault="000728B9" w:rsidP="000728B9">
      <w:pPr>
        <w:pStyle w:val="Prrafode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728B9">
        <w:rPr>
          <w:rFonts w:ascii="Tahoma" w:hAnsi="Tahoma" w:cs="Tahoma"/>
          <w:sz w:val="24"/>
          <w:szCs w:val="24"/>
        </w:rPr>
        <w:t>Conocer el pasador que más fintas realizó.</w:t>
      </w:r>
    </w:p>
    <w:p w14:paraId="789D67B0" w14:textId="77777777" w:rsidR="000728B9" w:rsidRPr="000728B9" w:rsidRDefault="000728B9" w:rsidP="000728B9">
      <w:pPr>
        <w:pStyle w:val="Prrafode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0728B9">
        <w:rPr>
          <w:rFonts w:ascii="Tahoma" w:hAnsi="Tahoma" w:cs="Tahoma"/>
          <w:sz w:val="24"/>
          <w:szCs w:val="24"/>
        </w:rPr>
        <w:t>Conocer el jugador opuesto de mayor efectividad.</w:t>
      </w:r>
    </w:p>
    <w:p w14:paraId="499FD57B" w14:textId="77777777" w:rsidR="000728B9" w:rsidRPr="000728B9" w:rsidRDefault="000728B9" w:rsidP="000728B9">
      <w:pPr>
        <w:pStyle w:val="Prrafodelista"/>
        <w:numPr>
          <w:ilvl w:val="1"/>
          <w:numId w:val="1"/>
        </w:numPr>
      </w:pPr>
      <w:r w:rsidRPr="000728B9">
        <w:rPr>
          <w:rFonts w:ascii="Tahoma" w:hAnsi="Tahoma" w:cs="Tahoma"/>
          <w:sz w:val="24"/>
          <w:szCs w:val="24"/>
        </w:rPr>
        <w:t>Dado el nombre de un opuesto conocer el número de bloqueos efectivos.</w:t>
      </w:r>
    </w:p>
    <w:p w14:paraId="13CDA3FB" w14:textId="77777777" w:rsidR="000E471A" w:rsidRDefault="000728B9" w:rsidP="000728B9">
      <w:pPr>
        <w:pStyle w:val="Prrafodelista"/>
        <w:numPr>
          <w:ilvl w:val="1"/>
          <w:numId w:val="1"/>
        </w:numPr>
      </w:pPr>
      <w:r w:rsidRPr="000728B9">
        <w:rPr>
          <w:rFonts w:ascii="Tahoma" w:hAnsi="Tahoma" w:cs="Tahoma"/>
          <w:sz w:val="24"/>
          <w:szCs w:val="24"/>
        </w:rPr>
        <w:t>Conocer los jugadores que no cometieron ningún error.</w:t>
      </w:r>
    </w:p>
    <w:sectPr w:rsidR="000E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041AD" w14:textId="77777777" w:rsidR="00C767DC" w:rsidRDefault="00C767DC" w:rsidP="005A793D">
      <w:r>
        <w:separator/>
      </w:r>
    </w:p>
  </w:endnote>
  <w:endnote w:type="continuationSeparator" w:id="0">
    <w:p w14:paraId="5F757336" w14:textId="77777777" w:rsidR="00C767DC" w:rsidRDefault="00C767DC" w:rsidP="005A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4507" w14:textId="77777777" w:rsidR="00C767DC" w:rsidRDefault="00C767DC" w:rsidP="005A793D">
      <w:r>
        <w:separator/>
      </w:r>
    </w:p>
  </w:footnote>
  <w:footnote w:type="continuationSeparator" w:id="0">
    <w:p w14:paraId="3FB73A26" w14:textId="77777777" w:rsidR="00C767DC" w:rsidRDefault="00C767DC" w:rsidP="005A7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2C9"/>
    <w:multiLevelType w:val="hybridMultilevel"/>
    <w:tmpl w:val="E1484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B9"/>
    <w:rsid w:val="000728B9"/>
    <w:rsid w:val="000E471A"/>
    <w:rsid w:val="005077F2"/>
    <w:rsid w:val="005A793D"/>
    <w:rsid w:val="00907D3C"/>
    <w:rsid w:val="00C22FFB"/>
    <w:rsid w:val="00C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FE64"/>
  <w15:chartTrackingRefBased/>
  <w15:docId w15:val="{BC9691C1-37CE-436B-80DA-B78C7EDE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8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9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793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79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93D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Alonso Ochoa</dc:creator>
  <cp:keywords/>
  <dc:description/>
  <cp:lastModifiedBy>José Luis Alonso Ochoa</cp:lastModifiedBy>
  <cp:revision>4</cp:revision>
  <dcterms:created xsi:type="dcterms:W3CDTF">2019-03-12T16:13:00Z</dcterms:created>
  <dcterms:modified xsi:type="dcterms:W3CDTF">2019-11-05T18:04:00Z</dcterms:modified>
</cp:coreProperties>
</file>