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48BF6" w14:textId="77777777" w:rsidR="000326C8" w:rsidRPr="000326C8" w:rsidRDefault="000326C8" w:rsidP="000326C8">
      <w:pPr>
        <w:rPr>
          <w:b/>
          <w:bCs/>
          <w:sz w:val="32"/>
          <w:szCs w:val="32"/>
        </w:rPr>
      </w:pPr>
      <w:r w:rsidRPr="000326C8">
        <w:rPr>
          <w:b/>
          <w:bCs/>
          <w:sz w:val="32"/>
          <w:szCs w:val="32"/>
        </w:rPr>
        <w:t>O que pesquisar:</w:t>
      </w:r>
    </w:p>
    <w:p w14:paraId="38FA1EE7" w14:textId="77777777" w:rsidR="000326C8" w:rsidRPr="000326C8" w:rsidRDefault="000326C8" w:rsidP="000326C8">
      <w:pPr>
        <w:rPr>
          <w:b/>
          <w:bCs/>
          <w:sz w:val="32"/>
          <w:szCs w:val="32"/>
        </w:rPr>
      </w:pPr>
      <w:r w:rsidRPr="000326C8">
        <w:rPr>
          <w:b/>
          <w:bCs/>
          <w:sz w:val="32"/>
          <w:szCs w:val="32"/>
        </w:rPr>
        <w:t>O PicPay, Banco Original ou outro produto do Grupo J&amp;F tem página de acessibilidade?</w:t>
      </w:r>
    </w:p>
    <w:p w14:paraId="6E806925" w14:textId="77777777" w:rsidR="000326C8" w:rsidRPr="000326C8" w:rsidRDefault="000326C8" w:rsidP="000326C8">
      <w:pPr>
        <w:rPr>
          <w:b/>
          <w:bCs/>
          <w:sz w:val="32"/>
          <w:szCs w:val="32"/>
        </w:rPr>
      </w:pPr>
      <w:r w:rsidRPr="000326C8">
        <w:rPr>
          <w:b/>
          <w:bCs/>
          <w:sz w:val="32"/>
          <w:szCs w:val="32"/>
        </w:rPr>
        <w:t xml:space="preserve"> • Alguma empresa foi multada ou processada por falta de acessibilidade digital no Brasil?</w:t>
      </w:r>
    </w:p>
    <w:p w14:paraId="4F4E997E" w14:textId="77777777" w:rsidR="000326C8" w:rsidRPr="000326C8" w:rsidRDefault="000326C8" w:rsidP="000326C8">
      <w:pPr>
        <w:rPr>
          <w:b/>
          <w:bCs/>
          <w:sz w:val="32"/>
          <w:szCs w:val="32"/>
        </w:rPr>
      </w:pPr>
      <w:r w:rsidRPr="000326C8">
        <w:rPr>
          <w:b/>
          <w:bCs/>
          <w:sz w:val="32"/>
          <w:szCs w:val="32"/>
        </w:rPr>
        <w:t xml:space="preserve"> E no mundo? (ex: casos Domino's Pizza EUA, Magazine Luiza, BRB Banco)</w:t>
      </w:r>
    </w:p>
    <w:p w14:paraId="156343BA" w14:textId="77777777" w:rsidR="000326C8" w:rsidRPr="000326C8" w:rsidRDefault="000326C8" w:rsidP="000326C8">
      <w:pPr>
        <w:rPr>
          <w:b/>
          <w:bCs/>
          <w:sz w:val="32"/>
          <w:szCs w:val="32"/>
        </w:rPr>
      </w:pPr>
      <w:r w:rsidRPr="000326C8">
        <w:rPr>
          <w:b/>
          <w:bCs/>
          <w:sz w:val="32"/>
          <w:szCs w:val="32"/>
        </w:rPr>
        <w:t xml:space="preserve"> • Como empresas de tecnologia líderes (Microsoft, Apple, Google) tratam acessibilidade?</w:t>
      </w:r>
    </w:p>
    <w:p w14:paraId="2E74659C" w14:textId="1C29FEF4" w:rsidR="000326C8" w:rsidRDefault="000326C8" w:rsidP="000326C8">
      <w:pPr>
        <w:pBdr>
          <w:bottom w:val="single" w:sz="6" w:space="1" w:color="auto"/>
        </w:pBdr>
        <w:rPr>
          <w:b/>
          <w:bCs/>
          <w:sz w:val="32"/>
          <w:szCs w:val="32"/>
        </w:rPr>
      </w:pPr>
      <w:r w:rsidRPr="000326C8">
        <w:rPr>
          <w:b/>
          <w:bCs/>
          <w:sz w:val="32"/>
          <w:szCs w:val="32"/>
        </w:rPr>
        <w:t xml:space="preserve"> • O que muda no trabalho do desenvolvedor quando a empresa tem política de acessibilidade?</w:t>
      </w:r>
    </w:p>
    <w:p w14:paraId="2F9DD42D" w14:textId="77777777" w:rsidR="000326C8" w:rsidRDefault="000326C8" w:rsidP="000326C8">
      <w:pPr>
        <w:pBdr>
          <w:bottom w:val="single" w:sz="6" w:space="1" w:color="auto"/>
        </w:pBdr>
        <w:rPr>
          <w:b/>
          <w:bCs/>
          <w:sz w:val="32"/>
          <w:szCs w:val="32"/>
        </w:rPr>
      </w:pPr>
    </w:p>
    <w:p w14:paraId="5D2F2EFB" w14:textId="77777777" w:rsidR="000326C8" w:rsidRDefault="000326C8" w:rsidP="000326C8">
      <w:pPr>
        <w:rPr>
          <w:b/>
          <w:bCs/>
          <w:sz w:val="32"/>
          <w:szCs w:val="32"/>
        </w:rPr>
      </w:pPr>
    </w:p>
    <w:p w14:paraId="359977FD" w14:textId="052F641F" w:rsidR="000326C8" w:rsidRDefault="000326C8" w:rsidP="000326C8">
      <w:pPr>
        <w:rPr>
          <w:sz w:val="32"/>
          <w:szCs w:val="32"/>
        </w:rPr>
      </w:pPr>
      <w:r w:rsidRPr="000326C8">
        <w:rPr>
          <w:sz w:val="32"/>
          <w:szCs w:val="32"/>
        </w:rPr>
        <w:t>O processo de acessibilidade digital no Brasil visa eliminar barreiras que impedem pessoas com deficiência ou limitações temporárias de utilizar a internet com autonomia. A legislação brasileira, com destaque para a Lei Brasileira de Inclusão (LBI - Lei nº 13.146/2015), foi sancionada no dia 6 de julho de 2015 e obriga que websites e aplicativos governamentais e de empresas ofereçam acesso igualitário</w:t>
      </w:r>
    </w:p>
    <w:p w14:paraId="6D90B659" w14:textId="77777777" w:rsidR="000326C8" w:rsidRDefault="000326C8" w:rsidP="000326C8">
      <w:pPr>
        <w:rPr>
          <w:sz w:val="32"/>
          <w:szCs w:val="32"/>
        </w:rPr>
      </w:pPr>
    </w:p>
    <w:p w14:paraId="7ADC5A6A" w14:textId="77777777" w:rsidR="000326C8" w:rsidRPr="000326C8" w:rsidRDefault="000326C8" w:rsidP="000326C8">
      <w:pPr>
        <w:rPr>
          <w:sz w:val="32"/>
          <w:szCs w:val="32"/>
        </w:rPr>
      </w:pPr>
      <w:r w:rsidRPr="000326C8">
        <w:rPr>
          <w:sz w:val="32"/>
          <w:szCs w:val="32"/>
        </w:rPr>
        <w:t>A ADA (Americans with Disabilities Act - Lei dos Americanos com Deficiência) é uma lei de direitos civis de 1990 nos EUA que proíbe a discriminação contra pessoas com deficiência, garantindo igualdade em empregos, transporte e espaços públicos. Ela exige acessibilidade física e digital</w:t>
      </w:r>
    </w:p>
    <w:p w14:paraId="72859468" w14:textId="77777777" w:rsidR="000326C8" w:rsidRPr="000326C8" w:rsidRDefault="000326C8" w:rsidP="000326C8">
      <w:pPr>
        <w:rPr>
          <w:b/>
          <w:bCs/>
          <w:sz w:val="40"/>
          <w:szCs w:val="40"/>
        </w:rPr>
      </w:pPr>
    </w:p>
    <w:p w14:paraId="6A115C1A" w14:textId="28068FAF" w:rsidR="000326C8" w:rsidRPr="000326C8" w:rsidRDefault="000326C8" w:rsidP="000326C8">
      <w:pPr>
        <w:rPr>
          <w:b/>
          <w:bCs/>
          <w:sz w:val="40"/>
          <w:szCs w:val="40"/>
        </w:rPr>
      </w:pPr>
      <w:r w:rsidRPr="000326C8">
        <w:rPr>
          <w:b/>
          <w:bCs/>
          <w:sz w:val="40"/>
          <w:szCs w:val="40"/>
        </w:rPr>
        <w:t>Problemas:</w:t>
      </w:r>
    </w:p>
    <w:p w14:paraId="03793D43" w14:textId="099B5C63" w:rsidR="000326C8" w:rsidRDefault="000326C8" w:rsidP="000326C8">
      <w:pPr>
        <w:rPr>
          <w:sz w:val="32"/>
          <w:szCs w:val="32"/>
        </w:rPr>
      </w:pPr>
      <w:r w:rsidRPr="000326C8">
        <w:rPr>
          <w:sz w:val="32"/>
          <w:szCs w:val="32"/>
        </w:rPr>
        <w:t>A ADA lawsuit 2023 (Processo da Lei dos Americanos com Deficiências) refere-se ao alto volume de ações judiciais movidas nos Estados Unidos em 2023 contra empresas alegando que seus websites, aplicativos ou instalações físicas não eram acessíveis a pessoas com deficiência.</w:t>
      </w:r>
    </w:p>
    <w:p w14:paraId="374D8B0C" w14:textId="77777777" w:rsidR="000326C8" w:rsidRPr="000326C8" w:rsidRDefault="000326C8" w:rsidP="000326C8">
      <w:pPr>
        <w:rPr>
          <w:sz w:val="32"/>
          <w:szCs w:val="32"/>
        </w:rPr>
      </w:pPr>
    </w:p>
    <w:p w14:paraId="17E5D447" w14:textId="77777777" w:rsidR="000326C8" w:rsidRDefault="000326C8">
      <w:pPr>
        <w:rPr>
          <w:b/>
          <w:bCs/>
          <w:sz w:val="32"/>
          <w:szCs w:val="32"/>
        </w:rPr>
      </w:pPr>
    </w:p>
    <w:p w14:paraId="07D4C7D6" w14:textId="77777777" w:rsidR="000326C8" w:rsidRDefault="000326C8">
      <w:pPr>
        <w:rPr>
          <w:b/>
          <w:bCs/>
          <w:sz w:val="32"/>
          <w:szCs w:val="32"/>
        </w:rPr>
      </w:pPr>
    </w:p>
    <w:p w14:paraId="557A627A" w14:textId="670D647C" w:rsidR="006B7F0B" w:rsidRDefault="000326C8">
      <w:r w:rsidRPr="000326C8">
        <w:rPr>
          <w:b/>
          <w:bCs/>
          <w:sz w:val="32"/>
          <w:szCs w:val="32"/>
        </w:rPr>
        <w:t>Caso de problema de acessibilidade relacionado ao PicPay:</w:t>
      </w:r>
      <w:r w:rsidRPr="000326C8">
        <w:rPr>
          <w:b/>
          <w:bCs/>
          <w:sz w:val="32"/>
          <w:szCs w:val="32"/>
        </w:rPr>
        <w:br/>
      </w:r>
      <w:r w:rsidRPr="000326C8">
        <w:drawing>
          <wp:inline distT="0" distB="0" distL="0" distR="0" wp14:anchorId="7F3BAB47" wp14:editId="2F26CC36">
            <wp:extent cx="10812384" cy="4648849"/>
            <wp:effectExtent l="0" t="0" r="8255" b="0"/>
            <wp:docPr id="12775180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5180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12384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0326C8">
        <w:rPr>
          <w:b/>
          <w:bCs/>
          <w:sz w:val="32"/>
          <w:szCs w:val="32"/>
        </w:rPr>
        <w:t>Resposta:</w:t>
      </w:r>
    </w:p>
    <w:p w14:paraId="100EAAAE" w14:textId="79F79A3A" w:rsidR="000326C8" w:rsidRDefault="000326C8">
      <w:r w:rsidRPr="000326C8">
        <w:drawing>
          <wp:inline distT="0" distB="0" distL="0" distR="0" wp14:anchorId="2AE48946" wp14:editId="1C7312FB">
            <wp:extent cx="10421804" cy="4658375"/>
            <wp:effectExtent l="0" t="0" r="0" b="8890"/>
            <wp:docPr id="15474128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128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421804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37667" w14:textId="77777777" w:rsidR="00DE6417" w:rsidRDefault="00DE6417"/>
    <w:p w14:paraId="4254C18E" w14:textId="77777777" w:rsidR="00DE6417" w:rsidRDefault="00DE6417"/>
    <w:p w14:paraId="2BF35E79" w14:textId="46876631" w:rsidR="00DE6417" w:rsidRDefault="00DE641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Exemplos de acessibilidade no PicPay e Banco Original:</w:t>
      </w:r>
    </w:p>
    <w:p w14:paraId="63EDAAC3" w14:textId="0A5A24AD" w:rsidR="00DE6417" w:rsidRDefault="00DE6417">
      <w:pPr>
        <w:rPr>
          <w:b/>
          <w:bCs/>
          <w:sz w:val="32"/>
          <w:szCs w:val="32"/>
        </w:rPr>
      </w:pPr>
      <w:r w:rsidRPr="00DE6417">
        <w:rPr>
          <w:b/>
          <w:bCs/>
          <w:sz w:val="32"/>
          <w:szCs w:val="32"/>
        </w:rPr>
        <w:drawing>
          <wp:inline distT="0" distB="0" distL="0" distR="0" wp14:anchorId="3F3DBB84" wp14:editId="3E4F9969">
            <wp:extent cx="18119079" cy="6173061"/>
            <wp:effectExtent l="0" t="0" r="0" b="0"/>
            <wp:docPr id="6019256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256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119079" cy="61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F5ACE" w14:textId="77777777" w:rsidR="00B01D8E" w:rsidRDefault="00B01D8E">
      <w:pPr>
        <w:rPr>
          <w:b/>
          <w:bCs/>
          <w:sz w:val="32"/>
          <w:szCs w:val="32"/>
        </w:rPr>
      </w:pPr>
    </w:p>
    <w:p w14:paraId="6BDEC31B" w14:textId="2F31C3AD" w:rsidR="00B01D8E" w:rsidRDefault="00B01D8E" w:rsidP="00B01D8E">
      <w:pPr>
        <w:pStyle w:val="PargrafodaLista"/>
        <w:numPr>
          <w:ilvl w:val="0"/>
          <w:numId w:val="3"/>
        </w:numPr>
        <w:rPr>
          <w:sz w:val="32"/>
          <w:szCs w:val="32"/>
        </w:rPr>
      </w:pPr>
      <w:r w:rsidRPr="00B01D8E">
        <w:rPr>
          <w:sz w:val="32"/>
          <w:szCs w:val="32"/>
        </w:rPr>
        <w:t>App do picpay tem uma central de ajuda com atendimento em libras</w:t>
      </w:r>
    </w:p>
    <w:p w14:paraId="1B761182" w14:textId="77777777" w:rsidR="00A11D02" w:rsidRDefault="00A11D02" w:rsidP="00A11D02">
      <w:pPr>
        <w:rPr>
          <w:sz w:val="32"/>
          <w:szCs w:val="32"/>
        </w:rPr>
      </w:pPr>
    </w:p>
    <w:p w14:paraId="031416B3" w14:textId="77777777" w:rsidR="00A11D02" w:rsidRDefault="00A11D02" w:rsidP="00A11D02">
      <w:pPr>
        <w:pBdr>
          <w:bottom w:val="single" w:sz="6" w:space="1" w:color="auto"/>
        </w:pBdr>
        <w:rPr>
          <w:sz w:val="32"/>
          <w:szCs w:val="32"/>
        </w:rPr>
      </w:pPr>
    </w:p>
    <w:p w14:paraId="118A9877" w14:textId="13BCDB03" w:rsidR="00A11D02" w:rsidRDefault="00A11D02" w:rsidP="00A11D02">
      <w:pPr>
        <w:rPr>
          <w:sz w:val="32"/>
          <w:szCs w:val="32"/>
        </w:rPr>
      </w:pPr>
      <w:r>
        <w:rPr>
          <w:sz w:val="32"/>
          <w:szCs w:val="32"/>
        </w:rPr>
        <w:t xml:space="preserve">Em relação ao PicPay, </w:t>
      </w:r>
      <w:r w:rsidRPr="00A11D02">
        <w:rPr>
          <w:sz w:val="32"/>
          <w:szCs w:val="32"/>
        </w:rPr>
        <w:t>a instituição não apresenta uma página oficial dedicada à acessibilidade ou uma declaração pública detalhada de conformidade com as diretrizes internacionais</w:t>
      </w:r>
      <w:r>
        <w:rPr>
          <w:sz w:val="32"/>
          <w:szCs w:val="32"/>
        </w:rPr>
        <w:t>.</w:t>
      </w:r>
    </w:p>
    <w:p w14:paraId="386120DC" w14:textId="5AB177D8" w:rsidR="00A11D02" w:rsidRDefault="00A11D02" w:rsidP="00A11D02">
      <w:pPr>
        <w:rPr>
          <w:sz w:val="32"/>
          <w:szCs w:val="32"/>
        </w:rPr>
      </w:pPr>
      <w:r w:rsidRPr="00A11D02">
        <w:rPr>
          <w:sz w:val="32"/>
          <w:szCs w:val="32"/>
        </w:rPr>
        <w:t>O Banco Original, por sua vez, embora tenha sido pioneiro como o primeiro banco 100% digital do Brasil, demonstra lacunas significativas em sua interface de usuário. Estudos de caso de UX revelam que elementos fundamentais, como botões secundários com baixo contraste e fluxos de escrita de UX vagos, prejudicam a navegação de usuários com baixa visão ou dificuldades cognitivas. Além disso, a documentação institucional do banco foca em compliance de segurança e proteção de dados (LGPD), sem mencionar explicitamente padrões de acessibilidade digital em seus selos de autorregulação da Febraban. A ausência de ferramentas visíveis de assistência, como o Hand Talk ou o EqualWeb, sugere que a acessibilidade ainda não foi integrada como um requisito não funcional crítico no ciclo de vida de desenvolvimento desses produtos financeiros.</w:t>
      </w:r>
    </w:p>
    <w:p w14:paraId="78CDDC14" w14:textId="77777777" w:rsidR="00794A84" w:rsidRDefault="00794A84" w:rsidP="00A11D02">
      <w:pPr>
        <w:pBdr>
          <w:bottom w:val="single" w:sz="6" w:space="1" w:color="auto"/>
        </w:pBdr>
        <w:rPr>
          <w:sz w:val="32"/>
          <w:szCs w:val="32"/>
        </w:rPr>
      </w:pPr>
    </w:p>
    <w:p w14:paraId="61DE8CC4" w14:textId="48B3B4D1" w:rsidR="00794A84" w:rsidRDefault="00846E47" w:rsidP="00A11D02">
      <w:pPr>
        <w:rPr>
          <w:sz w:val="32"/>
          <w:szCs w:val="32"/>
        </w:rPr>
      </w:pPr>
      <w:r>
        <w:rPr>
          <w:b/>
          <w:bCs/>
          <w:sz w:val="32"/>
          <w:szCs w:val="32"/>
        </w:rPr>
        <w:t>Casos</w:t>
      </w:r>
    </w:p>
    <w:p w14:paraId="633E7131" w14:textId="77777777" w:rsidR="00846E47" w:rsidRDefault="00846E47" w:rsidP="00A11D02">
      <w:pPr>
        <w:rPr>
          <w:sz w:val="32"/>
          <w:szCs w:val="32"/>
        </w:rPr>
      </w:pPr>
    </w:p>
    <w:p w14:paraId="46D169A7" w14:textId="3E8E73E2" w:rsidR="00846E47" w:rsidRDefault="00846E47" w:rsidP="00A11D02">
      <w:pPr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Pr="00846E47">
        <w:rPr>
          <w:sz w:val="32"/>
          <w:szCs w:val="32"/>
        </w:rPr>
        <w:t xml:space="preserve">Nos Estados Unidos, o caso </w:t>
      </w:r>
      <w:r w:rsidRPr="00846E47">
        <w:rPr>
          <w:i/>
          <w:iCs/>
          <w:sz w:val="32"/>
          <w:szCs w:val="32"/>
        </w:rPr>
        <w:t>Robles v. Domino's Pizza, LLC</w:t>
      </w:r>
      <w:r w:rsidRPr="00846E47">
        <w:rPr>
          <w:sz w:val="32"/>
          <w:szCs w:val="32"/>
        </w:rPr>
        <w:t xml:space="preserve"> tornou-se o marco definitivo para a responsabilidade digital das empresas.</w:t>
      </w:r>
      <w:r>
        <w:rPr>
          <w:sz w:val="32"/>
          <w:szCs w:val="32"/>
        </w:rPr>
        <w:t xml:space="preserve"> </w:t>
      </w:r>
      <w:r w:rsidRPr="00846E47">
        <w:rPr>
          <w:sz w:val="32"/>
          <w:szCs w:val="32"/>
        </w:rPr>
        <w:t xml:space="preserve">Guillermo Robles, um cidadão cego, processou a rede de pizzarias após ser impedido de realizar pedidos pelo site e aplicativo móvel, mesmo utilizando software de leitura de tela. A defesa da Domino's argumentou que a </w:t>
      </w:r>
      <w:r w:rsidRPr="00846E47">
        <w:rPr>
          <w:i/>
          <w:iCs/>
          <w:sz w:val="32"/>
          <w:szCs w:val="32"/>
        </w:rPr>
        <w:t>Americans with Disabilities Act</w:t>
      </w:r>
      <w:r w:rsidRPr="00846E47">
        <w:rPr>
          <w:sz w:val="32"/>
          <w:szCs w:val="32"/>
        </w:rPr>
        <w:t xml:space="preserve"> (ADA) não se aplicava ao ambiente digital e que a falta de diretrizes específicas do Departamento de Justiça (DOJ) eximia a empresa de obrigações técnicas.</w:t>
      </w:r>
    </w:p>
    <w:p w14:paraId="735D84F4" w14:textId="77777777" w:rsidR="00846E47" w:rsidRDefault="00846E47" w:rsidP="00A11D02">
      <w:pPr>
        <w:rPr>
          <w:sz w:val="32"/>
          <w:szCs w:val="32"/>
        </w:rPr>
      </w:pPr>
    </w:p>
    <w:p w14:paraId="46800A98" w14:textId="1B3B27C4" w:rsidR="00846E47" w:rsidRDefault="00846E47" w:rsidP="00A11D02">
      <w:pPr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Pr="00846E47">
        <w:rPr>
          <w:sz w:val="32"/>
          <w:szCs w:val="32"/>
        </w:rPr>
        <w:t>A atuação do Ministério Público tem sido o principal motor de conformidade através de Termos de Ajustamento de Conduta (TAC). Empresas como o Magazine Luiza, embora citadas como exemplos de liderança em acessibilidade digital, possuem um histórico complexo de interações com a justiça do trabalho e o Ministério Público do Trabalho (MPT). A varejista já foi condenada ao pagamento de R$ 1,5 milhão por "dumping social" em casos relacionados a jornadas excessivas, demonstrando que a conformidade social é um campo de batalha constante, mesmo para líderes em inovação digital. O cumprimento de TACs anteriores foi monitorado rigorosamente, evidenciando que a fiscalização está se tornando mais técnica e menos tolerante a atrasos na adequação.</w:t>
      </w:r>
    </w:p>
    <w:p w14:paraId="45756661" w14:textId="77777777" w:rsidR="000066D4" w:rsidRDefault="000066D4" w:rsidP="00A11D02">
      <w:pPr>
        <w:rPr>
          <w:sz w:val="32"/>
          <w:szCs w:val="32"/>
        </w:rPr>
      </w:pPr>
    </w:p>
    <w:p w14:paraId="542FDDF0" w14:textId="2E7336D7" w:rsidR="000066D4" w:rsidRDefault="000066D4" w:rsidP="00A11D02">
      <w:pPr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Pr="000066D4">
        <w:rPr>
          <w:sz w:val="32"/>
          <w:szCs w:val="32"/>
        </w:rPr>
        <w:t>O Banco de Brasília (BRB) também ilustra os riscos de negligência. A instituição foi condenada a indenizar clientes por falhas em equipamentos de autoatendimento que não atendiam às normas da ABNT, violando o direito à autonomia. No âmbito digital, o banco enfrenta pressões decorrentes de projetos de lei distritais que estabelecem requisitos mínimos e sanções para aplicativos móveis públicos e privados no Distrito Federal. Esses movimentos indicam que o setor bancário está sob vigilância redobrada, especialmente no que tange à segurança inclusiva do sistema Pix, onde falhas em identificar transações fraudulentas têm resultado em condenações por danos morais e materiais.</w:t>
      </w:r>
    </w:p>
    <w:p w14:paraId="410FFA96" w14:textId="77777777" w:rsidR="000066D4" w:rsidRDefault="000066D4" w:rsidP="00A11D02">
      <w:pPr>
        <w:pBdr>
          <w:bottom w:val="single" w:sz="6" w:space="1" w:color="auto"/>
        </w:pBdr>
        <w:rPr>
          <w:sz w:val="32"/>
          <w:szCs w:val="32"/>
        </w:rPr>
      </w:pPr>
    </w:p>
    <w:p w14:paraId="6734CCC0" w14:textId="6F9FE266" w:rsidR="006D28C2" w:rsidRDefault="000D2D99" w:rsidP="00A11D02">
      <w:pPr>
        <w:rPr>
          <w:b/>
          <w:bCs/>
          <w:sz w:val="32"/>
          <w:szCs w:val="32"/>
        </w:rPr>
      </w:pPr>
      <w:r w:rsidRPr="006D28C2">
        <w:rPr>
          <w:b/>
          <w:bCs/>
          <w:sz w:val="32"/>
          <w:szCs w:val="32"/>
          <w:highlight w:val="yellow"/>
        </w:rPr>
        <w:t>Como as empresas</w:t>
      </w:r>
      <w:r w:rsidR="006D28C2" w:rsidRPr="006D28C2">
        <w:rPr>
          <w:b/>
          <w:bCs/>
          <w:sz w:val="32"/>
          <w:szCs w:val="32"/>
          <w:highlight w:val="yellow"/>
        </w:rPr>
        <w:t xml:space="preserve"> tratam a acessibilidade?</w:t>
      </w:r>
    </w:p>
    <w:p w14:paraId="40481B2C" w14:textId="77777777" w:rsidR="00BA4907" w:rsidRPr="00BA4907" w:rsidRDefault="00BA4907" w:rsidP="00BA4907">
      <w:pPr>
        <w:rPr>
          <w:sz w:val="32"/>
          <w:szCs w:val="32"/>
        </w:rPr>
      </w:pPr>
      <w:r w:rsidRPr="00BA4907">
        <w:rPr>
          <w:sz w:val="32"/>
          <w:szCs w:val="32"/>
        </w:rPr>
        <w:t xml:space="preserve">As Big </w:t>
      </w:r>
      <w:proofErr w:type="spellStart"/>
      <w:r w:rsidRPr="00BA4907">
        <w:rPr>
          <w:sz w:val="32"/>
          <w:szCs w:val="32"/>
        </w:rPr>
        <w:t>Techs</w:t>
      </w:r>
      <w:proofErr w:type="spellEnd"/>
      <w:r w:rsidRPr="00BA4907">
        <w:rPr>
          <w:sz w:val="32"/>
          <w:szCs w:val="32"/>
        </w:rPr>
        <w:t xml:space="preserve"> tratam a acessibilidade não como um recurso extra, mas como infraestrutura básica e diferencial de mercado:</w:t>
      </w:r>
    </w:p>
    <w:p w14:paraId="29474146" w14:textId="77777777" w:rsidR="00BA4907" w:rsidRPr="00BA4907" w:rsidRDefault="00BA4907" w:rsidP="00BA4907">
      <w:pPr>
        <w:numPr>
          <w:ilvl w:val="0"/>
          <w:numId w:val="5"/>
        </w:numPr>
        <w:rPr>
          <w:sz w:val="32"/>
          <w:szCs w:val="32"/>
        </w:rPr>
      </w:pPr>
      <w:r w:rsidRPr="00BA4907">
        <w:rPr>
          <w:sz w:val="32"/>
          <w:szCs w:val="32"/>
        </w:rPr>
        <w:t xml:space="preserve">Apple: Foca na integração profunda entre hardware e software através das </w:t>
      </w:r>
      <w:proofErr w:type="spellStart"/>
      <w:r w:rsidRPr="00BA4907">
        <w:rPr>
          <w:i/>
          <w:iCs/>
          <w:sz w:val="32"/>
          <w:szCs w:val="32"/>
        </w:rPr>
        <w:t>Human</w:t>
      </w:r>
      <w:proofErr w:type="spellEnd"/>
      <w:r w:rsidRPr="00BA4907">
        <w:rPr>
          <w:i/>
          <w:iCs/>
          <w:sz w:val="32"/>
          <w:szCs w:val="32"/>
        </w:rPr>
        <w:t xml:space="preserve"> Interface </w:t>
      </w:r>
      <w:proofErr w:type="spellStart"/>
      <w:r w:rsidRPr="00BA4907">
        <w:rPr>
          <w:i/>
          <w:iCs/>
          <w:sz w:val="32"/>
          <w:szCs w:val="32"/>
        </w:rPr>
        <w:t>Guidelines</w:t>
      </w:r>
      <w:proofErr w:type="spellEnd"/>
      <w:r w:rsidRPr="00BA4907">
        <w:rPr>
          <w:sz w:val="32"/>
          <w:szCs w:val="32"/>
        </w:rPr>
        <w:t xml:space="preserve">. Oferece o </w:t>
      </w:r>
      <w:proofErr w:type="spellStart"/>
      <w:r w:rsidRPr="00BA4907">
        <w:rPr>
          <w:i/>
          <w:iCs/>
          <w:sz w:val="32"/>
          <w:szCs w:val="32"/>
        </w:rPr>
        <w:t>Accessibility</w:t>
      </w:r>
      <w:proofErr w:type="spellEnd"/>
      <w:r w:rsidRPr="00BA4907">
        <w:rPr>
          <w:i/>
          <w:iCs/>
          <w:sz w:val="32"/>
          <w:szCs w:val="32"/>
        </w:rPr>
        <w:t xml:space="preserve"> Inspector</w:t>
      </w:r>
      <w:r w:rsidRPr="00BA4907">
        <w:rPr>
          <w:sz w:val="32"/>
          <w:szCs w:val="32"/>
        </w:rPr>
        <w:t xml:space="preserve"> para auditorias e as "Etiquetas de Nutrição de Acessibilidade" na App Store, que informam quais recursos inclusivos o app possui antes do download.</w:t>
      </w:r>
    </w:p>
    <w:p w14:paraId="2D9FEF8D" w14:textId="77777777" w:rsidR="00BA4907" w:rsidRPr="00BA4907" w:rsidRDefault="00BA4907" w:rsidP="00BA4907">
      <w:pPr>
        <w:numPr>
          <w:ilvl w:val="0"/>
          <w:numId w:val="5"/>
        </w:numPr>
        <w:rPr>
          <w:sz w:val="32"/>
          <w:szCs w:val="32"/>
        </w:rPr>
      </w:pPr>
      <w:r w:rsidRPr="00BA4907">
        <w:rPr>
          <w:sz w:val="32"/>
          <w:szCs w:val="32"/>
        </w:rPr>
        <w:t xml:space="preserve">Google: Prioriza a democratização e automação. Mantém camadas de acessibilidade nativas no Android e fornece ferramentas de auditoria padrão de mercado, como o </w:t>
      </w:r>
      <w:proofErr w:type="spellStart"/>
      <w:r w:rsidRPr="00BA4907">
        <w:rPr>
          <w:sz w:val="32"/>
          <w:szCs w:val="32"/>
        </w:rPr>
        <w:t>Lighthouse</w:t>
      </w:r>
      <w:proofErr w:type="spellEnd"/>
      <w:r w:rsidRPr="00BA4907">
        <w:rPr>
          <w:sz w:val="32"/>
          <w:szCs w:val="32"/>
        </w:rPr>
        <w:t xml:space="preserve"> (web) e o framework </w:t>
      </w:r>
      <w:proofErr w:type="spellStart"/>
      <w:r w:rsidRPr="00BA4907">
        <w:rPr>
          <w:sz w:val="32"/>
          <w:szCs w:val="32"/>
        </w:rPr>
        <w:t>Espresso</w:t>
      </w:r>
      <w:proofErr w:type="spellEnd"/>
      <w:r w:rsidRPr="00BA4907">
        <w:rPr>
          <w:sz w:val="32"/>
          <w:szCs w:val="32"/>
        </w:rPr>
        <w:t xml:space="preserve"> (mobile).</w:t>
      </w:r>
    </w:p>
    <w:p w14:paraId="6BB5B4E2" w14:textId="77777777" w:rsidR="00BA4907" w:rsidRPr="00BA4907" w:rsidRDefault="00BA4907" w:rsidP="00BA4907">
      <w:pPr>
        <w:numPr>
          <w:ilvl w:val="0"/>
          <w:numId w:val="5"/>
        </w:numPr>
        <w:rPr>
          <w:sz w:val="32"/>
          <w:szCs w:val="32"/>
        </w:rPr>
      </w:pPr>
      <w:r w:rsidRPr="00BA4907">
        <w:rPr>
          <w:sz w:val="32"/>
          <w:szCs w:val="32"/>
        </w:rPr>
        <w:t xml:space="preserve">Microsoft: Destaca-se pelo uso de Inteligência Artificial com o assistente </w:t>
      </w:r>
      <w:proofErr w:type="spellStart"/>
      <w:r w:rsidRPr="00BA4907">
        <w:rPr>
          <w:i/>
          <w:iCs/>
          <w:sz w:val="32"/>
          <w:szCs w:val="32"/>
        </w:rPr>
        <w:t>Ask</w:t>
      </w:r>
      <w:proofErr w:type="spellEnd"/>
      <w:r w:rsidRPr="00BA4907">
        <w:rPr>
          <w:i/>
          <w:iCs/>
          <w:sz w:val="32"/>
          <w:szCs w:val="32"/>
        </w:rPr>
        <w:t xml:space="preserve"> Microsoft </w:t>
      </w:r>
      <w:proofErr w:type="spellStart"/>
      <w:r w:rsidRPr="00BA4907">
        <w:rPr>
          <w:i/>
          <w:iCs/>
          <w:sz w:val="32"/>
          <w:szCs w:val="32"/>
        </w:rPr>
        <w:t>Accessibility</w:t>
      </w:r>
      <w:proofErr w:type="spellEnd"/>
      <w:r w:rsidRPr="00BA4907">
        <w:rPr>
          <w:sz w:val="32"/>
          <w:szCs w:val="32"/>
        </w:rPr>
        <w:t xml:space="preserve"> (</w:t>
      </w:r>
      <w:proofErr w:type="spellStart"/>
      <w:r w:rsidRPr="00BA4907">
        <w:rPr>
          <w:sz w:val="32"/>
          <w:szCs w:val="32"/>
        </w:rPr>
        <w:t>AskMA</w:t>
      </w:r>
      <w:proofErr w:type="spellEnd"/>
      <w:r w:rsidRPr="00BA4907">
        <w:rPr>
          <w:sz w:val="32"/>
          <w:szCs w:val="32"/>
        </w:rPr>
        <w:t xml:space="preserve">) e pelo compromisso rigoroso com normas internacionais, como o </w:t>
      </w:r>
      <w:proofErr w:type="spellStart"/>
      <w:r w:rsidRPr="00BA4907">
        <w:rPr>
          <w:i/>
          <w:iCs/>
          <w:sz w:val="32"/>
          <w:szCs w:val="32"/>
        </w:rPr>
        <w:t>European</w:t>
      </w:r>
      <w:proofErr w:type="spellEnd"/>
      <w:r w:rsidRPr="00BA4907">
        <w:rPr>
          <w:i/>
          <w:iCs/>
          <w:sz w:val="32"/>
          <w:szCs w:val="32"/>
        </w:rPr>
        <w:t xml:space="preserve"> </w:t>
      </w:r>
      <w:proofErr w:type="spellStart"/>
      <w:r w:rsidRPr="00BA4907">
        <w:rPr>
          <w:i/>
          <w:iCs/>
          <w:sz w:val="32"/>
          <w:szCs w:val="32"/>
        </w:rPr>
        <w:t>Accessibility</w:t>
      </w:r>
      <w:proofErr w:type="spellEnd"/>
      <w:r w:rsidRPr="00BA4907">
        <w:rPr>
          <w:i/>
          <w:iCs/>
          <w:sz w:val="32"/>
          <w:szCs w:val="32"/>
        </w:rPr>
        <w:t xml:space="preserve"> </w:t>
      </w:r>
      <w:proofErr w:type="spellStart"/>
      <w:r w:rsidRPr="00BA4907">
        <w:rPr>
          <w:i/>
          <w:iCs/>
          <w:sz w:val="32"/>
          <w:szCs w:val="32"/>
        </w:rPr>
        <w:t>Act</w:t>
      </w:r>
      <w:proofErr w:type="spellEnd"/>
      <w:r w:rsidRPr="00BA4907">
        <w:rPr>
          <w:sz w:val="32"/>
          <w:szCs w:val="32"/>
        </w:rPr>
        <w:t>, tornando a conformidade um requisito de lançamento.</w:t>
      </w:r>
    </w:p>
    <w:p w14:paraId="55AD0CF8" w14:textId="77777777" w:rsidR="00513BF5" w:rsidRDefault="00513BF5" w:rsidP="00A11D02">
      <w:pPr>
        <w:rPr>
          <w:b/>
          <w:bCs/>
          <w:sz w:val="32"/>
          <w:szCs w:val="32"/>
        </w:rPr>
      </w:pPr>
    </w:p>
    <w:p w14:paraId="73E274EA" w14:textId="77777777" w:rsidR="00394770" w:rsidRDefault="00394770" w:rsidP="00A11D02">
      <w:pPr>
        <w:rPr>
          <w:b/>
          <w:bCs/>
          <w:sz w:val="32"/>
          <w:szCs w:val="32"/>
        </w:rPr>
      </w:pPr>
    </w:p>
    <w:p w14:paraId="45F80F87" w14:textId="77777777" w:rsidR="008F050E" w:rsidRPr="004C1E86" w:rsidRDefault="008F050E" w:rsidP="008F050E">
      <w:pPr>
        <w:rPr>
          <w:b/>
          <w:bCs/>
          <w:sz w:val="32"/>
          <w:szCs w:val="32"/>
        </w:rPr>
      </w:pPr>
      <w:r w:rsidRPr="004C1E86">
        <w:rPr>
          <w:b/>
          <w:bCs/>
          <w:sz w:val="32"/>
          <w:szCs w:val="32"/>
          <w:highlight w:val="yellow"/>
        </w:rPr>
        <w:t>O que muda no trabalho do desenvolvedor?</w:t>
      </w:r>
    </w:p>
    <w:p w14:paraId="587894FE" w14:textId="77777777" w:rsidR="008F050E" w:rsidRPr="008F050E" w:rsidRDefault="008F050E" w:rsidP="008F050E">
      <w:pPr>
        <w:rPr>
          <w:sz w:val="32"/>
          <w:szCs w:val="32"/>
        </w:rPr>
      </w:pPr>
      <w:r w:rsidRPr="008F050E">
        <w:rPr>
          <w:sz w:val="32"/>
          <w:szCs w:val="32"/>
        </w:rPr>
        <w:t xml:space="preserve">A existência de uma política formal transforma o ciclo de vida do desenvolvimento através do conceito de "Shift </w:t>
      </w:r>
      <w:proofErr w:type="spellStart"/>
      <w:r w:rsidRPr="008F050E">
        <w:rPr>
          <w:sz w:val="32"/>
          <w:szCs w:val="32"/>
        </w:rPr>
        <w:t>Left</w:t>
      </w:r>
      <w:proofErr w:type="spellEnd"/>
      <w:r w:rsidRPr="008F050E">
        <w:rPr>
          <w:sz w:val="32"/>
          <w:szCs w:val="32"/>
        </w:rPr>
        <w:t>" (trazer a acessibilidade para o início do projeto):</w:t>
      </w:r>
    </w:p>
    <w:p w14:paraId="24F8C425" w14:textId="77777777" w:rsidR="008F050E" w:rsidRPr="008F050E" w:rsidRDefault="008F050E" w:rsidP="008F050E">
      <w:pPr>
        <w:numPr>
          <w:ilvl w:val="0"/>
          <w:numId w:val="4"/>
        </w:numPr>
        <w:rPr>
          <w:sz w:val="32"/>
          <w:szCs w:val="32"/>
        </w:rPr>
      </w:pPr>
      <w:r w:rsidRPr="008F050E">
        <w:rPr>
          <w:sz w:val="32"/>
          <w:szCs w:val="32"/>
        </w:rPr>
        <w:t>Requisitos e Design: A acessibilidade passa a constar nos Documentos de Requisitos de Produto (PRD) e nos critérios de aceitação. O desenvolvedor deve planejar a hierarquia de navegação e contraste antes de escrever a primeira linha de código.</w:t>
      </w:r>
    </w:p>
    <w:p w14:paraId="76897A2F" w14:textId="77777777" w:rsidR="008F050E" w:rsidRPr="008F050E" w:rsidRDefault="008F050E" w:rsidP="008F050E">
      <w:pPr>
        <w:numPr>
          <w:ilvl w:val="0"/>
          <w:numId w:val="4"/>
        </w:numPr>
        <w:rPr>
          <w:sz w:val="32"/>
          <w:szCs w:val="32"/>
        </w:rPr>
      </w:pPr>
      <w:r w:rsidRPr="008F050E">
        <w:rPr>
          <w:sz w:val="32"/>
          <w:szCs w:val="32"/>
        </w:rPr>
        <w:t>Práticas de Codificação: Exige o uso rigoroso de HTML semântico, atributos ARIA e gerenciamento de foco para navegação via teclado, garantindo que leitores de tela interpretem o sistema corretamente.</w:t>
      </w:r>
    </w:p>
    <w:p w14:paraId="13214680" w14:textId="77777777" w:rsidR="008F050E" w:rsidRPr="008F050E" w:rsidRDefault="008F050E" w:rsidP="008F050E">
      <w:pPr>
        <w:numPr>
          <w:ilvl w:val="0"/>
          <w:numId w:val="4"/>
        </w:numPr>
        <w:rPr>
          <w:sz w:val="32"/>
          <w:szCs w:val="32"/>
        </w:rPr>
      </w:pPr>
      <w:r w:rsidRPr="008F050E">
        <w:rPr>
          <w:sz w:val="32"/>
          <w:szCs w:val="32"/>
        </w:rPr>
        <w:t>Automação e Testes: Testes de acessibilidade são integrados ao pipeline de CI/CD (integração contínua), bloqueando códigos que apresentem falhas. Além disso, surgem novos fluxos com IA para corrigir testes instáveis e gerar descrições automáticas.</w:t>
      </w:r>
    </w:p>
    <w:p w14:paraId="524F1ABB" w14:textId="77777777" w:rsidR="00394770" w:rsidRDefault="00394770" w:rsidP="00A11D02">
      <w:pPr>
        <w:rPr>
          <w:b/>
          <w:bCs/>
          <w:sz w:val="32"/>
          <w:szCs w:val="32"/>
        </w:rPr>
      </w:pPr>
    </w:p>
    <w:p w14:paraId="72E094CB" w14:textId="77777777" w:rsidR="006D28C2" w:rsidRDefault="006D28C2" w:rsidP="00A11D02">
      <w:pPr>
        <w:rPr>
          <w:b/>
          <w:bCs/>
          <w:sz w:val="32"/>
          <w:szCs w:val="32"/>
        </w:rPr>
      </w:pPr>
    </w:p>
    <w:p w14:paraId="5609FF44" w14:textId="77777777" w:rsidR="006D28C2" w:rsidRPr="006D28C2" w:rsidRDefault="006D28C2" w:rsidP="00A11D02">
      <w:pPr>
        <w:rPr>
          <w:b/>
          <w:bCs/>
          <w:sz w:val="32"/>
          <w:szCs w:val="32"/>
        </w:rPr>
      </w:pPr>
    </w:p>
    <w:sectPr w:rsidR="006D28C2" w:rsidRPr="006D28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91CDD"/>
    <w:multiLevelType w:val="multilevel"/>
    <w:tmpl w:val="FE4C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1C0871"/>
    <w:multiLevelType w:val="hybridMultilevel"/>
    <w:tmpl w:val="40729FC4"/>
    <w:lvl w:ilvl="0" w:tplc="D0700A3E">
      <w:numFmt w:val="bullet"/>
      <w:lvlText w:val=""/>
      <w:lvlJc w:val="left"/>
      <w:pPr>
        <w:ind w:left="4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56A77A1A"/>
    <w:multiLevelType w:val="multilevel"/>
    <w:tmpl w:val="F40C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B53422"/>
    <w:multiLevelType w:val="hybridMultilevel"/>
    <w:tmpl w:val="3948DDBA"/>
    <w:lvl w:ilvl="0" w:tplc="A2DC3D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603A8A"/>
    <w:multiLevelType w:val="hybridMultilevel"/>
    <w:tmpl w:val="A6A0BE6E"/>
    <w:lvl w:ilvl="0" w:tplc="D03E85B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7614427">
    <w:abstractNumId w:val="1"/>
  </w:num>
  <w:num w:numId="2" w16cid:durableId="13894194">
    <w:abstractNumId w:val="4"/>
  </w:num>
  <w:num w:numId="3" w16cid:durableId="384989300">
    <w:abstractNumId w:val="3"/>
  </w:num>
  <w:num w:numId="4" w16cid:durableId="962200631">
    <w:abstractNumId w:val="0"/>
  </w:num>
  <w:num w:numId="5" w16cid:durableId="19391718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6C8"/>
    <w:rsid w:val="000066D4"/>
    <w:rsid w:val="000326C8"/>
    <w:rsid w:val="000D2D99"/>
    <w:rsid w:val="00244DC8"/>
    <w:rsid w:val="00394770"/>
    <w:rsid w:val="00444D92"/>
    <w:rsid w:val="004C1E86"/>
    <w:rsid w:val="004C63D0"/>
    <w:rsid w:val="00513BF5"/>
    <w:rsid w:val="006B7F0B"/>
    <w:rsid w:val="006D28C2"/>
    <w:rsid w:val="00794A84"/>
    <w:rsid w:val="00846E47"/>
    <w:rsid w:val="008F050E"/>
    <w:rsid w:val="00A11D02"/>
    <w:rsid w:val="00B01D8E"/>
    <w:rsid w:val="00BA4907"/>
    <w:rsid w:val="00C27862"/>
    <w:rsid w:val="00D94C5F"/>
    <w:rsid w:val="00DE6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01EA6"/>
  <w15:chartTrackingRefBased/>
  <w15:docId w15:val="{7ACC68F7-FCB3-4515-92DE-76FF09691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32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32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326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32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326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32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32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32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32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326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326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326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326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326C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326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326C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326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326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32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32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32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32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32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326C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326C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326C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32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326C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326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1006</Words>
  <Characters>5435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Felipe Santos Da Silva</dc:creator>
  <cp:keywords/>
  <dc:description/>
  <cp:lastModifiedBy>Erik Felipe Santos Da Silva</cp:lastModifiedBy>
  <cp:revision>7</cp:revision>
  <dcterms:created xsi:type="dcterms:W3CDTF">2026-04-26T21:47:00Z</dcterms:created>
  <dcterms:modified xsi:type="dcterms:W3CDTF">2026-04-26T21:52:00Z</dcterms:modified>
</cp:coreProperties>
</file>