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2F78" w14:textId="75B25750" w:rsidR="00540C2A" w:rsidRPr="00062907" w:rsidRDefault="00540C2A" w:rsidP="00540C2A">
      <w:pPr>
        <w:rPr>
          <w:rFonts w:ascii="Times New Roman" w:hAnsi="Times New Roman" w:cs="Times New Roman"/>
          <w:sz w:val="36"/>
          <w:szCs w:val="36"/>
        </w:rPr>
      </w:pPr>
      <w:r w:rsidRPr="00062907">
        <w:rPr>
          <w:rFonts w:ascii="Times New Roman" w:hAnsi="Times New Roman" w:cs="Times New Roman"/>
          <w:sz w:val="36"/>
          <w:szCs w:val="36"/>
        </w:rPr>
        <w:t>Especificación de Re</w:t>
      </w:r>
      <w:r>
        <w:rPr>
          <w:rFonts w:ascii="Times New Roman" w:hAnsi="Times New Roman" w:cs="Times New Roman"/>
          <w:sz w:val="36"/>
          <w:szCs w:val="36"/>
        </w:rPr>
        <w:t>querimientos</w:t>
      </w:r>
      <w:r w:rsidRPr="0006290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No </w:t>
      </w:r>
      <w:r w:rsidRPr="00062907">
        <w:rPr>
          <w:rFonts w:ascii="Times New Roman" w:hAnsi="Times New Roman" w:cs="Times New Roman"/>
          <w:sz w:val="36"/>
          <w:szCs w:val="36"/>
        </w:rPr>
        <w:t>Funcionales.</w:t>
      </w:r>
    </w:p>
    <w:p w14:paraId="5888D1A7" w14:textId="320B4CBE" w:rsidR="00540C2A" w:rsidRPr="00907ABE" w:rsidRDefault="00540C2A" w:rsidP="00540C2A">
      <w:pPr>
        <w:rPr>
          <w:rFonts w:ascii="Times New Roman" w:hAnsi="Times New Roman" w:cs="Times New Roman"/>
        </w:rPr>
      </w:pPr>
      <w:r w:rsidRPr="00907ABE">
        <w:rPr>
          <w:rFonts w:ascii="Times New Roman" w:hAnsi="Times New Roman" w:cs="Times New Roman"/>
          <w:b/>
          <w:bCs/>
        </w:rPr>
        <w:t>Propósito</w:t>
      </w:r>
      <w:r w:rsidRPr="00907ABE">
        <w:rPr>
          <w:rFonts w:ascii="Times New Roman" w:hAnsi="Times New Roman" w:cs="Times New Roman"/>
        </w:rPr>
        <w:t xml:space="preserve">: El propósito del siguiente documento es especificar </w:t>
      </w:r>
      <w:r>
        <w:rPr>
          <w:rFonts w:ascii="Times New Roman" w:hAnsi="Times New Roman" w:cs="Times New Roman"/>
        </w:rPr>
        <w:t>parte de los requerimientos no</w:t>
      </w:r>
      <w:r w:rsidRPr="00907ABE">
        <w:rPr>
          <w:rFonts w:ascii="Times New Roman" w:hAnsi="Times New Roman" w:cs="Times New Roman"/>
        </w:rPr>
        <w:t xml:space="preserve"> funcionales para el sistema de gestión de citas para la facultad de psicología de la UADY. De la parte de IHC tenemos los siguientes requisitos funcionales especificados para el sistema. </w:t>
      </w:r>
    </w:p>
    <w:p w14:paraId="13DFE350" w14:textId="77777777" w:rsidR="00540C2A" w:rsidRDefault="00540C2A" w:rsidP="00540C2A"/>
    <w:p w14:paraId="0F204045" w14:textId="77777777" w:rsidR="00540C2A" w:rsidRDefault="00540C2A" w:rsidP="00540C2A">
      <w:r>
        <w:t>Elaborado por:</w:t>
      </w:r>
    </w:p>
    <w:p w14:paraId="634E4020" w14:textId="77777777" w:rsidR="00540C2A" w:rsidRDefault="00540C2A" w:rsidP="00540C2A">
      <w:pPr>
        <w:pStyle w:val="Prrafodelista"/>
        <w:numPr>
          <w:ilvl w:val="0"/>
          <w:numId w:val="1"/>
        </w:numPr>
      </w:pPr>
      <w:r>
        <w:t>X</w:t>
      </w:r>
    </w:p>
    <w:p w14:paraId="4BFEFA25" w14:textId="77777777" w:rsidR="00540C2A" w:rsidRDefault="00540C2A" w:rsidP="00540C2A">
      <w:pPr>
        <w:pStyle w:val="Prrafodelista"/>
        <w:numPr>
          <w:ilvl w:val="0"/>
          <w:numId w:val="1"/>
        </w:numPr>
      </w:pPr>
      <w:r>
        <w:t>X</w:t>
      </w:r>
    </w:p>
    <w:p w14:paraId="0FCF3436" w14:textId="77777777" w:rsidR="00540C2A" w:rsidRDefault="00540C2A" w:rsidP="00540C2A">
      <w:pPr>
        <w:pStyle w:val="Prrafodelista"/>
        <w:numPr>
          <w:ilvl w:val="0"/>
          <w:numId w:val="1"/>
        </w:numPr>
      </w:pPr>
      <w:r>
        <w:t>X</w:t>
      </w:r>
    </w:p>
    <w:p w14:paraId="1B12BC22" w14:textId="77777777" w:rsidR="00540C2A" w:rsidRDefault="00540C2A" w:rsidP="00540C2A">
      <w:pPr>
        <w:pStyle w:val="Prrafodelista"/>
        <w:numPr>
          <w:ilvl w:val="0"/>
          <w:numId w:val="1"/>
        </w:numPr>
      </w:pPr>
      <w:r>
        <w:t>X</w:t>
      </w:r>
    </w:p>
    <w:p w14:paraId="38C826E3" w14:textId="77777777" w:rsidR="00540C2A" w:rsidRDefault="00540C2A" w:rsidP="00540C2A">
      <w:pPr>
        <w:pStyle w:val="Prrafodelista"/>
        <w:numPr>
          <w:ilvl w:val="0"/>
          <w:numId w:val="1"/>
        </w:numPr>
      </w:pPr>
      <w:r>
        <w:t>X</w:t>
      </w:r>
    </w:p>
    <w:p w14:paraId="7188B7B1" w14:textId="77777777" w:rsidR="00540C2A" w:rsidRDefault="00540C2A" w:rsidP="00540C2A"/>
    <w:p w14:paraId="24FBEA5A" w14:textId="77777777" w:rsidR="00540C2A" w:rsidRDefault="00540C2A" w:rsidP="00540C2A"/>
    <w:p w14:paraId="6F5A4BA5" w14:textId="77777777" w:rsidR="00540C2A" w:rsidRDefault="00540C2A" w:rsidP="00540C2A"/>
    <w:p w14:paraId="7614E7AF" w14:textId="77777777" w:rsidR="00540C2A" w:rsidRDefault="00540C2A" w:rsidP="00540C2A"/>
    <w:p w14:paraId="1B091066" w14:textId="77777777" w:rsidR="00540C2A" w:rsidRDefault="00540C2A" w:rsidP="00540C2A"/>
    <w:p w14:paraId="45C6DB37" w14:textId="77777777" w:rsidR="00540C2A" w:rsidRDefault="00540C2A" w:rsidP="00540C2A"/>
    <w:p w14:paraId="78D4B5BA" w14:textId="77777777" w:rsidR="00540C2A" w:rsidRDefault="00540C2A" w:rsidP="00540C2A"/>
    <w:p w14:paraId="134C9E3A" w14:textId="77777777" w:rsidR="00540C2A" w:rsidRDefault="00540C2A" w:rsidP="00540C2A"/>
    <w:p w14:paraId="7D5EE212" w14:textId="77777777" w:rsidR="00540C2A" w:rsidRDefault="00540C2A" w:rsidP="00540C2A"/>
    <w:p w14:paraId="3C13C5EC" w14:textId="77777777" w:rsidR="00540C2A" w:rsidRDefault="00540C2A" w:rsidP="00540C2A"/>
    <w:p w14:paraId="5D9CD276" w14:textId="77777777" w:rsidR="00540C2A" w:rsidRDefault="00540C2A" w:rsidP="00540C2A"/>
    <w:p w14:paraId="6442F000" w14:textId="77777777" w:rsidR="00540C2A" w:rsidRDefault="00540C2A" w:rsidP="00540C2A"/>
    <w:p w14:paraId="76FE28DB" w14:textId="77777777" w:rsidR="00540C2A" w:rsidRDefault="00540C2A" w:rsidP="00540C2A"/>
    <w:p w14:paraId="0F72593D" w14:textId="77777777" w:rsidR="00540C2A" w:rsidRDefault="00540C2A" w:rsidP="00540C2A"/>
    <w:p w14:paraId="30D6406B" w14:textId="77777777" w:rsidR="00540C2A" w:rsidRDefault="00540C2A" w:rsidP="00540C2A"/>
    <w:p w14:paraId="267218BF" w14:textId="77777777" w:rsidR="00540C2A" w:rsidRDefault="00540C2A" w:rsidP="00540C2A">
      <w:pPr>
        <w:jc w:val="right"/>
      </w:pPr>
      <w:r>
        <w:t>Fecha: 20-03-2025</w:t>
      </w:r>
    </w:p>
    <w:p w14:paraId="035212C7" w14:textId="77777777" w:rsidR="00540C2A" w:rsidRPr="00611F3E" w:rsidRDefault="00540C2A" w:rsidP="00540C2A">
      <w:pPr>
        <w:rPr>
          <w:rFonts w:asciiTheme="majorHAnsi" w:hAnsiTheme="majorHAnsi"/>
          <w:color w:val="0070C0"/>
          <w:sz w:val="32"/>
          <w:szCs w:val="32"/>
        </w:rPr>
      </w:pPr>
      <w:r w:rsidRPr="00611F3E">
        <w:rPr>
          <w:rFonts w:asciiTheme="majorHAnsi" w:hAnsiTheme="majorHAnsi"/>
          <w:color w:val="0070C0"/>
          <w:sz w:val="32"/>
          <w:szCs w:val="32"/>
        </w:rPr>
        <w:lastRenderedPageBreak/>
        <w:t xml:space="preserve">Requerimientos </w:t>
      </w:r>
      <w:r>
        <w:rPr>
          <w:rFonts w:asciiTheme="majorHAnsi" w:hAnsiTheme="majorHAnsi"/>
          <w:color w:val="0070C0"/>
          <w:sz w:val="32"/>
          <w:szCs w:val="32"/>
        </w:rPr>
        <w:t xml:space="preserve">No </w:t>
      </w:r>
      <w:r w:rsidRPr="00611F3E">
        <w:rPr>
          <w:rFonts w:asciiTheme="majorHAnsi" w:hAnsiTheme="majorHAnsi"/>
          <w:color w:val="0070C0"/>
          <w:sz w:val="32"/>
          <w:szCs w:val="32"/>
        </w:rPr>
        <w:t>Funcionales</w:t>
      </w:r>
      <w:r>
        <w:rPr>
          <w:rFonts w:asciiTheme="majorHAnsi" w:hAnsiTheme="majorHAnsi"/>
          <w:color w:val="0070C0"/>
          <w:sz w:val="32"/>
          <w:szCs w:val="32"/>
        </w:rPr>
        <w:t xml:space="preserve"> </w:t>
      </w:r>
      <w:r w:rsidRPr="00611F3E">
        <w:rPr>
          <w:rFonts w:asciiTheme="majorHAnsi" w:hAnsiTheme="majorHAnsi"/>
          <w:color w:val="0070C0"/>
          <w:sz w:val="32"/>
          <w:szCs w:val="32"/>
        </w:rPr>
        <w:t>(R</w:t>
      </w:r>
      <w:r>
        <w:rPr>
          <w:rFonts w:asciiTheme="majorHAnsi" w:hAnsiTheme="majorHAnsi"/>
          <w:color w:val="0070C0"/>
          <w:sz w:val="32"/>
          <w:szCs w:val="32"/>
        </w:rPr>
        <w:t>N</w:t>
      </w:r>
      <w:r w:rsidRPr="00611F3E">
        <w:rPr>
          <w:rFonts w:asciiTheme="majorHAnsi" w:hAnsiTheme="majorHAnsi"/>
          <w:color w:val="0070C0"/>
          <w:sz w:val="32"/>
          <w:szCs w:val="32"/>
        </w:rPr>
        <w:t>F)</w:t>
      </w:r>
      <w:r>
        <w:rPr>
          <w:rFonts w:asciiTheme="majorHAnsi" w:hAnsiTheme="majorHAnsi"/>
          <w:color w:val="0070C0"/>
          <w:sz w:val="32"/>
          <w:szCs w:val="32"/>
        </w:rPr>
        <w:t>.</w:t>
      </w:r>
    </w:p>
    <w:p w14:paraId="7EA717EF" w14:textId="77777777" w:rsidR="00540C2A" w:rsidRDefault="00540C2A" w:rsidP="00540C2A">
      <w:pPr>
        <w:rPr>
          <w:b/>
          <w:bCs/>
          <w:i/>
          <w:iCs/>
        </w:rPr>
      </w:pPr>
      <w:r w:rsidRPr="00AF6ED7">
        <w:rPr>
          <w:b/>
          <w:bCs/>
          <w:i/>
          <w:iCs/>
        </w:rPr>
        <w:t xml:space="preserve">Experiencia </w:t>
      </w:r>
      <w:r>
        <w:rPr>
          <w:b/>
          <w:bCs/>
          <w:i/>
          <w:iCs/>
        </w:rPr>
        <w:t>y Usabilidad.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2368"/>
        <w:gridCol w:w="5005"/>
      </w:tblGrid>
      <w:tr w:rsidR="00540C2A" w14:paraId="2220010F" w14:textId="77777777" w:rsidTr="00893BD6">
        <w:tc>
          <w:tcPr>
            <w:tcW w:w="1455" w:type="dxa"/>
            <w:shd w:val="clear" w:color="auto" w:fill="FFCC66"/>
            <w:vAlign w:val="center"/>
          </w:tcPr>
          <w:p w14:paraId="6B4E1C24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>No. de Requerimiento.</w:t>
            </w:r>
          </w:p>
        </w:tc>
        <w:tc>
          <w:tcPr>
            <w:tcW w:w="2368" w:type="dxa"/>
            <w:shd w:val="clear" w:color="auto" w:fill="FFCC66"/>
            <w:vAlign w:val="center"/>
          </w:tcPr>
          <w:p w14:paraId="2E9A8CA3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Nombre.</w:t>
            </w:r>
          </w:p>
        </w:tc>
        <w:tc>
          <w:tcPr>
            <w:tcW w:w="5005" w:type="dxa"/>
            <w:shd w:val="clear" w:color="auto" w:fill="FFCC66"/>
            <w:vAlign w:val="center"/>
          </w:tcPr>
          <w:p w14:paraId="7A1210EB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Descripción.</w:t>
            </w:r>
          </w:p>
        </w:tc>
      </w:tr>
      <w:tr w:rsidR="00540C2A" w14:paraId="22BD719C" w14:textId="77777777" w:rsidTr="00893BD6">
        <w:tc>
          <w:tcPr>
            <w:tcW w:w="1455" w:type="dxa"/>
          </w:tcPr>
          <w:p w14:paraId="40D54F53" w14:textId="77777777" w:rsidR="00540C2A" w:rsidRPr="00611F3E" w:rsidRDefault="00540C2A" w:rsidP="00893BD6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611F3E">
              <w:rPr>
                <w:b/>
                <w:bCs/>
              </w:rPr>
              <w:t>F1</w:t>
            </w:r>
          </w:p>
        </w:tc>
        <w:tc>
          <w:tcPr>
            <w:tcW w:w="2368" w:type="dxa"/>
            <w:vAlign w:val="center"/>
          </w:tcPr>
          <w:p w14:paraId="525109CE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F6ED7">
              <w:rPr>
                <w:rFonts w:ascii="Times New Roman" w:hAnsi="Times New Roman" w:cs="Times New Roman"/>
                <w:i/>
                <w:iCs/>
              </w:rPr>
              <w:t>Interfaz intuitiva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5005" w:type="dxa"/>
          </w:tcPr>
          <w:p w14:paraId="09F1F7D6" w14:textId="77777777" w:rsidR="00540C2A" w:rsidRDefault="00540C2A" w:rsidP="00893BD6">
            <w:r>
              <w:t xml:space="preserve">El sistema ofrece </w:t>
            </w:r>
            <w:r w:rsidRPr="00AF6ED7">
              <w:t xml:space="preserve">una interfaz gráfica sencilla y fácil de usar para </w:t>
            </w:r>
            <w:r>
              <w:t xml:space="preserve">el </w:t>
            </w:r>
            <w:r w:rsidRPr="00AF6ED7">
              <w:t>personal administrativo.</w:t>
            </w:r>
          </w:p>
        </w:tc>
      </w:tr>
      <w:tr w:rsidR="00540C2A" w14:paraId="121C7777" w14:textId="77777777" w:rsidTr="00893BD6">
        <w:tc>
          <w:tcPr>
            <w:tcW w:w="1455" w:type="dxa"/>
          </w:tcPr>
          <w:p w14:paraId="58BC2F3C" w14:textId="77777777" w:rsidR="00540C2A" w:rsidRPr="00611F3E" w:rsidRDefault="00540C2A" w:rsidP="00893BD6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611F3E">
              <w:rPr>
                <w:b/>
                <w:bCs/>
              </w:rPr>
              <w:t>F2</w:t>
            </w:r>
          </w:p>
        </w:tc>
        <w:tc>
          <w:tcPr>
            <w:tcW w:w="2368" w:type="dxa"/>
            <w:vAlign w:val="center"/>
          </w:tcPr>
          <w:p w14:paraId="466CE82A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F6ED7">
              <w:rPr>
                <w:rFonts w:ascii="Times New Roman" w:hAnsi="Times New Roman" w:cs="Times New Roman"/>
                <w:i/>
                <w:iCs/>
              </w:rPr>
              <w:t>Accesibilidad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en la infraestructura.</w:t>
            </w:r>
          </w:p>
        </w:tc>
        <w:tc>
          <w:tcPr>
            <w:tcW w:w="5005" w:type="dxa"/>
          </w:tcPr>
          <w:p w14:paraId="5B136527" w14:textId="77777777" w:rsidR="00540C2A" w:rsidRDefault="00540C2A" w:rsidP="00893BD6">
            <w:r w:rsidRPr="00AF6ED7">
              <w:t>El sistema debe ser accesible desde</w:t>
            </w:r>
            <w:r>
              <w:t xml:space="preserve"> los</w:t>
            </w:r>
            <w:r w:rsidRPr="00AF6ED7">
              <w:t xml:space="preserve"> distintos </w:t>
            </w:r>
            <w:r>
              <w:t xml:space="preserve">dispositivos de la oficina administrativa </w:t>
            </w:r>
            <w:r w:rsidRPr="00AF6ED7">
              <w:t xml:space="preserve">y funcionar correctamente en </w:t>
            </w:r>
            <w:r>
              <w:t>ellos durante todo el tiempo de utilidad</w:t>
            </w:r>
          </w:p>
        </w:tc>
      </w:tr>
    </w:tbl>
    <w:p w14:paraId="691FD217" w14:textId="77777777" w:rsidR="00540C2A" w:rsidRPr="00AF6ED7" w:rsidRDefault="00540C2A" w:rsidP="00540C2A"/>
    <w:p w14:paraId="04CBAF99" w14:textId="77777777" w:rsidR="00540C2A" w:rsidRDefault="00540C2A" w:rsidP="00540C2A">
      <w:pPr>
        <w:rPr>
          <w:b/>
          <w:bCs/>
          <w:i/>
          <w:iCs/>
        </w:rPr>
      </w:pPr>
      <w:r w:rsidRPr="00AF6ED7">
        <w:rPr>
          <w:b/>
          <w:bCs/>
          <w:i/>
          <w:iCs/>
        </w:rPr>
        <w:t>Desempeño y Disponibilidad</w:t>
      </w:r>
      <w:r>
        <w:rPr>
          <w:b/>
          <w:bCs/>
          <w:i/>
          <w:iCs/>
        </w:rPr>
        <w:t>.</w:t>
      </w:r>
    </w:p>
    <w:p w14:paraId="151C41FF" w14:textId="77777777" w:rsidR="00540C2A" w:rsidRDefault="00540C2A" w:rsidP="00540C2A">
      <w:pPr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2368"/>
        <w:gridCol w:w="5005"/>
      </w:tblGrid>
      <w:tr w:rsidR="00540C2A" w14:paraId="778C3285" w14:textId="77777777" w:rsidTr="00893BD6">
        <w:tc>
          <w:tcPr>
            <w:tcW w:w="1455" w:type="dxa"/>
            <w:shd w:val="clear" w:color="auto" w:fill="FFCC66"/>
            <w:vAlign w:val="center"/>
          </w:tcPr>
          <w:p w14:paraId="781C9D10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>No. de Requerimiento.</w:t>
            </w:r>
          </w:p>
        </w:tc>
        <w:tc>
          <w:tcPr>
            <w:tcW w:w="2368" w:type="dxa"/>
            <w:shd w:val="clear" w:color="auto" w:fill="FFCC66"/>
            <w:vAlign w:val="center"/>
          </w:tcPr>
          <w:p w14:paraId="7CC26F50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Nombre.</w:t>
            </w:r>
          </w:p>
        </w:tc>
        <w:tc>
          <w:tcPr>
            <w:tcW w:w="5005" w:type="dxa"/>
            <w:shd w:val="clear" w:color="auto" w:fill="FFCC66"/>
            <w:vAlign w:val="center"/>
          </w:tcPr>
          <w:p w14:paraId="4A353DAF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Descripción.</w:t>
            </w:r>
          </w:p>
        </w:tc>
      </w:tr>
      <w:tr w:rsidR="00540C2A" w14:paraId="49FE0E4F" w14:textId="77777777" w:rsidTr="00893BD6">
        <w:tc>
          <w:tcPr>
            <w:tcW w:w="1455" w:type="dxa"/>
          </w:tcPr>
          <w:p w14:paraId="587B1140" w14:textId="77777777" w:rsidR="00540C2A" w:rsidRPr="00611F3E" w:rsidRDefault="00540C2A" w:rsidP="00893BD6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611F3E">
              <w:rPr>
                <w:b/>
                <w:bCs/>
              </w:rPr>
              <w:t>F</w:t>
            </w:r>
            <w:r>
              <w:rPr>
                <w:b/>
                <w:bCs/>
              </w:rPr>
              <w:t>3</w:t>
            </w:r>
          </w:p>
        </w:tc>
        <w:tc>
          <w:tcPr>
            <w:tcW w:w="2368" w:type="dxa"/>
            <w:vAlign w:val="center"/>
          </w:tcPr>
          <w:p w14:paraId="0451A4B0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F6ED7">
              <w:rPr>
                <w:rFonts w:ascii="Times New Roman" w:hAnsi="Times New Roman" w:cs="Times New Roman"/>
                <w:i/>
                <w:iCs/>
              </w:rPr>
              <w:t>Disponibilidad del servicio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5005" w:type="dxa"/>
          </w:tcPr>
          <w:p w14:paraId="4B279EA5" w14:textId="77777777" w:rsidR="00540C2A" w:rsidRDefault="00540C2A" w:rsidP="00893BD6">
            <w:r w:rsidRPr="00AF6ED7">
              <w:t xml:space="preserve">El sistema debe garantizar una alta disponibilidad (mínimo </w:t>
            </w:r>
            <w:r>
              <w:t>90</w:t>
            </w:r>
            <w:r w:rsidRPr="00AF6ED7">
              <w:t>%) para la gestión de citas y consultas</w:t>
            </w:r>
            <w:r>
              <w:t xml:space="preserve"> que se requieran.</w:t>
            </w:r>
          </w:p>
        </w:tc>
      </w:tr>
      <w:tr w:rsidR="00540C2A" w14:paraId="2D533616" w14:textId="77777777" w:rsidTr="00893BD6">
        <w:tc>
          <w:tcPr>
            <w:tcW w:w="1455" w:type="dxa"/>
          </w:tcPr>
          <w:p w14:paraId="3277DBE5" w14:textId="77777777" w:rsidR="00540C2A" w:rsidRPr="00611F3E" w:rsidRDefault="00540C2A" w:rsidP="00893BD6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611F3E">
              <w:rPr>
                <w:b/>
                <w:bCs/>
              </w:rPr>
              <w:t>F</w:t>
            </w:r>
            <w:r>
              <w:rPr>
                <w:b/>
                <w:bCs/>
              </w:rPr>
              <w:t>4</w:t>
            </w:r>
          </w:p>
        </w:tc>
        <w:tc>
          <w:tcPr>
            <w:tcW w:w="2368" w:type="dxa"/>
            <w:vAlign w:val="center"/>
          </w:tcPr>
          <w:p w14:paraId="3B3BA8F3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F6ED7">
              <w:rPr>
                <w:rFonts w:ascii="Times New Roman" w:hAnsi="Times New Roman" w:cs="Times New Roman"/>
                <w:i/>
                <w:iCs/>
              </w:rPr>
              <w:t>Tiempos de respuesta óptimos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5005" w:type="dxa"/>
          </w:tcPr>
          <w:p w14:paraId="7ACD3410" w14:textId="77777777" w:rsidR="00540C2A" w:rsidRDefault="00540C2A" w:rsidP="00893BD6">
            <w:r w:rsidRPr="00AF6ED7">
              <w:t xml:space="preserve">Las acciones críticas (agendar cita, iniciar sesión, consultar historial) deben ejecutarse en un tiempo </w:t>
            </w:r>
            <w:r>
              <w:t>deseado para agilizar el proceso.</w:t>
            </w:r>
          </w:p>
        </w:tc>
      </w:tr>
    </w:tbl>
    <w:p w14:paraId="6C4EAF99" w14:textId="77777777" w:rsidR="00540C2A" w:rsidRDefault="00540C2A" w:rsidP="00540C2A">
      <w:pPr>
        <w:rPr>
          <w:b/>
          <w:bCs/>
          <w:i/>
          <w:iCs/>
        </w:rPr>
      </w:pPr>
    </w:p>
    <w:p w14:paraId="21B376F9" w14:textId="77777777" w:rsidR="00540C2A" w:rsidRDefault="00540C2A" w:rsidP="00540C2A">
      <w:pPr>
        <w:rPr>
          <w:b/>
          <w:bCs/>
          <w:i/>
          <w:iCs/>
        </w:rPr>
      </w:pPr>
      <w:r w:rsidRPr="00AF6ED7">
        <w:rPr>
          <w:b/>
          <w:bCs/>
          <w:i/>
          <w:iCs/>
        </w:rPr>
        <w:t>Seguridad y Privacidad</w:t>
      </w:r>
      <w:r>
        <w:rPr>
          <w:b/>
          <w:bCs/>
          <w:i/>
          <w:iCs/>
        </w:rPr>
        <w:t>.</w:t>
      </w:r>
    </w:p>
    <w:p w14:paraId="7CE7E1A1" w14:textId="77777777" w:rsidR="00540C2A" w:rsidRDefault="00540C2A" w:rsidP="00540C2A">
      <w:pPr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5"/>
        <w:gridCol w:w="2368"/>
        <w:gridCol w:w="5005"/>
      </w:tblGrid>
      <w:tr w:rsidR="00540C2A" w14:paraId="44F46220" w14:textId="77777777" w:rsidTr="00893BD6">
        <w:tc>
          <w:tcPr>
            <w:tcW w:w="1455" w:type="dxa"/>
            <w:shd w:val="clear" w:color="auto" w:fill="FFCC66"/>
            <w:vAlign w:val="center"/>
          </w:tcPr>
          <w:p w14:paraId="66C7E003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  <w:sz w:val="20"/>
                <w:szCs w:val="20"/>
              </w:rPr>
              <w:t>No. de Requerimiento.</w:t>
            </w:r>
          </w:p>
        </w:tc>
        <w:tc>
          <w:tcPr>
            <w:tcW w:w="2368" w:type="dxa"/>
            <w:shd w:val="clear" w:color="auto" w:fill="FFCC66"/>
            <w:vAlign w:val="center"/>
          </w:tcPr>
          <w:p w14:paraId="1CE9BD1E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Nombre.</w:t>
            </w:r>
          </w:p>
        </w:tc>
        <w:tc>
          <w:tcPr>
            <w:tcW w:w="5005" w:type="dxa"/>
            <w:shd w:val="clear" w:color="auto" w:fill="FFCC66"/>
            <w:vAlign w:val="center"/>
          </w:tcPr>
          <w:p w14:paraId="4E08DC33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</w:rPr>
            </w:pPr>
            <w:r w:rsidRPr="00611F3E">
              <w:rPr>
                <w:rFonts w:ascii="Times New Roman" w:hAnsi="Times New Roman" w:cs="Times New Roman"/>
              </w:rPr>
              <w:t>Descripción.</w:t>
            </w:r>
          </w:p>
        </w:tc>
      </w:tr>
      <w:tr w:rsidR="00540C2A" w14:paraId="34514CB9" w14:textId="77777777" w:rsidTr="00893BD6">
        <w:tc>
          <w:tcPr>
            <w:tcW w:w="1455" w:type="dxa"/>
          </w:tcPr>
          <w:p w14:paraId="6E65380B" w14:textId="77777777" w:rsidR="00540C2A" w:rsidRPr="00611F3E" w:rsidRDefault="00540C2A" w:rsidP="00893BD6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611F3E">
              <w:rPr>
                <w:b/>
                <w:bCs/>
              </w:rPr>
              <w:t>F</w:t>
            </w:r>
            <w:r>
              <w:rPr>
                <w:b/>
                <w:bCs/>
              </w:rPr>
              <w:t>5</w:t>
            </w:r>
          </w:p>
        </w:tc>
        <w:tc>
          <w:tcPr>
            <w:tcW w:w="2368" w:type="dxa"/>
            <w:vAlign w:val="center"/>
          </w:tcPr>
          <w:p w14:paraId="3C23F6B5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F6ED7">
              <w:rPr>
                <w:rFonts w:ascii="Times New Roman" w:hAnsi="Times New Roman" w:cs="Times New Roman"/>
                <w:i/>
                <w:iCs/>
              </w:rPr>
              <w:t>Control de acceso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5005" w:type="dxa"/>
          </w:tcPr>
          <w:p w14:paraId="4ABC4935" w14:textId="77777777" w:rsidR="00540C2A" w:rsidRDefault="00540C2A" w:rsidP="00893BD6">
            <w:r w:rsidRPr="00AF6ED7">
              <w:t>La información de los pacientes y las notas de sesión deben estar protegidas mediante autenticación segura</w:t>
            </w:r>
            <w:r>
              <w:t>.</w:t>
            </w:r>
          </w:p>
        </w:tc>
      </w:tr>
      <w:tr w:rsidR="00540C2A" w14:paraId="32AA7EB0" w14:textId="77777777" w:rsidTr="00893BD6">
        <w:tc>
          <w:tcPr>
            <w:tcW w:w="1455" w:type="dxa"/>
          </w:tcPr>
          <w:p w14:paraId="2DF92036" w14:textId="77777777" w:rsidR="00540C2A" w:rsidRPr="00611F3E" w:rsidRDefault="00540C2A" w:rsidP="00893BD6">
            <w:pPr>
              <w:rPr>
                <w:b/>
                <w:bCs/>
              </w:rPr>
            </w:pPr>
            <w:r w:rsidRPr="00611F3E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611F3E">
              <w:rPr>
                <w:b/>
                <w:bCs/>
              </w:rPr>
              <w:t>F</w:t>
            </w:r>
            <w:r>
              <w:rPr>
                <w:b/>
                <w:bCs/>
              </w:rPr>
              <w:t>6</w:t>
            </w:r>
          </w:p>
        </w:tc>
        <w:tc>
          <w:tcPr>
            <w:tcW w:w="2368" w:type="dxa"/>
            <w:vAlign w:val="center"/>
          </w:tcPr>
          <w:p w14:paraId="49558AA3" w14:textId="77777777" w:rsidR="00540C2A" w:rsidRPr="00611F3E" w:rsidRDefault="00540C2A" w:rsidP="00893BD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.</w:t>
            </w:r>
            <w:r>
              <w:t xml:space="preserve"> </w:t>
            </w:r>
            <w:r w:rsidRPr="00907ABE">
              <w:rPr>
                <w:rFonts w:ascii="Times New Roman" w:hAnsi="Times New Roman" w:cs="Times New Roman"/>
                <w:i/>
                <w:iCs/>
              </w:rPr>
              <w:t>Cumplimiento normativo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5005" w:type="dxa"/>
          </w:tcPr>
          <w:p w14:paraId="71B472F1" w14:textId="77777777" w:rsidR="00540C2A" w:rsidRDefault="00540C2A" w:rsidP="00893BD6">
            <w:r w:rsidRPr="00907ABE">
              <w:t>El sistema debe cumplir con normativas de privacidad y protección de datos en el ámbito de la salud</w:t>
            </w:r>
            <w:r>
              <w:t>.</w:t>
            </w:r>
          </w:p>
        </w:tc>
      </w:tr>
    </w:tbl>
    <w:p w14:paraId="621CB563" w14:textId="77777777" w:rsidR="00E4133A" w:rsidRDefault="00E4133A"/>
    <w:sectPr w:rsidR="00E41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F7DCA"/>
    <w:multiLevelType w:val="hybridMultilevel"/>
    <w:tmpl w:val="16F64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3A"/>
    <w:rsid w:val="00540C2A"/>
    <w:rsid w:val="00CC16C6"/>
    <w:rsid w:val="00E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47A2"/>
  <w15:chartTrackingRefBased/>
  <w15:docId w15:val="{60D91E2D-7766-49E0-A477-55CD0D48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1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1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1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1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1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1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1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3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3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3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3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3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3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1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1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1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13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13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13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3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133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4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ROSADO KOYOC</dc:creator>
  <cp:keywords/>
  <dc:description/>
  <cp:lastModifiedBy>VICTOR HUGO ROSADO KOYOC</cp:lastModifiedBy>
  <cp:revision>2</cp:revision>
  <dcterms:created xsi:type="dcterms:W3CDTF">2025-03-22T22:23:00Z</dcterms:created>
  <dcterms:modified xsi:type="dcterms:W3CDTF">2025-03-22T22:25:00Z</dcterms:modified>
</cp:coreProperties>
</file>