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23040425"/>
        <w:docPartObj>
          <w:docPartGallery w:val="Cover Pages"/>
          <w:docPartUnique/>
        </w:docPartObj>
      </w:sdtPr>
      <w:sdtContent>
        <w:p w14:paraId="7FA66675" w14:textId="2A2223DA" w:rsidR="009B713A" w:rsidRDefault="009B713A">
          <w:r>
            <w:rPr>
              <w:noProof/>
            </w:rPr>
            <mc:AlternateContent>
              <mc:Choice Requires="wpg">
                <w:drawing>
                  <wp:anchor distT="0" distB="0" distL="114300" distR="114300" simplePos="0" relativeHeight="251659264" behindDoc="1" locked="0" layoutInCell="1" allowOverlap="1" wp14:anchorId="744B5227" wp14:editId="089BA8B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A4B2231" w14:textId="760D84B1" w:rsidR="009B713A"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9B713A">
                                        <w:rPr>
                                          <w:color w:val="FFFFFF" w:themeColor="background1"/>
                                          <w:sz w:val="72"/>
                                          <w:szCs w:val="72"/>
                                        </w:rPr>
                                        <w:t>Autogestión</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44B5227" id="Grupo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A4B2231" w14:textId="760D84B1" w:rsidR="009B713A"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9B713A">
                                  <w:rPr>
                                    <w:color w:val="FFFFFF" w:themeColor="background1"/>
                                    <w:sz w:val="72"/>
                                    <w:szCs w:val="72"/>
                                  </w:rPr>
                                  <w:t>Autogestión</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78B540B0" wp14:editId="3133C53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12B4DB5" w14:textId="601D71DE" w:rsidR="009B713A" w:rsidRDefault="002F426A">
                                    <w:pPr>
                                      <w:pStyle w:val="Sinespaciado"/>
                                      <w:spacing w:before="40" w:after="40"/>
                                      <w:rPr>
                                        <w:caps/>
                                        <w:color w:val="156082" w:themeColor="accent1"/>
                                        <w:sz w:val="28"/>
                                        <w:szCs w:val="28"/>
                                      </w:rPr>
                                    </w:pPr>
                                    <w:r>
                                      <w:rPr>
                                        <w:caps/>
                                        <w:color w:val="156082" w:themeColor="accent1"/>
                                        <w:sz w:val="28"/>
                                        <w:szCs w:val="28"/>
                                      </w:rPr>
                                      <w:t>5 fuerzas de porter</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5511AFB" w14:textId="61CF974C" w:rsidR="009B713A" w:rsidRDefault="009B713A">
                                    <w:pPr>
                                      <w:pStyle w:val="Sinespaciado"/>
                                      <w:spacing w:before="40" w:after="40"/>
                                      <w:rPr>
                                        <w:caps/>
                                        <w:color w:val="A02B93" w:themeColor="accent5"/>
                                        <w:sz w:val="24"/>
                                        <w:szCs w:val="24"/>
                                      </w:rPr>
                                    </w:pPr>
                                    <w:r>
                                      <w:rPr>
                                        <w:caps/>
                                        <w:color w:val="A02B93" w:themeColor="accent5"/>
                                        <w:sz w:val="24"/>
                                        <w:szCs w:val="24"/>
                                      </w:rPr>
                                      <w:t>Marcelo Gabriel Lobo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8B540B0" id="_x0000_t202" coordsize="21600,21600" o:spt="202" path="m,l,21600r21600,l21600,xe">
                    <v:stroke joinstyle="miter"/>
                    <v:path gradientshapeok="t" o:connecttype="rect"/>
                  </v:shapetype>
                  <v:shape id="Cuadro de texto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12B4DB5" w14:textId="601D71DE" w:rsidR="009B713A" w:rsidRDefault="002F426A">
                              <w:pPr>
                                <w:pStyle w:val="Sinespaciado"/>
                                <w:spacing w:before="40" w:after="40"/>
                                <w:rPr>
                                  <w:caps/>
                                  <w:color w:val="156082" w:themeColor="accent1"/>
                                  <w:sz w:val="28"/>
                                  <w:szCs w:val="28"/>
                                </w:rPr>
                              </w:pPr>
                              <w:r>
                                <w:rPr>
                                  <w:caps/>
                                  <w:color w:val="156082" w:themeColor="accent1"/>
                                  <w:sz w:val="28"/>
                                  <w:szCs w:val="28"/>
                                </w:rPr>
                                <w:t>5 fuerzas de porter</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5511AFB" w14:textId="61CF974C" w:rsidR="009B713A" w:rsidRDefault="009B713A">
                              <w:pPr>
                                <w:pStyle w:val="Sinespaciado"/>
                                <w:spacing w:before="40" w:after="40"/>
                                <w:rPr>
                                  <w:caps/>
                                  <w:color w:val="A02B93" w:themeColor="accent5"/>
                                  <w:sz w:val="24"/>
                                  <w:szCs w:val="24"/>
                                </w:rPr>
                              </w:pPr>
                              <w:r>
                                <w:rPr>
                                  <w:caps/>
                                  <w:color w:val="A02B93" w:themeColor="accent5"/>
                                  <w:sz w:val="24"/>
                                  <w:szCs w:val="24"/>
                                </w:rPr>
                                <w:t>Marcelo Gabriel Lobo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354201" wp14:editId="6431E0A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1-01T00:00:00Z">
                                    <w:dateFormat w:val="yyyy"/>
                                    <w:lid w:val="es-MX"/>
                                    <w:storeMappedDataAs w:val="dateTime"/>
                                    <w:calendar w:val="gregorian"/>
                                  </w:date>
                                </w:sdtPr>
                                <w:sdtContent>
                                  <w:p w14:paraId="0B2BF108" w14:textId="3F5A315D" w:rsidR="009B713A" w:rsidRDefault="009B713A">
                                    <w:pPr>
                                      <w:pStyle w:val="Sinespaciado"/>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354201" id="Rectángulo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1-01T00:00:00Z">
                              <w:dateFormat w:val="yyyy"/>
                              <w:lid w:val="es-MX"/>
                              <w:storeMappedDataAs w:val="dateTime"/>
                              <w:calendar w:val="gregorian"/>
                            </w:date>
                          </w:sdtPr>
                          <w:sdtContent>
                            <w:p w14:paraId="0B2BF108" w14:textId="3F5A315D" w:rsidR="009B713A" w:rsidRDefault="009B713A">
                              <w:pPr>
                                <w:pStyle w:val="Sinespaciado"/>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547D05D4" w14:textId="78B87ACA" w:rsidR="009B713A" w:rsidRPr="00BA0074" w:rsidRDefault="009B713A" w:rsidP="009B713A">
      <w:pPr>
        <w:jc w:val="both"/>
        <w:rPr>
          <w:rStyle w:val="nfasissutil"/>
          <w:sz w:val="28"/>
          <w:szCs w:val="28"/>
        </w:rPr>
      </w:pPr>
      <w:proofErr w:type="gramStart"/>
      <w:r w:rsidRPr="00BA0074">
        <w:rPr>
          <w:rStyle w:val="nfasissutil"/>
          <w:sz w:val="28"/>
          <w:szCs w:val="28"/>
        </w:rPr>
        <w:lastRenderedPageBreak/>
        <w:t>1)¿</w:t>
      </w:r>
      <w:proofErr w:type="gramEnd"/>
      <w:r w:rsidRPr="00BA0074">
        <w:rPr>
          <w:rStyle w:val="nfasissutil"/>
          <w:sz w:val="28"/>
          <w:szCs w:val="28"/>
        </w:rPr>
        <w:t>Qué analiza el modelo de Porter?</w:t>
      </w:r>
    </w:p>
    <w:p w14:paraId="5B557F5D" w14:textId="09355C06" w:rsidR="009B713A" w:rsidRPr="00BA0074" w:rsidRDefault="009B713A" w:rsidP="009B713A">
      <w:pPr>
        <w:jc w:val="both"/>
        <w:rPr>
          <w:rStyle w:val="nfasissutil"/>
          <w:sz w:val="28"/>
          <w:szCs w:val="28"/>
        </w:rPr>
      </w:pPr>
      <w:r w:rsidRPr="00BA0074">
        <w:rPr>
          <w:rStyle w:val="nfasissutil"/>
          <w:sz w:val="28"/>
          <w:szCs w:val="28"/>
        </w:rPr>
        <w:t>2) ¿Qué analiza el diamante de Porter?</w:t>
      </w:r>
    </w:p>
    <w:p w14:paraId="7A03FB75" w14:textId="587E8807" w:rsidR="009B713A" w:rsidRPr="00BA0074" w:rsidRDefault="009B713A" w:rsidP="009B713A">
      <w:pPr>
        <w:jc w:val="both"/>
        <w:rPr>
          <w:rStyle w:val="nfasissutil"/>
          <w:sz w:val="28"/>
          <w:szCs w:val="28"/>
        </w:rPr>
      </w:pPr>
      <w:r w:rsidRPr="00BA0074">
        <w:rPr>
          <w:rStyle w:val="nfasissutil"/>
          <w:sz w:val="28"/>
          <w:szCs w:val="28"/>
        </w:rPr>
        <w:t>3) Al analizar el entorno competitivo, ¿qué se puede visualizar?</w:t>
      </w:r>
    </w:p>
    <w:p w14:paraId="05D2AE32" w14:textId="6EDE12A7" w:rsidR="009B713A" w:rsidRPr="00BA0074" w:rsidRDefault="009B713A" w:rsidP="009B713A">
      <w:pPr>
        <w:jc w:val="both"/>
        <w:rPr>
          <w:rStyle w:val="nfasissutil"/>
          <w:sz w:val="28"/>
          <w:szCs w:val="28"/>
        </w:rPr>
      </w:pPr>
      <w:r w:rsidRPr="00BA0074">
        <w:rPr>
          <w:rStyle w:val="nfasissutil"/>
          <w:sz w:val="28"/>
          <w:szCs w:val="28"/>
        </w:rPr>
        <w:t>4) ¿Cuándo los clientes adquieren poder de negociación?</w:t>
      </w:r>
    </w:p>
    <w:p w14:paraId="7E715CD9" w14:textId="4B7F549E" w:rsidR="009B713A" w:rsidRPr="00BA0074" w:rsidRDefault="009B713A" w:rsidP="009B713A">
      <w:pPr>
        <w:jc w:val="both"/>
        <w:rPr>
          <w:rStyle w:val="nfasissutil"/>
          <w:sz w:val="28"/>
          <w:szCs w:val="28"/>
        </w:rPr>
      </w:pPr>
      <w:r w:rsidRPr="00BA0074">
        <w:rPr>
          <w:rStyle w:val="nfasissutil"/>
          <w:sz w:val="28"/>
          <w:szCs w:val="28"/>
        </w:rPr>
        <w:t>5) ¿En función de qué factores obtienen poder los proveedores?</w:t>
      </w:r>
    </w:p>
    <w:p w14:paraId="0A5E72E4" w14:textId="65FD73C3" w:rsidR="00FE529D" w:rsidRPr="00BA0074" w:rsidRDefault="009B713A" w:rsidP="009B713A">
      <w:pPr>
        <w:jc w:val="both"/>
        <w:rPr>
          <w:rStyle w:val="nfasissutil"/>
          <w:sz w:val="28"/>
          <w:szCs w:val="28"/>
        </w:rPr>
      </w:pPr>
      <w:r w:rsidRPr="00BA0074">
        <w:rPr>
          <w:rStyle w:val="nfasissutil"/>
          <w:sz w:val="28"/>
          <w:szCs w:val="28"/>
        </w:rPr>
        <w:t>6) ¿Cómo hago para determinar la amenaza de nuevos competidores?</w:t>
      </w:r>
    </w:p>
    <w:p w14:paraId="36BAB9EC" w14:textId="74131959" w:rsidR="009B713A" w:rsidRDefault="009B713A" w:rsidP="009B713A">
      <w:pPr>
        <w:rPr>
          <w:rFonts w:ascii="Congenial" w:hAnsi="Congenial"/>
          <w:sz w:val="26"/>
          <w:szCs w:val="26"/>
        </w:rPr>
      </w:pPr>
    </w:p>
    <w:p w14:paraId="39933E45" w14:textId="35073A15" w:rsidR="00F164D1" w:rsidRDefault="009B713A" w:rsidP="00F164D1">
      <w:pPr>
        <w:pStyle w:val="Ttulo1"/>
      </w:pPr>
      <w:r w:rsidRPr="00B47B7B">
        <w:t>Respuestas:</w:t>
      </w:r>
    </w:p>
    <w:p w14:paraId="0F6F0CF3" w14:textId="77777777" w:rsidR="00F164D1" w:rsidRPr="00F164D1" w:rsidRDefault="00F164D1" w:rsidP="00F164D1"/>
    <w:p w14:paraId="1F30E711" w14:textId="128FE808" w:rsidR="009B713A" w:rsidRDefault="009B713A" w:rsidP="009B713A">
      <w:pPr>
        <w:pStyle w:val="Prrafodelista"/>
        <w:numPr>
          <w:ilvl w:val="0"/>
          <w:numId w:val="1"/>
        </w:numPr>
        <w:rPr>
          <w:rFonts w:ascii="Congenial" w:hAnsi="Congenial"/>
          <w:sz w:val="26"/>
          <w:szCs w:val="26"/>
        </w:rPr>
      </w:pPr>
      <w:r w:rsidRPr="009B713A">
        <w:rPr>
          <w:rFonts w:ascii="Congenial" w:hAnsi="Congenial"/>
          <w:sz w:val="26"/>
          <w:szCs w:val="26"/>
        </w:rPr>
        <w:t>El modelo de análisis de las 5 fuerzas de Porter sirve, en esencia, para analizar el entorno competitivo de una industria. Gracias al análisis de Porter podremos: Visualizar el mapa actual de nuestra competencia y medir la rentabilidad de una industria.</w:t>
      </w:r>
    </w:p>
    <w:p w14:paraId="7A31C949" w14:textId="2B9A48E6" w:rsidR="009B713A" w:rsidRDefault="009B713A" w:rsidP="009B713A">
      <w:pPr>
        <w:pStyle w:val="Prrafodelista"/>
        <w:rPr>
          <w:rFonts w:ascii="Congenial" w:hAnsi="Congenial"/>
          <w:sz w:val="26"/>
          <w:szCs w:val="26"/>
        </w:rPr>
      </w:pPr>
    </w:p>
    <w:p w14:paraId="28475F5B" w14:textId="617ACB30" w:rsidR="009B713A" w:rsidRDefault="002F426A" w:rsidP="009B713A">
      <w:pPr>
        <w:pStyle w:val="Prrafodelista"/>
        <w:rPr>
          <w:rFonts w:ascii="Congenial" w:hAnsi="Congenial"/>
          <w:sz w:val="26"/>
          <w:szCs w:val="26"/>
        </w:rPr>
      </w:pPr>
      <w:r w:rsidRPr="009B713A">
        <w:rPr>
          <w:rFonts w:ascii="Congenial" w:hAnsi="Congenial"/>
          <w:noProof/>
          <w:sz w:val="26"/>
          <w:szCs w:val="26"/>
        </w:rPr>
        <w:drawing>
          <wp:anchor distT="0" distB="0" distL="114300" distR="114300" simplePos="0" relativeHeight="251663360" behindDoc="1" locked="0" layoutInCell="1" allowOverlap="1" wp14:anchorId="3BA9764D" wp14:editId="6D344F5D">
            <wp:simplePos x="0" y="0"/>
            <wp:positionH relativeFrom="margin">
              <wp:align>center</wp:align>
            </wp:positionH>
            <wp:positionV relativeFrom="paragraph">
              <wp:posOffset>74930</wp:posOffset>
            </wp:positionV>
            <wp:extent cx="3534268" cy="3172268"/>
            <wp:effectExtent l="0" t="0" r="0" b="9525"/>
            <wp:wrapTight wrapText="bothSides">
              <wp:wrapPolygon edited="0">
                <wp:start x="0" y="0"/>
                <wp:lineTo x="0" y="21535"/>
                <wp:lineTo x="21425" y="21535"/>
                <wp:lineTo x="21425" y="0"/>
                <wp:lineTo x="0" y="0"/>
              </wp:wrapPolygon>
            </wp:wrapTight>
            <wp:docPr id="359601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0181" name=""/>
                    <pic:cNvPicPr/>
                  </pic:nvPicPr>
                  <pic:blipFill>
                    <a:blip r:embed="rId9">
                      <a:extLst>
                        <a:ext uri="{28A0092B-C50C-407E-A947-70E740481C1C}">
                          <a14:useLocalDpi xmlns:a14="http://schemas.microsoft.com/office/drawing/2010/main" val="0"/>
                        </a:ext>
                      </a:extLst>
                    </a:blip>
                    <a:stretch>
                      <a:fillRect/>
                    </a:stretch>
                  </pic:blipFill>
                  <pic:spPr>
                    <a:xfrm>
                      <a:off x="0" y="0"/>
                      <a:ext cx="3534268" cy="3172268"/>
                    </a:xfrm>
                    <a:prstGeom prst="rect">
                      <a:avLst/>
                    </a:prstGeom>
                  </pic:spPr>
                </pic:pic>
              </a:graphicData>
            </a:graphic>
          </wp:anchor>
        </w:drawing>
      </w:r>
    </w:p>
    <w:p w14:paraId="1043FBB1" w14:textId="77777777" w:rsidR="009B713A" w:rsidRDefault="009B713A" w:rsidP="009B713A">
      <w:pPr>
        <w:pStyle w:val="Prrafodelista"/>
        <w:rPr>
          <w:rFonts w:ascii="Congenial" w:hAnsi="Congenial"/>
          <w:sz w:val="26"/>
          <w:szCs w:val="26"/>
        </w:rPr>
      </w:pPr>
    </w:p>
    <w:p w14:paraId="07EDF0AE" w14:textId="18C31AA0" w:rsidR="009B713A" w:rsidRDefault="009B713A" w:rsidP="009B713A">
      <w:pPr>
        <w:pStyle w:val="Prrafodelista"/>
        <w:rPr>
          <w:rFonts w:ascii="Congenial" w:hAnsi="Congenial"/>
          <w:sz w:val="26"/>
          <w:szCs w:val="26"/>
        </w:rPr>
      </w:pPr>
    </w:p>
    <w:p w14:paraId="0909DACC" w14:textId="58610940" w:rsidR="009B713A" w:rsidRDefault="009B713A" w:rsidP="009B713A">
      <w:pPr>
        <w:pStyle w:val="Prrafodelista"/>
        <w:rPr>
          <w:rFonts w:ascii="Congenial" w:hAnsi="Congenial"/>
          <w:sz w:val="26"/>
          <w:szCs w:val="26"/>
        </w:rPr>
      </w:pPr>
    </w:p>
    <w:p w14:paraId="5B96FC02" w14:textId="77777777" w:rsidR="009B713A" w:rsidRDefault="009B713A" w:rsidP="009B713A">
      <w:pPr>
        <w:pStyle w:val="Prrafodelista"/>
        <w:rPr>
          <w:rFonts w:ascii="Congenial" w:hAnsi="Congenial"/>
          <w:sz w:val="26"/>
          <w:szCs w:val="26"/>
        </w:rPr>
      </w:pPr>
    </w:p>
    <w:p w14:paraId="37B86FDD" w14:textId="77777777" w:rsidR="009B713A" w:rsidRDefault="009B713A" w:rsidP="009B713A">
      <w:pPr>
        <w:pStyle w:val="Prrafodelista"/>
        <w:rPr>
          <w:rFonts w:ascii="Congenial" w:hAnsi="Congenial"/>
          <w:sz w:val="26"/>
          <w:szCs w:val="26"/>
        </w:rPr>
      </w:pPr>
    </w:p>
    <w:p w14:paraId="074E6833" w14:textId="77777777" w:rsidR="009B713A" w:rsidRDefault="009B713A" w:rsidP="009B713A">
      <w:pPr>
        <w:pStyle w:val="Prrafodelista"/>
        <w:rPr>
          <w:rFonts w:ascii="Congenial" w:hAnsi="Congenial"/>
          <w:sz w:val="26"/>
          <w:szCs w:val="26"/>
        </w:rPr>
      </w:pPr>
    </w:p>
    <w:p w14:paraId="2D1AE092" w14:textId="77777777" w:rsidR="009B713A" w:rsidRDefault="009B713A" w:rsidP="009B713A">
      <w:pPr>
        <w:pStyle w:val="Prrafodelista"/>
        <w:rPr>
          <w:rFonts w:ascii="Congenial" w:hAnsi="Congenial"/>
          <w:sz w:val="26"/>
          <w:szCs w:val="26"/>
        </w:rPr>
      </w:pPr>
    </w:p>
    <w:p w14:paraId="0054F63E" w14:textId="77777777" w:rsidR="009B713A" w:rsidRDefault="009B713A" w:rsidP="009B713A">
      <w:pPr>
        <w:pStyle w:val="Prrafodelista"/>
        <w:rPr>
          <w:rFonts w:ascii="Congenial" w:hAnsi="Congenial"/>
          <w:sz w:val="26"/>
          <w:szCs w:val="26"/>
        </w:rPr>
      </w:pPr>
    </w:p>
    <w:p w14:paraId="3A50D1D9" w14:textId="77777777" w:rsidR="009B713A" w:rsidRDefault="009B713A" w:rsidP="009B713A">
      <w:pPr>
        <w:pStyle w:val="Prrafodelista"/>
        <w:rPr>
          <w:rFonts w:ascii="Congenial" w:hAnsi="Congenial"/>
          <w:sz w:val="26"/>
          <w:szCs w:val="26"/>
        </w:rPr>
      </w:pPr>
    </w:p>
    <w:p w14:paraId="1A090F24" w14:textId="77777777" w:rsidR="009B713A" w:rsidRDefault="009B713A" w:rsidP="009B713A">
      <w:pPr>
        <w:pStyle w:val="Prrafodelista"/>
        <w:rPr>
          <w:rFonts w:ascii="Congenial" w:hAnsi="Congenial"/>
          <w:sz w:val="26"/>
          <w:szCs w:val="26"/>
        </w:rPr>
      </w:pPr>
    </w:p>
    <w:p w14:paraId="74578287" w14:textId="77777777" w:rsidR="009B713A" w:rsidRDefault="009B713A" w:rsidP="009B713A">
      <w:pPr>
        <w:pStyle w:val="Prrafodelista"/>
        <w:rPr>
          <w:rFonts w:ascii="Congenial" w:hAnsi="Congenial"/>
          <w:sz w:val="26"/>
          <w:szCs w:val="26"/>
        </w:rPr>
      </w:pPr>
    </w:p>
    <w:p w14:paraId="56438783" w14:textId="77777777" w:rsidR="009B713A" w:rsidRDefault="009B713A" w:rsidP="009B713A">
      <w:pPr>
        <w:pStyle w:val="Prrafodelista"/>
        <w:rPr>
          <w:rFonts w:ascii="Congenial" w:hAnsi="Congenial"/>
          <w:sz w:val="26"/>
          <w:szCs w:val="26"/>
        </w:rPr>
      </w:pPr>
    </w:p>
    <w:p w14:paraId="191DC1A4" w14:textId="77777777" w:rsidR="009B713A" w:rsidRDefault="009B713A" w:rsidP="009B713A">
      <w:pPr>
        <w:pStyle w:val="Prrafodelista"/>
        <w:rPr>
          <w:rFonts w:ascii="Congenial" w:hAnsi="Congenial"/>
          <w:sz w:val="26"/>
          <w:szCs w:val="26"/>
        </w:rPr>
      </w:pPr>
    </w:p>
    <w:p w14:paraId="3147A460" w14:textId="77777777" w:rsidR="009B713A" w:rsidRDefault="009B713A" w:rsidP="009B713A">
      <w:pPr>
        <w:pStyle w:val="Prrafodelista"/>
        <w:rPr>
          <w:rFonts w:ascii="Congenial" w:hAnsi="Congenial"/>
          <w:sz w:val="26"/>
          <w:szCs w:val="26"/>
        </w:rPr>
      </w:pPr>
    </w:p>
    <w:p w14:paraId="70B6093C" w14:textId="77777777" w:rsidR="009B713A" w:rsidRDefault="009B713A" w:rsidP="009B713A">
      <w:pPr>
        <w:pStyle w:val="Prrafodelista"/>
        <w:rPr>
          <w:rFonts w:ascii="Congenial" w:hAnsi="Congenial"/>
          <w:sz w:val="26"/>
          <w:szCs w:val="26"/>
        </w:rPr>
      </w:pPr>
    </w:p>
    <w:p w14:paraId="4FC62EF4" w14:textId="77777777" w:rsidR="009B713A" w:rsidRDefault="009B713A" w:rsidP="009B713A">
      <w:pPr>
        <w:pStyle w:val="Prrafodelista"/>
        <w:rPr>
          <w:rFonts w:ascii="Congenial" w:hAnsi="Congenial"/>
          <w:sz w:val="26"/>
          <w:szCs w:val="26"/>
        </w:rPr>
      </w:pPr>
    </w:p>
    <w:p w14:paraId="183EEAC3" w14:textId="77777777" w:rsidR="009B713A" w:rsidRDefault="009B713A" w:rsidP="009B713A">
      <w:pPr>
        <w:pStyle w:val="Prrafodelista"/>
        <w:rPr>
          <w:rFonts w:ascii="Congenial" w:hAnsi="Congenial"/>
          <w:sz w:val="26"/>
          <w:szCs w:val="26"/>
        </w:rPr>
      </w:pPr>
    </w:p>
    <w:p w14:paraId="44CB535E" w14:textId="77777777" w:rsidR="009B713A" w:rsidRDefault="009B713A" w:rsidP="009B713A">
      <w:pPr>
        <w:pStyle w:val="Prrafodelista"/>
        <w:rPr>
          <w:rFonts w:ascii="Congenial" w:hAnsi="Congenial"/>
          <w:sz w:val="26"/>
          <w:szCs w:val="26"/>
        </w:rPr>
      </w:pPr>
    </w:p>
    <w:p w14:paraId="7E91EE66" w14:textId="77777777" w:rsidR="009B713A" w:rsidRDefault="009B713A" w:rsidP="009B713A">
      <w:pPr>
        <w:pStyle w:val="Prrafodelista"/>
        <w:rPr>
          <w:rFonts w:ascii="Congenial" w:hAnsi="Congenial"/>
          <w:sz w:val="26"/>
          <w:szCs w:val="26"/>
        </w:rPr>
      </w:pPr>
    </w:p>
    <w:p w14:paraId="581DE5E5" w14:textId="77777777" w:rsidR="009B713A" w:rsidRDefault="009B713A" w:rsidP="009B713A">
      <w:pPr>
        <w:pStyle w:val="Prrafodelista"/>
        <w:rPr>
          <w:rFonts w:ascii="Congenial" w:hAnsi="Congenial"/>
          <w:sz w:val="26"/>
          <w:szCs w:val="26"/>
        </w:rPr>
      </w:pPr>
    </w:p>
    <w:p w14:paraId="7D580D8A" w14:textId="177F11A9" w:rsidR="009B713A" w:rsidRDefault="002F426A" w:rsidP="002F426A">
      <w:pPr>
        <w:pStyle w:val="Prrafodelista"/>
        <w:numPr>
          <w:ilvl w:val="0"/>
          <w:numId w:val="1"/>
        </w:numPr>
        <w:rPr>
          <w:rFonts w:ascii="Congenial" w:hAnsi="Congenial"/>
          <w:sz w:val="26"/>
          <w:szCs w:val="26"/>
        </w:rPr>
      </w:pPr>
      <w:r w:rsidRPr="002F426A">
        <w:rPr>
          <w:rFonts w:ascii="Congenial" w:hAnsi="Congenial"/>
          <w:sz w:val="26"/>
          <w:szCs w:val="26"/>
        </w:rPr>
        <w:t>El "diamante de Porter" es una representación gráfica de las cinco fuerzas de Porter. Muestra cómo los clientes, proveedores, productos sustitutos, competidores potenciales y la competencia actual están conectados e influyen en el nivel de competencia en una industria. Es una herramienta visual para entender cómo estas fuerzas afectan la posición de una empresa en el mercado.</w:t>
      </w:r>
    </w:p>
    <w:p w14:paraId="3B1F493B" w14:textId="77777777" w:rsidR="00B47B7B" w:rsidRDefault="00B47B7B" w:rsidP="00B47B7B">
      <w:pPr>
        <w:rPr>
          <w:rFonts w:ascii="Congenial" w:hAnsi="Congenial"/>
          <w:sz w:val="26"/>
          <w:szCs w:val="26"/>
        </w:rPr>
      </w:pPr>
    </w:p>
    <w:p w14:paraId="356E4415" w14:textId="77777777" w:rsidR="00B47B7B" w:rsidRDefault="00B47B7B" w:rsidP="00B47B7B">
      <w:pPr>
        <w:rPr>
          <w:rFonts w:ascii="Congenial" w:hAnsi="Congenial"/>
          <w:sz w:val="26"/>
          <w:szCs w:val="26"/>
        </w:rPr>
      </w:pPr>
    </w:p>
    <w:p w14:paraId="637F4314" w14:textId="77777777" w:rsidR="00B47B7B" w:rsidRDefault="00B47B7B" w:rsidP="00B47B7B">
      <w:pPr>
        <w:rPr>
          <w:rFonts w:ascii="Congenial" w:hAnsi="Congenial"/>
          <w:sz w:val="26"/>
          <w:szCs w:val="26"/>
        </w:rPr>
      </w:pPr>
    </w:p>
    <w:p w14:paraId="08C19EF8" w14:textId="71B85674" w:rsidR="00B47B7B" w:rsidRDefault="00B47B7B" w:rsidP="00B47B7B">
      <w:pPr>
        <w:rPr>
          <w:rFonts w:ascii="Congenial" w:hAnsi="Congenial"/>
          <w:sz w:val="26"/>
          <w:szCs w:val="26"/>
        </w:rPr>
      </w:pPr>
      <w:r>
        <w:rPr>
          <w:rFonts w:ascii="Congenial" w:hAnsi="Congenial"/>
          <w:noProof/>
          <w:sz w:val="26"/>
          <w:szCs w:val="26"/>
        </w:rPr>
        <w:drawing>
          <wp:inline distT="0" distB="0" distL="0" distR="0" wp14:anchorId="355BA0DD" wp14:editId="6EE5B33A">
            <wp:extent cx="5758180" cy="3705101"/>
            <wp:effectExtent l="0" t="0" r="0" b="0"/>
            <wp:docPr id="140469028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0143" cy="3719233"/>
                    </a:xfrm>
                    <a:prstGeom prst="rect">
                      <a:avLst/>
                    </a:prstGeom>
                    <a:noFill/>
                  </pic:spPr>
                </pic:pic>
              </a:graphicData>
            </a:graphic>
          </wp:inline>
        </w:drawing>
      </w:r>
    </w:p>
    <w:p w14:paraId="620B83FB" w14:textId="77777777" w:rsidR="00B47B7B" w:rsidRPr="00B47B7B" w:rsidRDefault="00B47B7B" w:rsidP="00B47B7B">
      <w:pPr>
        <w:rPr>
          <w:rFonts w:ascii="Congenial" w:hAnsi="Congenial"/>
          <w:sz w:val="26"/>
          <w:szCs w:val="26"/>
        </w:rPr>
      </w:pPr>
    </w:p>
    <w:p w14:paraId="4E1BE71F" w14:textId="77777777" w:rsidR="002F426A" w:rsidRDefault="002F426A" w:rsidP="00EC100A">
      <w:pPr>
        <w:jc w:val="both"/>
        <w:rPr>
          <w:rFonts w:ascii="Congenial" w:hAnsi="Congenial"/>
          <w:sz w:val="26"/>
          <w:szCs w:val="26"/>
        </w:rPr>
      </w:pPr>
    </w:p>
    <w:p w14:paraId="17D1065D" w14:textId="77777777" w:rsidR="00EC100A" w:rsidRPr="00EC100A" w:rsidRDefault="00EC100A" w:rsidP="00EC100A">
      <w:pPr>
        <w:pStyle w:val="Prrafodelista"/>
        <w:numPr>
          <w:ilvl w:val="0"/>
          <w:numId w:val="1"/>
        </w:numPr>
        <w:jc w:val="both"/>
        <w:rPr>
          <w:rFonts w:ascii="Congenial" w:hAnsi="Congenial"/>
          <w:sz w:val="26"/>
          <w:szCs w:val="26"/>
        </w:rPr>
      </w:pPr>
      <w:r w:rsidRPr="00EC100A">
        <w:rPr>
          <w:rFonts w:ascii="Congenial" w:hAnsi="Congenial"/>
          <w:sz w:val="26"/>
          <w:szCs w:val="26"/>
        </w:rPr>
        <w:t>Al analizar el entorno competitivo con el modelo de las cinco fuerzas de Porter, se puede visualizar:</w:t>
      </w:r>
    </w:p>
    <w:p w14:paraId="48EDEC03" w14:textId="77777777" w:rsidR="00EC100A" w:rsidRPr="00EC100A" w:rsidRDefault="00EC100A" w:rsidP="00EC100A">
      <w:pPr>
        <w:pStyle w:val="Prrafodelista"/>
        <w:numPr>
          <w:ilvl w:val="0"/>
          <w:numId w:val="2"/>
        </w:numPr>
        <w:jc w:val="both"/>
        <w:rPr>
          <w:rFonts w:ascii="Congenial" w:hAnsi="Congenial"/>
          <w:sz w:val="26"/>
          <w:szCs w:val="26"/>
        </w:rPr>
      </w:pPr>
      <w:r w:rsidRPr="00EC100A">
        <w:rPr>
          <w:rFonts w:ascii="Congenial" w:hAnsi="Congenial"/>
          <w:sz w:val="26"/>
          <w:szCs w:val="26"/>
        </w:rPr>
        <w:t>El mapa actual de la competencia y la rentabilidad de una industria.</w:t>
      </w:r>
    </w:p>
    <w:p w14:paraId="6A83FAD7" w14:textId="77777777" w:rsidR="00EC100A" w:rsidRPr="00EC100A" w:rsidRDefault="00EC100A" w:rsidP="00EC100A">
      <w:pPr>
        <w:pStyle w:val="Prrafodelista"/>
        <w:numPr>
          <w:ilvl w:val="0"/>
          <w:numId w:val="2"/>
        </w:numPr>
        <w:jc w:val="both"/>
        <w:rPr>
          <w:rFonts w:ascii="Congenial" w:hAnsi="Congenial"/>
          <w:sz w:val="26"/>
          <w:szCs w:val="26"/>
        </w:rPr>
      </w:pPr>
      <w:r w:rsidRPr="00EC100A">
        <w:rPr>
          <w:rFonts w:ascii="Congenial" w:hAnsi="Congenial"/>
          <w:sz w:val="26"/>
          <w:szCs w:val="26"/>
        </w:rPr>
        <w:t>Las fuerzas que influyen en la posición de la empresa dentro del mercado.</w:t>
      </w:r>
    </w:p>
    <w:p w14:paraId="643AFC72" w14:textId="77777777" w:rsidR="00EC100A" w:rsidRPr="00EC100A" w:rsidRDefault="00EC100A" w:rsidP="00EC100A">
      <w:pPr>
        <w:pStyle w:val="Prrafodelista"/>
        <w:numPr>
          <w:ilvl w:val="0"/>
          <w:numId w:val="2"/>
        </w:numPr>
        <w:jc w:val="both"/>
        <w:rPr>
          <w:rFonts w:ascii="Congenial" w:hAnsi="Congenial"/>
          <w:sz w:val="26"/>
          <w:szCs w:val="26"/>
        </w:rPr>
      </w:pPr>
      <w:r w:rsidRPr="00EC100A">
        <w:rPr>
          <w:rFonts w:ascii="Congenial" w:hAnsi="Congenial"/>
          <w:sz w:val="26"/>
          <w:szCs w:val="26"/>
        </w:rPr>
        <w:t>Oportunidades para elaborar estrategias competitivas y empresariales más efectivas.</w:t>
      </w:r>
    </w:p>
    <w:p w14:paraId="45F3824C" w14:textId="77777777" w:rsidR="00EC100A" w:rsidRPr="00EC100A" w:rsidRDefault="00EC100A" w:rsidP="00EC100A">
      <w:pPr>
        <w:pStyle w:val="Prrafodelista"/>
        <w:numPr>
          <w:ilvl w:val="0"/>
          <w:numId w:val="2"/>
        </w:numPr>
        <w:jc w:val="both"/>
        <w:rPr>
          <w:rFonts w:ascii="Congenial" w:hAnsi="Congenial"/>
          <w:sz w:val="26"/>
          <w:szCs w:val="26"/>
        </w:rPr>
      </w:pPr>
      <w:r w:rsidRPr="00EC100A">
        <w:rPr>
          <w:rFonts w:ascii="Congenial" w:hAnsi="Congenial"/>
          <w:sz w:val="26"/>
          <w:szCs w:val="26"/>
        </w:rPr>
        <w:t>Tendencias futuras y posibles nichos de mercado.</w:t>
      </w:r>
    </w:p>
    <w:p w14:paraId="62E90991" w14:textId="314D3CF2" w:rsidR="00EC100A" w:rsidRDefault="00EC100A" w:rsidP="00EC100A">
      <w:pPr>
        <w:pStyle w:val="Prrafodelista"/>
        <w:numPr>
          <w:ilvl w:val="0"/>
          <w:numId w:val="2"/>
        </w:numPr>
        <w:jc w:val="both"/>
        <w:rPr>
          <w:rFonts w:ascii="Congenial" w:hAnsi="Congenial"/>
          <w:sz w:val="26"/>
          <w:szCs w:val="26"/>
        </w:rPr>
      </w:pPr>
      <w:r w:rsidRPr="00EC100A">
        <w:rPr>
          <w:rFonts w:ascii="Congenial" w:hAnsi="Congenial"/>
          <w:sz w:val="26"/>
          <w:szCs w:val="26"/>
        </w:rPr>
        <w:t>Planes de marketing competitivos y productos o servicios diferenciados.</w:t>
      </w:r>
      <w:r>
        <w:rPr>
          <w:rFonts w:ascii="Congenial" w:hAnsi="Congenial"/>
          <w:sz w:val="26"/>
          <w:szCs w:val="26"/>
        </w:rPr>
        <w:t xml:space="preserve"> </w:t>
      </w:r>
    </w:p>
    <w:p w14:paraId="6F890CDA" w14:textId="34FF7C9D" w:rsidR="00017559" w:rsidRPr="00017559" w:rsidRDefault="00EC100A" w:rsidP="00017559">
      <w:pPr>
        <w:ind w:left="360"/>
        <w:jc w:val="both"/>
        <w:rPr>
          <w:rFonts w:ascii="Congenial" w:hAnsi="Congenial"/>
          <w:sz w:val="26"/>
          <w:szCs w:val="26"/>
        </w:rPr>
      </w:pPr>
      <w:r>
        <w:rPr>
          <w:rFonts w:ascii="Congenial" w:hAnsi="Congenial"/>
          <w:sz w:val="26"/>
          <w:szCs w:val="26"/>
        </w:rPr>
        <w:t>4)</w:t>
      </w:r>
      <w:r w:rsidRPr="00EC100A">
        <w:rPr>
          <w:rFonts w:ascii="Congenial" w:hAnsi="Congenial"/>
          <w:sz w:val="26"/>
          <w:szCs w:val="26"/>
        </w:rPr>
        <w:t xml:space="preserve"> </w:t>
      </w:r>
      <w:r>
        <w:rPr>
          <w:rFonts w:ascii="Congenial" w:hAnsi="Congenial"/>
          <w:sz w:val="26"/>
          <w:szCs w:val="26"/>
        </w:rPr>
        <w:t xml:space="preserve"> </w:t>
      </w:r>
      <w:r w:rsidR="00017559" w:rsidRPr="00017559">
        <w:rPr>
          <w:rFonts w:ascii="Congenial" w:hAnsi="Congenial"/>
          <w:sz w:val="26"/>
          <w:szCs w:val="26"/>
        </w:rPr>
        <w:t>Los clientes tienen hoy la capacidad</w:t>
      </w:r>
      <w:r w:rsidR="00017559">
        <w:rPr>
          <w:rFonts w:ascii="Congenial" w:hAnsi="Congenial"/>
          <w:sz w:val="26"/>
          <w:szCs w:val="26"/>
        </w:rPr>
        <w:t xml:space="preserve"> </w:t>
      </w:r>
      <w:r w:rsidR="00017559" w:rsidRPr="00017559">
        <w:rPr>
          <w:rFonts w:ascii="Congenial" w:hAnsi="Congenial"/>
          <w:sz w:val="26"/>
          <w:szCs w:val="26"/>
        </w:rPr>
        <w:t>de exigir más calidad, forzar bajadas de precio o pedir servicios y extras. Generalmente,</w:t>
      </w:r>
      <w:r w:rsidR="00017559">
        <w:rPr>
          <w:rFonts w:ascii="Congenial" w:hAnsi="Congenial"/>
          <w:sz w:val="26"/>
          <w:szCs w:val="26"/>
        </w:rPr>
        <w:t xml:space="preserve"> </w:t>
      </w:r>
      <w:r w:rsidR="00017559" w:rsidRPr="00017559">
        <w:rPr>
          <w:rFonts w:ascii="Congenial" w:hAnsi="Congenial"/>
          <w:sz w:val="26"/>
          <w:szCs w:val="26"/>
        </w:rPr>
        <w:t>podemos determinar que los clientes tienen una gran fuerza cuando:</w:t>
      </w:r>
    </w:p>
    <w:p w14:paraId="77BEFEB4" w14:textId="3B6617E7" w:rsidR="00017559" w:rsidRPr="00017559" w:rsidRDefault="00017559" w:rsidP="00017559">
      <w:pPr>
        <w:pStyle w:val="Prrafodelista"/>
        <w:numPr>
          <w:ilvl w:val="0"/>
          <w:numId w:val="2"/>
        </w:numPr>
        <w:jc w:val="both"/>
        <w:rPr>
          <w:rFonts w:ascii="Congenial" w:hAnsi="Congenial"/>
          <w:sz w:val="26"/>
          <w:szCs w:val="26"/>
        </w:rPr>
      </w:pPr>
      <w:r w:rsidRPr="00017559">
        <w:rPr>
          <w:rFonts w:ascii="Congenial" w:hAnsi="Congenial"/>
          <w:sz w:val="26"/>
          <w:szCs w:val="26"/>
        </w:rPr>
        <w:t xml:space="preserve">Son </w:t>
      </w:r>
      <w:r w:rsidR="00313A85" w:rsidRPr="00017559">
        <w:rPr>
          <w:rFonts w:ascii="Congenial" w:hAnsi="Congenial"/>
          <w:sz w:val="26"/>
          <w:szCs w:val="26"/>
        </w:rPr>
        <w:t>pocos,</w:t>
      </w:r>
      <w:r w:rsidRPr="00017559">
        <w:rPr>
          <w:rFonts w:ascii="Congenial" w:hAnsi="Congenial"/>
          <w:sz w:val="26"/>
          <w:szCs w:val="26"/>
        </w:rPr>
        <w:t xml:space="preserve"> pero comprar en grandes cantidades.</w:t>
      </w:r>
    </w:p>
    <w:p w14:paraId="6E7C8E96" w14:textId="0A91864A" w:rsidR="00017559" w:rsidRPr="00017559" w:rsidRDefault="00017559" w:rsidP="00017559">
      <w:pPr>
        <w:pStyle w:val="Prrafodelista"/>
        <w:numPr>
          <w:ilvl w:val="0"/>
          <w:numId w:val="2"/>
        </w:numPr>
        <w:jc w:val="both"/>
        <w:rPr>
          <w:rFonts w:ascii="Congenial" w:hAnsi="Congenial"/>
          <w:sz w:val="26"/>
          <w:szCs w:val="26"/>
        </w:rPr>
      </w:pPr>
      <w:r w:rsidRPr="00017559">
        <w:rPr>
          <w:rFonts w:ascii="Congenial" w:hAnsi="Congenial"/>
          <w:sz w:val="26"/>
          <w:szCs w:val="26"/>
        </w:rPr>
        <w:t>Cuando los productos del mercado en general son muy parecidos y hay muchos disponibles.</w:t>
      </w:r>
    </w:p>
    <w:p w14:paraId="3B7702E9" w14:textId="31828E61" w:rsidR="00017559" w:rsidRDefault="00017559" w:rsidP="00017559">
      <w:pPr>
        <w:pStyle w:val="Prrafodelista"/>
        <w:numPr>
          <w:ilvl w:val="0"/>
          <w:numId w:val="2"/>
        </w:numPr>
        <w:jc w:val="both"/>
        <w:rPr>
          <w:rFonts w:ascii="Congenial" w:hAnsi="Congenial"/>
          <w:sz w:val="26"/>
          <w:szCs w:val="26"/>
        </w:rPr>
      </w:pPr>
      <w:r w:rsidRPr="00017559">
        <w:rPr>
          <w:rFonts w:ascii="Congenial" w:hAnsi="Congenial"/>
          <w:sz w:val="26"/>
          <w:szCs w:val="26"/>
        </w:rPr>
        <w:lastRenderedPageBreak/>
        <w:t>También cuando para el cliente, el cambio de proveedor o de marca no supone un coste.</w:t>
      </w:r>
    </w:p>
    <w:p w14:paraId="25222661" w14:textId="77777777" w:rsidR="002F426A" w:rsidRDefault="002F426A" w:rsidP="002F426A">
      <w:pPr>
        <w:rPr>
          <w:rFonts w:ascii="Congenial" w:hAnsi="Congenial"/>
          <w:sz w:val="26"/>
          <w:szCs w:val="26"/>
        </w:rPr>
      </w:pPr>
    </w:p>
    <w:p w14:paraId="635D1977" w14:textId="41DFC409" w:rsidR="00B95F18" w:rsidRDefault="00B95F18" w:rsidP="00B95F18">
      <w:pPr>
        <w:pStyle w:val="Prrafodelista"/>
        <w:numPr>
          <w:ilvl w:val="0"/>
          <w:numId w:val="4"/>
        </w:numPr>
        <w:rPr>
          <w:rFonts w:ascii="Congenial" w:hAnsi="Congenial"/>
          <w:sz w:val="26"/>
          <w:szCs w:val="26"/>
        </w:rPr>
      </w:pPr>
      <w:r w:rsidRPr="00B95F18">
        <w:rPr>
          <w:rFonts w:ascii="Congenial" w:hAnsi="Congenial"/>
          <w:sz w:val="26"/>
          <w:szCs w:val="26"/>
        </w:rPr>
        <w:t>Contar con una buena cartera de proveedores que revisemos con asiduidad es fundamental para mejorar el posicionamiento dentro de una industria. El poder de los proveedores en nuestra industria será más o menos determinante en función de:</w:t>
      </w:r>
    </w:p>
    <w:p w14:paraId="6A916EA3" w14:textId="40706E87" w:rsidR="00B95F18" w:rsidRPr="00B95F18" w:rsidRDefault="00B95F18" w:rsidP="00B95F18">
      <w:pPr>
        <w:ind w:left="360" w:firstLine="348"/>
        <w:rPr>
          <w:rFonts w:ascii="Congenial" w:hAnsi="Congenial"/>
          <w:sz w:val="26"/>
          <w:szCs w:val="26"/>
        </w:rPr>
      </w:pPr>
      <w:r w:rsidRPr="00B95F18">
        <w:sym w:font="Symbol" w:char="F0B7"/>
      </w:r>
      <w:r w:rsidRPr="00B95F18">
        <w:rPr>
          <w:rFonts w:ascii="Congenial" w:hAnsi="Congenial"/>
          <w:sz w:val="26"/>
          <w:szCs w:val="26"/>
        </w:rPr>
        <w:t xml:space="preserve"> El grado de concentración de los proveedores</w:t>
      </w:r>
    </w:p>
    <w:p w14:paraId="22824EF5" w14:textId="344D020B" w:rsidR="00B95F18" w:rsidRPr="00B95F18" w:rsidRDefault="00B95F18" w:rsidP="00B95F18">
      <w:pPr>
        <w:ind w:left="360" w:firstLine="348"/>
        <w:rPr>
          <w:rFonts w:ascii="Congenial" w:hAnsi="Congenial"/>
          <w:sz w:val="26"/>
          <w:szCs w:val="26"/>
        </w:rPr>
      </w:pPr>
      <w:r w:rsidRPr="00B95F18">
        <w:sym w:font="Symbol" w:char="F0B7"/>
      </w:r>
      <w:r w:rsidRPr="00B95F18">
        <w:rPr>
          <w:rFonts w:ascii="Congenial" w:hAnsi="Congenial"/>
          <w:sz w:val="26"/>
          <w:szCs w:val="26"/>
        </w:rPr>
        <w:t xml:space="preserve"> El coste que supone cambiar de proveedor es elevado</w:t>
      </w:r>
    </w:p>
    <w:p w14:paraId="61EBAEEF" w14:textId="452BE903" w:rsidR="00017559" w:rsidRDefault="00B95F18" w:rsidP="00B95F18">
      <w:pPr>
        <w:ind w:left="360" w:firstLine="348"/>
        <w:rPr>
          <w:rFonts w:ascii="Congenial" w:hAnsi="Congenial"/>
          <w:sz w:val="26"/>
          <w:szCs w:val="26"/>
        </w:rPr>
      </w:pPr>
      <w:r w:rsidRPr="00B95F18">
        <w:sym w:font="Symbol" w:char="F0B7"/>
      </w:r>
      <w:r w:rsidRPr="00B95F18">
        <w:rPr>
          <w:rFonts w:ascii="Congenial" w:hAnsi="Congenial"/>
          <w:sz w:val="26"/>
          <w:szCs w:val="26"/>
        </w:rPr>
        <w:t xml:space="preserve"> No existen muchos proveedores que ofrezcan un servicio o</w:t>
      </w:r>
      <w:r>
        <w:rPr>
          <w:rFonts w:ascii="Congenial" w:hAnsi="Congenial"/>
          <w:sz w:val="26"/>
          <w:szCs w:val="26"/>
        </w:rPr>
        <w:tab/>
      </w:r>
      <w:r>
        <w:rPr>
          <w:rFonts w:ascii="Congenial" w:hAnsi="Congenial"/>
          <w:sz w:val="26"/>
          <w:szCs w:val="26"/>
        </w:rPr>
        <w:tab/>
      </w:r>
      <w:r w:rsidRPr="00B95F18">
        <w:rPr>
          <w:rFonts w:ascii="Congenial" w:hAnsi="Congenial"/>
          <w:sz w:val="26"/>
          <w:szCs w:val="26"/>
        </w:rPr>
        <w:t>producto determinado.</w:t>
      </w:r>
    </w:p>
    <w:p w14:paraId="452C7814" w14:textId="77777777" w:rsidR="00313A85" w:rsidRDefault="00313A85" w:rsidP="00B95F18">
      <w:pPr>
        <w:ind w:left="360" w:firstLine="348"/>
        <w:rPr>
          <w:rFonts w:ascii="Congenial" w:hAnsi="Congenial"/>
          <w:sz w:val="26"/>
          <w:szCs w:val="26"/>
        </w:rPr>
      </w:pPr>
    </w:p>
    <w:p w14:paraId="28220C40" w14:textId="77777777" w:rsidR="00313A85" w:rsidRDefault="00313A85" w:rsidP="00313A85">
      <w:pPr>
        <w:pStyle w:val="Prrafodelista"/>
        <w:numPr>
          <w:ilvl w:val="0"/>
          <w:numId w:val="4"/>
        </w:numPr>
        <w:rPr>
          <w:rFonts w:ascii="Congenial" w:hAnsi="Congenial"/>
          <w:sz w:val="26"/>
          <w:szCs w:val="26"/>
        </w:rPr>
      </w:pPr>
      <w:r w:rsidRPr="00313A85">
        <w:rPr>
          <w:rFonts w:ascii="Congenial" w:hAnsi="Congenial"/>
          <w:sz w:val="26"/>
          <w:szCs w:val="26"/>
        </w:rPr>
        <w:t xml:space="preserve">Determinar el número de competidores nuevos y analizar el grado de amenaza que suponen nos ayudará a proteger nuestra cuota de mercado. Para saber si la amenaza de nuevos competidores es elevada deberemos tener en cuenta varios factores: </w:t>
      </w:r>
    </w:p>
    <w:p w14:paraId="60B73B79" w14:textId="77777777" w:rsidR="00313A85" w:rsidRDefault="00313A85" w:rsidP="00313A85">
      <w:pPr>
        <w:pStyle w:val="Prrafodelista"/>
        <w:rPr>
          <w:rFonts w:ascii="Congenial" w:hAnsi="Congenial"/>
          <w:sz w:val="26"/>
          <w:szCs w:val="26"/>
        </w:rPr>
      </w:pPr>
      <w:r w:rsidRPr="00313A85">
        <w:rPr>
          <w:rFonts w:ascii="Congenial" w:hAnsi="Congenial"/>
          <w:sz w:val="26"/>
          <w:szCs w:val="26"/>
        </w:rPr>
        <w:sym w:font="Symbol" w:char="F0B7"/>
      </w:r>
      <w:r w:rsidRPr="00313A85">
        <w:rPr>
          <w:rFonts w:ascii="Congenial" w:hAnsi="Congenial"/>
          <w:sz w:val="26"/>
          <w:szCs w:val="26"/>
        </w:rPr>
        <w:t xml:space="preserve"> Barrera de entrada de la industria. Esta expresión, utilizada en estrategia empresarial, apunta al grado de dificultad con la que se encuentra una empresa que quiere entrar en dicha industria. A menudo, estas barreras de entradas están relacionadas con el grado de inversión necesaria, aunque puede haber otro tipo de barreras legales, fiscales, etcétera. </w:t>
      </w:r>
    </w:p>
    <w:p w14:paraId="77685786" w14:textId="3D3CCDFD" w:rsidR="00313A85" w:rsidRDefault="00313A85" w:rsidP="00313A85">
      <w:pPr>
        <w:pStyle w:val="Prrafodelista"/>
        <w:rPr>
          <w:rFonts w:ascii="Congenial" w:hAnsi="Congenial"/>
          <w:sz w:val="26"/>
          <w:szCs w:val="26"/>
        </w:rPr>
      </w:pPr>
      <w:r w:rsidRPr="00313A85">
        <w:rPr>
          <w:rFonts w:ascii="Congenial" w:hAnsi="Congenial"/>
          <w:sz w:val="26"/>
          <w:szCs w:val="26"/>
        </w:rPr>
        <w:sym w:font="Symbol" w:char="F0B7"/>
      </w:r>
      <w:r w:rsidRPr="00313A85">
        <w:rPr>
          <w:rFonts w:ascii="Congenial" w:hAnsi="Congenial"/>
          <w:sz w:val="26"/>
          <w:szCs w:val="26"/>
        </w:rPr>
        <w:t xml:space="preserve"> Economías de escala. Cuando las economías de escala no son fuertes es más fácil que otros agentes u organizaciones accedan a nuestra industria.</w:t>
      </w:r>
    </w:p>
    <w:p w14:paraId="0124296F" w14:textId="77777777" w:rsidR="00BA0074" w:rsidRDefault="00BA0074" w:rsidP="00313A85">
      <w:pPr>
        <w:pStyle w:val="Prrafodelista"/>
        <w:rPr>
          <w:rFonts w:ascii="Congenial" w:hAnsi="Congenial"/>
          <w:sz w:val="26"/>
          <w:szCs w:val="26"/>
        </w:rPr>
      </w:pPr>
    </w:p>
    <w:p w14:paraId="08E820E0" w14:textId="3C488FBC" w:rsidR="00FC72FE" w:rsidRDefault="00BA0074" w:rsidP="00FC72FE">
      <w:pPr>
        <w:pStyle w:val="Ttulo1"/>
      </w:pPr>
      <w:r>
        <w:t>Ejercicio 2</w:t>
      </w:r>
      <w:r w:rsidR="00FC72FE">
        <w:t xml:space="preserve"> </w:t>
      </w:r>
      <w:r w:rsidR="00FC72FE">
        <w:t>Caso de Estudio</w:t>
      </w:r>
    </w:p>
    <w:p w14:paraId="7EF51250" w14:textId="5A9AFAF0" w:rsidR="00BA0074" w:rsidRPr="00313A85" w:rsidRDefault="00FC72FE" w:rsidP="00FC72FE">
      <w:pPr>
        <w:pStyle w:val="Ttulo1"/>
      </w:pPr>
      <w:r>
        <w:t>Elige una empresa específica, en una industria y realiza un análisis detallado de las Cinco Fuerzas de Porter</w:t>
      </w:r>
      <w:r w:rsidR="00BA0074">
        <w:t>:</w:t>
      </w:r>
    </w:p>
    <w:sectPr w:rsidR="00BA0074" w:rsidRPr="00313A85" w:rsidSect="009B713A">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CCDEB" w14:textId="77777777" w:rsidR="00391986" w:rsidRDefault="00391986" w:rsidP="009B713A">
      <w:pPr>
        <w:spacing w:after="0" w:line="240" w:lineRule="auto"/>
      </w:pPr>
      <w:r>
        <w:separator/>
      </w:r>
    </w:p>
  </w:endnote>
  <w:endnote w:type="continuationSeparator" w:id="0">
    <w:p w14:paraId="04F24A76" w14:textId="77777777" w:rsidR="00391986" w:rsidRDefault="00391986" w:rsidP="009B7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genial">
    <w:charset w:val="00"/>
    <w:family w:val="auto"/>
    <w:pitch w:val="variable"/>
    <w:sig w:usb0="8000002F" w:usb1="10002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3495016"/>
      <w:docPartObj>
        <w:docPartGallery w:val="Page Numbers (Bottom of Page)"/>
        <w:docPartUnique/>
      </w:docPartObj>
    </w:sdtPr>
    <w:sdtContent>
      <w:p w14:paraId="25C5F294" w14:textId="49137F45" w:rsidR="002F426A" w:rsidRDefault="002F426A">
        <w:pPr>
          <w:pStyle w:val="Piedepgina"/>
        </w:pPr>
        <w:r>
          <w:rPr>
            <w:noProof/>
          </w:rPr>
          <mc:AlternateContent>
            <mc:Choice Requires="wps">
              <w:drawing>
                <wp:anchor distT="0" distB="0" distL="114300" distR="114300" simplePos="0" relativeHeight="251659264" behindDoc="0" locked="0" layoutInCell="1" allowOverlap="1" wp14:anchorId="1DE7EDE7" wp14:editId="308DBF74">
                  <wp:simplePos x="0" y="0"/>
                  <wp:positionH relativeFrom="page">
                    <wp:align>right</wp:align>
                  </wp:positionH>
                  <wp:positionV relativeFrom="page">
                    <wp:align>bottom</wp:align>
                  </wp:positionV>
                  <wp:extent cx="2125980" cy="2054860"/>
                  <wp:effectExtent l="7620" t="0" r="0" b="2540"/>
                  <wp:wrapNone/>
                  <wp:docPr id="623397308" name="Triángulo isóscel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9E8B0F" w14:textId="77777777" w:rsidR="002F426A" w:rsidRDefault="002F426A">
                              <w:pPr>
                                <w:jc w:val="center"/>
                                <w:rPr>
                                  <w:szCs w:val="72"/>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color w:val="FFFFFF" w:themeColor="background1"/>
                                  <w:sz w:val="72"/>
                                  <w:szCs w:val="72"/>
                                  <w:lang w:val="es-MX"/>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E7EDE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659E8B0F" w14:textId="77777777" w:rsidR="002F426A" w:rsidRDefault="002F426A">
                        <w:pPr>
                          <w:jc w:val="center"/>
                          <w:rPr>
                            <w:szCs w:val="72"/>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color w:val="FFFFFF" w:themeColor="background1"/>
                            <w:sz w:val="72"/>
                            <w:szCs w:val="72"/>
                            <w:lang w:val="es-MX"/>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CB4D6" w14:textId="77777777" w:rsidR="00391986" w:rsidRDefault="00391986" w:rsidP="009B713A">
      <w:pPr>
        <w:spacing w:after="0" w:line="240" w:lineRule="auto"/>
      </w:pPr>
      <w:r>
        <w:separator/>
      </w:r>
    </w:p>
  </w:footnote>
  <w:footnote w:type="continuationSeparator" w:id="0">
    <w:p w14:paraId="29695C7B" w14:textId="77777777" w:rsidR="00391986" w:rsidRDefault="00391986" w:rsidP="009B7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2968B" w14:textId="5A8ECEB8" w:rsidR="009B713A" w:rsidRDefault="009B713A">
    <w:pPr>
      <w:pStyle w:val="Encabezado"/>
    </w:pPr>
    <w:r>
      <w:rPr>
        <w:noProof/>
      </w:rPr>
      <w:drawing>
        <wp:inline distT="0" distB="0" distL="0" distR="0" wp14:anchorId="339D5E1C" wp14:editId="4205F83E">
          <wp:extent cx="558140" cy="558140"/>
          <wp:effectExtent l="0" t="0" r="0" b="0"/>
          <wp:docPr id="18142698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69899" name="Imagen 1814269899"/>
                  <pic:cNvPicPr/>
                </pic:nvPicPr>
                <pic:blipFill>
                  <a:blip r:embed="rId1">
                    <a:extLst>
                      <a:ext uri="{28A0092B-C50C-407E-A947-70E740481C1C}">
                        <a14:useLocalDpi xmlns:a14="http://schemas.microsoft.com/office/drawing/2010/main" val="0"/>
                      </a:ext>
                    </a:extLst>
                  </a:blip>
                  <a:stretch>
                    <a:fillRect/>
                  </a:stretch>
                </pic:blipFill>
                <pic:spPr>
                  <a:xfrm>
                    <a:off x="0" y="0"/>
                    <a:ext cx="576321" cy="57632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007033"/>
    <w:multiLevelType w:val="hybridMultilevel"/>
    <w:tmpl w:val="2FB4992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61A419BA"/>
    <w:multiLevelType w:val="hybridMultilevel"/>
    <w:tmpl w:val="C8785C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28542E3"/>
    <w:multiLevelType w:val="hybridMultilevel"/>
    <w:tmpl w:val="7D245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65051DB"/>
    <w:multiLevelType w:val="hybridMultilevel"/>
    <w:tmpl w:val="02AE0DFA"/>
    <w:lvl w:ilvl="0" w:tplc="0C0A0011">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10328457">
    <w:abstractNumId w:val="1"/>
  </w:num>
  <w:num w:numId="2" w16cid:durableId="1725055492">
    <w:abstractNumId w:val="2"/>
  </w:num>
  <w:num w:numId="3" w16cid:durableId="529999275">
    <w:abstractNumId w:val="0"/>
  </w:num>
  <w:num w:numId="4" w16cid:durableId="2145808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13A"/>
    <w:rsid w:val="00017559"/>
    <w:rsid w:val="001724CE"/>
    <w:rsid w:val="002F426A"/>
    <w:rsid w:val="00313A85"/>
    <w:rsid w:val="00391986"/>
    <w:rsid w:val="007B2154"/>
    <w:rsid w:val="009B713A"/>
    <w:rsid w:val="00B47B7B"/>
    <w:rsid w:val="00B95F18"/>
    <w:rsid w:val="00BA0074"/>
    <w:rsid w:val="00DD51D7"/>
    <w:rsid w:val="00E0514F"/>
    <w:rsid w:val="00E96BBE"/>
    <w:rsid w:val="00EC100A"/>
    <w:rsid w:val="00F164D1"/>
    <w:rsid w:val="00FC72FE"/>
    <w:rsid w:val="00FE52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C5EDD"/>
  <w15:chartTrackingRefBased/>
  <w15:docId w15:val="{0144BB9E-6BF8-4CC7-9E6E-A2FD6CEF5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13A"/>
  </w:style>
  <w:style w:type="paragraph" w:styleId="Ttulo1">
    <w:name w:val="heading 1"/>
    <w:basedOn w:val="Normal"/>
    <w:next w:val="Normal"/>
    <w:link w:val="Ttulo1Car"/>
    <w:uiPriority w:val="9"/>
    <w:qFormat/>
    <w:rsid w:val="009B713A"/>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semiHidden/>
    <w:unhideWhenUsed/>
    <w:qFormat/>
    <w:rsid w:val="009B713A"/>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713A"/>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713A"/>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9B713A"/>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9B713A"/>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9B713A"/>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9B713A"/>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9B713A"/>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713A"/>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semiHidden/>
    <w:rsid w:val="009B71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713A"/>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713A"/>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9B713A"/>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9B713A"/>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9B713A"/>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9B713A"/>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9B713A"/>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9B713A"/>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9B713A"/>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9B713A"/>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9B713A"/>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9B713A"/>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9B713A"/>
    <w:rPr>
      <w:color w:val="0E2841" w:themeColor="text2"/>
      <w:sz w:val="24"/>
      <w:szCs w:val="24"/>
    </w:rPr>
  </w:style>
  <w:style w:type="paragraph" w:styleId="Prrafodelista">
    <w:name w:val="List Paragraph"/>
    <w:basedOn w:val="Normal"/>
    <w:uiPriority w:val="34"/>
    <w:qFormat/>
    <w:rsid w:val="009B713A"/>
    <w:pPr>
      <w:ind w:left="720"/>
      <w:contextualSpacing/>
    </w:pPr>
  </w:style>
  <w:style w:type="character" w:styleId="nfasisintenso">
    <w:name w:val="Intense Emphasis"/>
    <w:basedOn w:val="Fuentedeprrafopredeter"/>
    <w:uiPriority w:val="21"/>
    <w:qFormat/>
    <w:rsid w:val="009B713A"/>
    <w:rPr>
      <w:b/>
      <w:bCs/>
      <w:i/>
      <w:iCs/>
    </w:rPr>
  </w:style>
  <w:style w:type="paragraph" w:styleId="Citadestacada">
    <w:name w:val="Intense Quote"/>
    <w:basedOn w:val="Normal"/>
    <w:next w:val="Normal"/>
    <w:link w:val="CitadestacadaCar"/>
    <w:uiPriority w:val="30"/>
    <w:qFormat/>
    <w:rsid w:val="009B713A"/>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9B713A"/>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9B713A"/>
    <w:rPr>
      <w:b/>
      <w:bCs/>
      <w:smallCaps/>
      <w:color w:val="0E2841" w:themeColor="text2"/>
      <w:u w:val="single"/>
    </w:rPr>
  </w:style>
  <w:style w:type="paragraph" w:styleId="Descripcin">
    <w:name w:val="caption"/>
    <w:basedOn w:val="Normal"/>
    <w:next w:val="Normal"/>
    <w:uiPriority w:val="35"/>
    <w:semiHidden/>
    <w:unhideWhenUsed/>
    <w:qFormat/>
    <w:rsid w:val="009B713A"/>
    <w:pPr>
      <w:spacing w:line="240" w:lineRule="auto"/>
    </w:pPr>
    <w:rPr>
      <w:b/>
      <w:bCs/>
      <w:smallCaps/>
      <w:color w:val="0E2841" w:themeColor="text2"/>
    </w:rPr>
  </w:style>
  <w:style w:type="character" w:styleId="Textoennegrita">
    <w:name w:val="Strong"/>
    <w:basedOn w:val="Fuentedeprrafopredeter"/>
    <w:uiPriority w:val="22"/>
    <w:qFormat/>
    <w:rsid w:val="009B713A"/>
    <w:rPr>
      <w:b/>
      <w:bCs/>
    </w:rPr>
  </w:style>
  <w:style w:type="character" w:styleId="nfasis">
    <w:name w:val="Emphasis"/>
    <w:basedOn w:val="Fuentedeprrafopredeter"/>
    <w:uiPriority w:val="20"/>
    <w:qFormat/>
    <w:rsid w:val="009B713A"/>
    <w:rPr>
      <w:i/>
      <w:iCs/>
    </w:rPr>
  </w:style>
  <w:style w:type="paragraph" w:styleId="Sinespaciado">
    <w:name w:val="No Spacing"/>
    <w:link w:val="SinespaciadoCar"/>
    <w:uiPriority w:val="1"/>
    <w:qFormat/>
    <w:rsid w:val="009B713A"/>
    <w:pPr>
      <w:spacing w:after="0" w:line="240" w:lineRule="auto"/>
    </w:pPr>
  </w:style>
  <w:style w:type="character" w:styleId="nfasissutil">
    <w:name w:val="Subtle Emphasis"/>
    <w:basedOn w:val="Fuentedeprrafopredeter"/>
    <w:uiPriority w:val="19"/>
    <w:qFormat/>
    <w:rsid w:val="009B713A"/>
    <w:rPr>
      <w:i/>
      <w:iCs/>
      <w:color w:val="595959" w:themeColor="text1" w:themeTint="A6"/>
    </w:rPr>
  </w:style>
  <w:style w:type="character" w:styleId="Referenciasutil">
    <w:name w:val="Subtle Reference"/>
    <w:basedOn w:val="Fuentedeprrafopredeter"/>
    <w:uiPriority w:val="31"/>
    <w:qFormat/>
    <w:rsid w:val="009B713A"/>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9B713A"/>
    <w:rPr>
      <w:b/>
      <w:bCs/>
      <w:smallCaps/>
      <w:spacing w:val="10"/>
    </w:rPr>
  </w:style>
  <w:style w:type="paragraph" w:styleId="TtuloTDC">
    <w:name w:val="TOC Heading"/>
    <w:basedOn w:val="Ttulo1"/>
    <w:next w:val="Normal"/>
    <w:uiPriority w:val="39"/>
    <w:semiHidden/>
    <w:unhideWhenUsed/>
    <w:qFormat/>
    <w:rsid w:val="009B713A"/>
    <w:pPr>
      <w:outlineLvl w:val="9"/>
    </w:pPr>
  </w:style>
  <w:style w:type="character" w:customStyle="1" w:styleId="SinespaciadoCar">
    <w:name w:val="Sin espaciado Car"/>
    <w:basedOn w:val="Fuentedeprrafopredeter"/>
    <w:link w:val="Sinespaciado"/>
    <w:uiPriority w:val="1"/>
    <w:rsid w:val="009B713A"/>
  </w:style>
  <w:style w:type="paragraph" w:styleId="Encabezado">
    <w:name w:val="header"/>
    <w:basedOn w:val="Normal"/>
    <w:link w:val="EncabezadoCar"/>
    <w:uiPriority w:val="99"/>
    <w:unhideWhenUsed/>
    <w:rsid w:val="009B71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713A"/>
  </w:style>
  <w:style w:type="paragraph" w:styleId="Piedepgina">
    <w:name w:val="footer"/>
    <w:basedOn w:val="Normal"/>
    <w:link w:val="PiedepginaCar"/>
    <w:uiPriority w:val="99"/>
    <w:unhideWhenUsed/>
    <w:rsid w:val="009B71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7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421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ABBC33-7217-41F7-B73F-5C67DC3E7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490</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Autogestión</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Autogestión</dc:title>
  <dc:subject>5 fuerzas de porter</dc:subject>
  <dc:creator>Marcelo Gabriel Lobo</dc:creator>
  <cp:keywords/>
  <dc:description/>
  <cp:lastModifiedBy>Marcelo Gabriel Lobo</cp:lastModifiedBy>
  <cp:revision>2</cp:revision>
  <dcterms:created xsi:type="dcterms:W3CDTF">2024-06-13T21:56:00Z</dcterms:created>
  <dcterms:modified xsi:type="dcterms:W3CDTF">2024-06-13T23:36:00Z</dcterms:modified>
</cp:coreProperties>
</file>