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7268"/>
        <w:tblGridChange w:id="0">
          <w:tblGrid>
            <w:gridCol w:w="1814"/>
            <w:gridCol w:w="7268"/>
          </w:tblGrid>
        </w:tblGridChange>
      </w:tblGrid>
      <w:tr>
        <w:trPr>
          <w:cantSplit w:val="0"/>
          <w:tblHeader w:val="0"/>
        </w:trPr>
        <w:tc>
          <w:tcPr>
            <w:tcBorders>
              <w:top w:color="000000" w:space="0" w:sz="0" w:val="nil"/>
              <w:left w:color="000000" w:space="0" w:sz="0" w:val="nil"/>
              <w:bottom w:color="008000" w:space="0" w:sz="12" w:val="single"/>
              <w:right w:color="000000" w:space="0" w:sz="0" w:val="nil"/>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_x0000_i1025" style="width:59.1pt;height:51.6pt;mso-wrap-distance-left:9.05pt;mso-wrap-distance-right:9.05pt;mso-position-horizontal:center" o:allowoverlap="f" filled="t" type="#_x0000_t75">
                  <v:fill color2="black"/>
                  <v:imagedata r:id="rId1" o:title=""/>
                </v:shape>
              </w:pict>
            </w:r>
            <w:r w:rsidDel="00000000" w:rsidR="00000000" w:rsidRPr="00000000">
              <w:rPr>
                <w:rtl w:val="0"/>
              </w:rPr>
            </w:r>
          </w:p>
        </w:tc>
        <w:tc>
          <w:tcPr>
            <w:tcBorders>
              <w:top w:color="000000" w:space="0" w:sz="0" w:val="nil"/>
              <w:left w:color="000000" w:space="0" w:sz="0" w:val="nil"/>
              <w:bottom w:color="008000" w:space="0" w:sz="12" w:val="single"/>
              <w:right w:color="000000" w:space="0" w:sz="0" w:val="nil"/>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eorgia" w:cs="Georgia" w:eastAsia="Georgia" w:hAnsi="Georgia"/>
                <w:b w:val="1"/>
                <w:bCs w:val="1"/>
                <w:i w:val="0"/>
                <w:iCs w:val="0"/>
                <w:smallCaps w:val="0"/>
                <w:strike w:val="0"/>
                <w:color w:val="008000"/>
                <w:sz w:val="38"/>
                <w:szCs w:val="38"/>
                <w:u w:val="none"/>
                <w:shd w:fill="auto" w:val="clear"/>
                <w:vertAlign w:val="baseline"/>
              </w:rPr>
            </w:pPr>
            <w:r w:rsidDel="00000000" w:rsidR="00000000" w:rsidRPr="00000000">
              <w:rPr>
                <w:rFonts w:ascii="Georgia" w:cs="Georgia" w:eastAsia="Georgia" w:hAnsi="Georgia"/>
                <w:b w:val="1"/>
                <w:bCs w:val="1"/>
                <w:i w:val="0"/>
                <w:iCs w:val="0"/>
                <w:smallCaps w:val="0"/>
                <w:strike w:val="0"/>
                <w:color w:val="008000"/>
                <w:sz w:val="38"/>
                <w:szCs w:val="38"/>
                <w:u w:val="none"/>
                <w:shd w:fill="auto" w:val="clear"/>
                <w:vertAlign w:val="baseline"/>
                <w:rtl w:val="0"/>
              </w:rPr>
              <w:t xml:space="preserve">Universidade  Tuiuti  do  Paraná</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Credenciada por Decreto Presidencial de 07 de julho de 1997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D.O.U. n</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128, de 08 de julho de 1997, Seção 1, página 14295</w:t>
            </w:r>
          </w:p>
        </w:tc>
      </w:tr>
      <w:tr>
        <w:trPr>
          <w:cantSplit w:val="0"/>
          <w:tblHeader w:val="0"/>
        </w:trPr>
        <w:tc>
          <w:tcPr>
            <w:gridSpan w:val="2"/>
            <w:tcBorders>
              <w:top w:color="008000" w:space="0" w:sz="12" w:val="single"/>
              <w:left w:color="000000" w:space="0" w:sz="0" w:val="nil"/>
              <w:bottom w:color="008000" w:space="0" w:sz="12" w:val="single"/>
              <w:right w:color="000000" w:space="0" w:sz="0" w:val="nil"/>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0" w:right="0"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Bacharelado em Ciência da Computação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60" w:before="0" w:line="240" w:lineRule="auto"/>
              <w:ind w:left="0" w:right="0"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Projeto de Graduação</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Proposta de Tema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eorgia" w:cs="Georgia" w:eastAsia="Georgia" w:hAnsi="Georgia"/>
          <w:b w:val="0"/>
          <w:bCs w:val="0"/>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6"/>
          <w:szCs w:val="16"/>
          <w:u w:val="none"/>
          <w:shd w:fill="auto" w:val="clear"/>
          <w:vertAlign w:val="baseline"/>
          <w:rtl w:val="0"/>
        </w:rPr>
        <w:t xml:space="preserve">(Apêndice CC1)</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sz w:val="28"/>
          <w:szCs w:val="28"/>
        </w:rPr>
      </w:pPr>
      <w:r w:rsidDel="00000000" w:rsidR="00000000" w:rsidRPr="00000000">
        <w:rPr>
          <w:b w:val="1"/>
          <w:bCs w:val="1"/>
          <w:sz w:val="28"/>
          <w:szCs w:val="28"/>
          <w:rtl w:val="0"/>
        </w:rPr>
        <w:t xml:space="preserve">1. Desenvolvimento de um Software com Inteligência Artificial Explicável (XAI) para Apoio ao Diagnóstico Preditivo de Câncer de Mama utilizando SHAP e UMAP</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sz w:val="28"/>
          <w:szCs w:val="28"/>
          <w:rtl w:val="0"/>
        </w:rPr>
        <w:t xml:space="preserve">2. Tema</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Integração de modelos de classificação de Machine Learning com técnicas de explicabilidade (SHAP) e redução de dimensionalidade (UMAP) no desenvolvimento de um software de processamento em lote para apoio ao diagnóstico oncológico através de dados tabulares.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sz w:val="28"/>
          <w:szCs w:val="28"/>
        </w:rPr>
      </w:pPr>
      <w:r w:rsidDel="00000000" w:rsidR="00000000" w:rsidRPr="00000000">
        <w:rPr>
          <w:b w:val="1"/>
          <w:bCs w:val="1"/>
          <w:sz w:val="28"/>
          <w:szCs w:val="28"/>
          <w:rtl w:val="0"/>
        </w:rPr>
        <w:t xml:space="preserve">3. Equipe</w:t>
      </w:r>
    </w:p>
    <w:p w:rsidR="00000000" w:rsidDel="00000000" w:rsidP="00000000" w:rsidRDefault="00000000" w:rsidRPr="00000000" w14:paraId="00000017">
      <w:pPr>
        <w:jc w:val="both"/>
        <w:rPr>
          <w:sz w:val="10"/>
          <w:szCs w:val="10"/>
        </w:rPr>
      </w:pPr>
      <w:r w:rsidDel="00000000" w:rsidR="00000000" w:rsidRPr="00000000">
        <w:rPr>
          <w:rtl w:val="0"/>
        </w:rPr>
      </w:r>
    </w:p>
    <w:tbl>
      <w:tblPr>
        <w:tblStyle w:val="Table2"/>
        <w:tblW w:w="9243.0" w:type="dxa"/>
        <w:jc w:val="center"/>
        <w:tblLayout w:type="fixed"/>
        <w:tblLook w:val="0400"/>
      </w:tblPr>
      <w:tblGrid>
        <w:gridCol w:w="964"/>
        <w:gridCol w:w="4820"/>
        <w:gridCol w:w="1191"/>
        <w:gridCol w:w="2268"/>
        <w:tblGridChange w:id="0">
          <w:tblGrid>
            <w:gridCol w:w="964"/>
            <w:gridCol w:w="4820"/>
            <w:gridCol w:w="1191"/>
            <w:gridCol w:w="2268"/>
          </w:tblGrid>
        </w:tblGridChange>
      </w:tblGrid>
      <w:tr>
        <w:trPr>
          <w:cantSplit w:val="0"/>
          <w:tblHeader w:val="0"/>
        </w:trPr>
        <w:tc>
          <w:tcPr>
            <w:shd w:fill="auto" w:val="clear"/>
            <w:vAlign w:val="center"/>
          </w:tcPr>
          <w:p w:rsidR="00000000" w:rsidDel="00000000" w:rsidP="00000000" w:rsidRDefault="00000000" w:rsidRPr="00000000" w14:paraId="00000018">
            <w:pPr>
              <w:jc w:val="both"/>
              <w:rPr/>
            </w:pPr>
            <w:r w:rsidDel="00000000" w:rsidR="00000000" w:rsidRPr="00000000">
              <w:rPr>
                <w:rtl w:val="0"/>
              </w:rPr>
              <w:t xml:space="preserve">Aluno:</w:t>
            </w:r>
          </w:p>
        </w:tc>
        <w:tc>
          <w:tcPr>
            <w:gridSpan w:val="3"/>
            <w:tcBorders>
              <w:bottom w:color="000000" w:space="0" w:sz="4" w:val="single"/>
            </w:tcBorders>
            <w:shd w:fill="auto" w:val="clear"/>
            <w:vAlign w:val="center"/>
          </w:tcPr>
          <w:p w:rsidR="00000000" w:rsidDel="00000000" w:rsidP="00000000" w:rsidRDefault="00000000" w:rsidRPr="00000000" w14:paraId="00000019">
            <w:pPr>
              <w:jc w:val="both"/>
              <w:rPr/>
            </w:pPr>
            <w:r w:rsidDel="00000000" w:rsidR="00000000" w:rsidRPr="00000000">
              <w:rPr>
                <w:rtl w:val="0"/>
              </w:rPr>
              <w:t xml:space="preserve">Gabriel Ast dos Santos</w:t>
            </w:r>
          </w:p>
        </w:tc>
      </w:tr>
      <w:tr>
        <w:trPr>
          <w:cantSplit w:val="0"/>
          <w:tblHeader w:val="0"/>
        </w:trPr>
        <w:tc>
          <w:tcPr>
            <w:shd w:fill="auto" w:val="clear"/>
            <w:vAlign w:val="center"/>
          </w:tcPr>
          <w:p w:rsidR="00000000" w:rsidDel="00000000" w:rsidP="00000000" w:rsidRDefault="00000000" w:rsidRPr="00000000" w14:paraId="0000001C">
            <w:pPr>
              <w:jc w:val="both"/>
              <w:rPr/>
            </w:pPr>
            <w:r w:rsidDel="00000000" w:rsidR="00000000" w:rsidRPr="00000000">
              <w:rPr>
                <w:rtl w:val="0"/>
              </w:rPr>
              <w:t xml:space="preserve">E-mail:</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1D">
            <w:pPr>
              <w:jc w:val="both"/>
              <w:rPr/>
            </w:pPr>
            <w:r w:rsidDel="00000000" w:rsidR="00000000" w:rsidRPr="00000000">
              <w:rPr>
                <w:rtl w:val="0"/>
              </w:rPr>
              <w:t xml:space="preserve">ast.gabriel2004@gmail.com</w:t>
            </w:r>
          </w:p>
        </w:tc>
        <w:tc>
          <w:tcPr>
            <w:shd w:fill="auto" w:val="clear"/>
            <w:vAlign w:val="center"/>
          </w:tcPr>
          <w:p w:rsidR="00000000" w:rsidDel="00000000" w:rsidP="00000000" w:rsidRDefault="00000000" w:rsidRPr="00000000" w14:paraId="0000001E">
            <w:pPr>
              <w:jc w:val="both"/>
              <w:rPr/>
            </w:pPr>
            <w:r w:rsidDel="00000000" w:rsidR="00000000" w:rsidRPr="00000000">
              <w:rPr>
                <w:rtl w:val="0"/>
              </w:rPr>
              <w:t xml:space="preserve">Telefone:</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1F">
            <w:pPr>
              <w:jc w:val="both"/>
              <w:rPr/>
            </w:pPr>
            <w:r w:rsidDel="00000000" w:rsidR="00000000" w:rsidRPr="00000000">
              <w:rPr>
                <w:rtl w:val="0"/>
              </w:rPr>
              <w:t xml:space="preserve">(41) 9 9708-9247</w:t>
            </w:r>
          </w:p>
        </w:tc>
      </w:tr>
    </w:tbl>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sz w:val="28"/>
          <w:szCs w:val="28"/>
        </w:rPr>
      </w:pPr>
      <w:r w:rsidDel="00000000" w:rsidR="00000000" w:rsidRPr="00000000">
        <w:rPr>
          <w:b w:val="1"/>
          <w:bCs w:val="1"/>
          <w:sz w:val="28"/>
          <w:szCs w:val="28"/>
          <w:rtl w:val="0"/>
        </w:rPr>
        <w:t xml:space="preserve">4. Orientador</w:t>
      </w:r>
    </w:p>
    <w:p w:rsidR="00000000" w:rsidDel="00000000" w:rsidP="00000000" w:rsidRDefault="00000000" w:rsidRPr="00000000" w14:paraId="00000022">
      <w:pPr>
        <w:jc w:val="both"/>
        <w:rPr>
          <w:sz w:val="10"/>
          <w:szCs w:val="10"/>
        </w:rPr>
      </w:pPr>
      <w:r w:rsidDel="00000000" w:rsidR="00000000" w:rsidRPr="00000000">
        <w:rPr>
          <w:rtl w:val="0"/>
        </w:rPr>
      </w:r>
    </w:p>
    <w:tbl>
      <w:tblPr>
        <w:tblStyle w:val="Table3"/>
        <w:tblW w:w="9243.0" w:type="dxa"/>
        <w:jc w:val="center"/>
        <w:tblLayout w:type="fixed"/>
        <w:tblLook w:val="0400"/>
      </w:tblPr>
      <w:tblGrid>
        <w:gridCol w:w="964"/>
        <w:gridCol w:w="4820"/>
        <w:gridCol w:w="1191"/>
        <w:gridCol w:w="2268"/>
        <w:tblGridChange w:id="0">
          <w:tblGrid>
            <w:gridCol w:w="964"/>
            <w:gridCol w:w="4820"/>
            <w:gridCol w:w="1191"/>
            <w:gridCol w:w="2268"/>
          </w:tblGrid>
        </w:tblGridChange>
      </w:tblGrid>
      <w:tr>
        <w:trPr>
          <w:cantSplit w:val="0"/>
          <w:tblHeader w:val="0"/>
        </w:trPr>
        <w:tc>
          <w:tcPr>
            <w:shd w:fill="auto" w:val="clear"/>
            <w:vAlign w:val="center"/>
          </w:tcPr>
          <w:p w:rsidR="00000000" w:rsidDel="00000000" w:rsidP="00000000" w:rsidRDefault="00000000" w:rsidRPr="00000000" w14:paraId="00000023">
            <w:pPr>
              <w:jc w:val="both"/>
              <w:rPr/>
            </w:pPr>
            <w:r w:rsidDel="00000000" w:rsidR="00000000" w:rsidRPr="00000000">
              <w:rPr>
                <w:rtl w:val="0"/>
              </w:rPr>
              <w:t xml:space="preserve">Nome:</w:t>
            </w:r>
          </w:p>
        </w:tc>
        <w:tc>
          <w:tcPr>
            <w:gridSpan w:val="3"/>
            <w:tcBorders>
              <w:bottom w:color="000000" w:space="0" w:sz="4" w:val="single"/>
            </w:tcBorders>
            <w:shd w:fill="auto" w:val="clear"/>
            <w:vAlign w:val="center"/>
          </w:tcPr>
          <w:p w:rsidR="00000000" w:rsidDel="00000000" w:rsidP="00000000" w:rsidRDefault="00000000" w:rsidRPr="00000000" w14:paraId="00000024">
            <w:pPr>
              <w:jc w:val="both"/>
              <w:rPr/>
            </w:pPr>
            <w:r w:rsidDel="00000000" w:rsidR="00000000" w:rsidRPr="00000000">
              <w:rPr>
                <w:rtl w:val="0"/>
              </w:rPr>
              <w:t xml:space="preserve">Rodrigo Ramos Alves</w:t>
            </w:r>
          </w:p>
        </w:tc>
      </w:tr>
      <w:tr>
        <w:trPr>
          <w:cantSplit w:val="0"/>
          <w:tblHeader w:val="0"/>
        </w:trPr>
        <w:tc>
          <w:tcPr>
            <w:shd w:fill="auto" w:val="clear"/>
            <w:vAlign w:val="center"/>
          </w:tcPr>
          <w:p w:rsidR="00000000" w:rsidDel="00000000" w:rsidP="00000000" w:rsidRDefault="00000000" w:rsidRPr="00000000" w14:paraId="00000027">
            <w:pPr>
              <w:jc w:val="both"/>
              <w:rPr/>
            </w:pPr>
            <w:r w:rsidDel="00000000" w:rsidR="00000000" w:rsidRPr="00000000">
              <w:rPr>
                <w:rtl w:val="0"/>
              </w:rPr>
              <w:t xml:space="preserve">E-mail:</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8">
            <w:pPr>
              <w:jc w:val="both"/>
              <w:rPr/>
            </w:pPr>
            <w:r w:rsidDel="00000000" w:rsidR="00000000" w:rsidRPr="00000000">
              <w:rPr>
                <w:rtl w:val="0"/>
              </w:rPr>
              <w:t xml:space="preserve">rodrigo.alves@utp.br</w:t>
            </w:r>
          </w:p>
        </w:tc>
        <w:tc>
          <w:tcPr>
            <w:shd w:fill="auto" w:val="clear"/>
            <w:vAlign w:val="center"/>
          </w:tcPr>
          <w:p w:rsidR="00000000" w:rsidDel="00000000" w:rsidP="00000000" w:rsidRDefault="00000000" w:rsidRPr="00000000" w14:paraId="00000029">
            <w:pPr>
              <w:jc w:val="both"/>
              <w:rPr/>
            </w:pPr>
            <w:r w:rsidDel="00000000" w:rsidR="00000000" w:rsidRPr="00000000">
              <w:rPr>
                <w:rtl w:val="0"/>
              </w:rPr>
              <w:t xml:space="preserve">Telefone:</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A">
            <w:pPr>
              <w:jc w:val="both"/>
              <w:rPr/>
            </w:pPr>
            <w:r w:rsidDel="00000000" w:rsidR="00000000" w:rsidRPr="00000000">
              <w:rPr>
                <w:rtl w:val="0"/>
              </w:rPr>
              <w:t xml:space="preserve">(41) 9 9102-2055</w:t>
            </w:r>
          </w:p>
        </w:tc>
      </w:tr>
    </w:tbl>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sz w:val="28"/>
          <w:szCs w:val="28"/>
        </w:rPr>
      </w:pPr>
      <w:r w:rsidDel="00000000" w:rsidR="00000000" w:rsidRPr="00000000">
        <w:rPr>
          <w:b w:val="1"/>
          <w:bCs w:val="1"/>
          <w:sz w:val="28"/>
          <w:szCs w:val="28"/>
          <w:rtl w:val="0"/>
        </w:rPr>
        <w:t xml:space="preserve">5. Reunião de Orientação</w:t>
      </w:r>
    </w:p>
    <w:p w:rsidR="00000000" w:rsidDel="00000000" w:rsidP="00000000" w:rsidRDefault="00000000" w:rsidRPr="00000000" w14:paraId="0000002D">
      <w:pPr>
        <w:jc w:val="both"/>
        <w:rPr>
          <w:sz w:val="10"/>
          <w:szCs w:val="10"/>
        </w:rPr>
      </w:pPr>
      <w:r w:rsidDel="00000000" w:rsidR="00000000" w:rsidRPr="00000000">
        <w:rPr>
          <w:rtl w:val="0"/>
        </w:rPr>
      </w:r>
    </w:p>
    <w:tbl>
      <w:tblPr>
        <w:tblStyle w:val="Table4"/>
        <w:tblW w:w="9242.0" w:type="dxa"/>
        <w:jc w:val="center"/>
        <w:tblLayout w:type="fixed"/>
        <w:tblLook w:val="0400"/>
      </w:tblPr>
      <w:tblGrid>
        <w:gridCol w:w="1701"/>
        <w:gridCol w:w="5046"/>
        <w:gridCol w:w="794"/>
        <w:gridCol w:w="1701"/>
        <w:tblGridChange w:id="0">
          <w:tblGrid>
            <w:gridCol w:w="1701"/>
            <w:gridCol w:w="5046"/>
            <w:gridCol w:w="794"/>
            <w:gridCol w:w="1701"/>
          </w:tblGrid>
        </w:tblGridChange>
      </w:tblGrid>
      <w:tr>
        <w:trPr>
          <w:cantSplit w:val="0"/>
          <w:tblHeader w:val="0"/>
        </w:trPr>
        <w:tc>
          <w:tcPr>
            <w:shd w:fill="auto" w:val="clear"/>
            <w:vAlign w:val="center"/>
          </w:tcPr>
          <w:p w:rsidR="00000000" w:rsidDel="00000000" w:rsidP="00000000" w:rsidRDefault="00000000" w:rsidRPr="00000000" w14:paraId="0000002E">
            <w:pPr>
              <w:jc w:val="both"/>
              <w:rPr/>
            </w:pPr>
            <w:r w:rsidDel="00000000" w:rsidR="00000000" w:rsidRPr="00000000">
              <w:rPr>
                <w:rtl w:val="0"/>
              </w:rPr>
              <w:t xml:space="preserve">Dia da semana:</w:t>
            </w:r>
          </w:p>
        </w:tc>
        <w:tc>
          <w:tcPr>
            <w:tcBorders>
              <w:bottom w:color="000000" w:space="0" w:sz="4" w:val="single"/>
            </w:tcBorders>
            <w:shd w:fill="auto" w:val="clear"/>
            <w:vAlign w:val="center"/>
          </w:tcPr>
          <w:p w:rsidR="00000000" w:rsidDel="00000000" w:rsidP="00000000" w:rsidRDefault="00000000" w:rsidRPr="00000000" w14:paraId="0000002F">
            <w:pPr>
              <w:jc w:val="both"/>
              <w:rPr/>
            </w:pPr>
            <w:r w:rsidDel="00000000" w:rsidR="00000000" w:rsidRPr="00000000">
              <w:rPr>
                <w:rtl w:val="0"/>
              </w:rPr>
              <w:t xml:space="preserve">Sexta-feira</w:t>
            </w:r>
          </w:p>
        </w:tc>
        <w:tc>
          <w:tcPr>
            <w:shd w:fill="auto" w:val="clear"/>
            <w:vAlign w:val="center"/>
          </w:tcPr>
          <w:p w:rsidR="00000000" w:rsidDel="00000000" w:rsidP="00000000" w:rsidRDefault="00000000" w:rsidRPr="00000000" w14:paraId="00000030">
            <w:pPr>
              <w:jc w:val="both"/>
              <w:rPr/>
            </w:pPr>
            <w:r w:rsidDel="00000000" w:rsidR="00000000" w:rsidRPr="00000000">
              <w:rPr>
                <w:rtl w:val="0"/>
              </w:rPr>
              <w:t xml:space="preserve">Hora:</w:t>
            </w:r>
          </w:p>
        </w:tc>
        <w:tc>
          <w:tcPr>
            <w:tcBorders>
              <w:left w:color="000000" w:space="0" w:sz="0" w:val="nil"/>
              <w:bottom w:color="000000" w:space="0" w:sz="4" w:val="single"/>
            </w:tcBorders>
            <w:shd w:fill="auto" w:val="clear"/>
            <w:vAlign w:val="center"/>
          </w:tcPr>
          <w:p w:rsidR="00000000" w:rsidDel="00000000" w:rsidP="00000000" w:rsidRDefault="00000000" w:rsidRPr="00000000" w14:paraId="00000031">
            <w:pPr>
              <w:jc w:val="both"/>
              <w:rPr/>
            </w:pPr>
            <w:r w:rsidDel="00000000" w:rsidR="00000000" w:rsidRPr="00000000">
              <w:rPr>
                <w:rtl w:val="0"/>
              </w:rPr>
              <w:t xml:space="preserve">18:00 - 19:00</w:t>
            </w:r>
          </w:p>
        </w:tc>
      </w:tr>
      <w:tr>
        <w:trPr>
          <w:cantSplit w:val="0"/>
          <w:tblHeader w:val="0"/>
        </w:trPr>
        <w:tc>
          <w:tcPr>
            <w:shd w:fill="auto" w:val="clear"/>
            <w:vAlign w:val="center"/>
          </w:tcPr>
          <w:p w:rsidR="00000000" w:rsidDel="00000000" w:rsidP="00000000" w:rsidRDefault="00000000" w:rsidRPr="00000000" w14:paraId="00000032">
            <w:pPr>
              <w:jc w:val="both"/>
              <w:rPr/>
            </w:pPr>
            <w:r w:rsidDel="00000000" w:rsidR="00000000" w:rsidRPr="00000000">
              <w:rPr>
                <w:rtl w:val="0"/>
              </w:rPr>
              <w:t xml:space="preserve">Local:</w:t>
            </w:r>
          </w:p>
        </w:tc>
        <w:tc>
          <w:tcPr>
            <w:gridSpan w:val="3"/>
            <w:tcBorders>
              <w:bottom w:color="000000" w:space="0" w:sz="4" w:val="single"/>
            </w:tcBorders>
            <w:shd w:fill="auto" w:val="clear"/>
            <w:vAlign w:val="center"/>
          </w:tcPr>
          <w:p w:rsidR="00000000" w:rsidDel="00000000" w:rsidP="00000000" w:rsidRDefault="00000000" w:rsidRPr="00000000" w14:paraId="00000033">
            <w:pPr>
              <w:jc w:val="both"/>
              <w:rPr/>
            </w:pPr>
            <w:r w:rsidDel="00000000" w:rsidR="00000000" w:rsidRPr="00000000">
              <w:rPr>
                <w:rtl w:val="0"/>
              </w:rPr>
              <w:t xml:space="preserve">Laboratório 13</w:t>
            </w:r>
          </w:p>
        </w:tc>
      </w:tr>
    </w:tbl>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sz w:val="28"/>
          <w:szCs w:val="28"/>
        </w:rPr>
      </w:pPr>
      <w:r w:rsidDel="00000000" w:rsidR="00000000" w:rsidRPr="00000000">
        <w:rPr>
          <w:b w:val="1"/>
          <w:bCs w:val="1"/>
          <w:sz w:val="28"/>
          <w:szCs w:val="28"/>
          <w:rtl w:val="0"/>
        </w:rPr>
        <w:t xml:space="preserve">6. Resumo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6.1. Introdução e Justificativa:</w:t>
      </w:r>
      <w:r w:rsidDel="00000000" w:rsidR="00000000" w:rsidRPr="00000000">
        <w:rPr>
          <w:rtl w:val="0"/>
        </w:rPr>
        <w:t xml:space="preserve"> O diagnóstico precoce é um fator determinante para o sucesso do tratamento do câncer de mama (Chen </w:t>
      </w:r>
      <w:r w:rsidDel="00000000" w:rsidR="00000000" w:rsidRPr="00000000">
        <w:rPr>
          <w:i w:val="1"/>
          <w:iCs w:val="1"/>
          <w:rtl w:val="0"/>
        </w:rPr>
        <w:t xml:space="preserve">et al</w:t>
      </w:r>
      <w:r w:rsidDel="00000000" w:rsidR="00000000" w:rsidRPr="00000000">
        <w:rPr>
          <w:rtl w:val="0"/>
        </w:rPr>
        <w:t xml:space="preserve">, 2023). A aplicação de algoritmos de Machine Learning em dados tabulares permite identificar padrões complexos de forma automatizada e já é uma realidade em diversas pesquisas. No entanto, a adoção clínica dessas tecnologias esbarra no problema da "caixa preta": os médicos precisam entender </w:t>
      </w:r>
      <w:r w:rsidDel="00000000" w:rsidR="00000000" w:rsidRPr="00000000">
        <w:rPr>
          <w:i w:val="1"/>
          <w:iCs w:val="1"/>
          <w:rtl w:val="0"/>
        </w:rPr>
        <w:t xml:space="preserve">por que</w:t>
      </w:r>
      <w:r w:rsidDel="00000000" w:rsidR="00000000" w:rsidRPr="00000000">
        <w:rPr>
          <w:rtl w:val="0"/>
        </w:rPr>
        <w:t xml:space="preserve"> o modelo tomou determinada decisão. A aplicação de técnicas de interpretabilidade, como o SHAP, e de visualização de estruturas tabulares, como o UMAP, justifica-se por fornecer transparência ao diagnóstico. Além disso, o desenvolvimento de um software que processe planilhas de dados em lote elimina a inviabilidade da digitação manual de dezenas de variáveis biológicas, entregando uma segunda opinião rápida, explicável e de fácil uso aos profissionais de saúde.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6.2. Problema Proposto:</w:t>
      </w:r>
      <w:r w:rsidDel="00000000" w:rsidR="00000000" w:rsidRPr="00000000">
        <w:rPr>
          <w:rtl w:val="0"/>
        </w:rPr>
        <w:t xml:space="preserve"> De que forma um sistema computacional pode integrar algoritmos de classificação de Machine Learning para prever a malignidade de tumores mamários, garantindo a interpretabilidade das decisões (explicabilidade dos atributos) de maneira acessível e automatizada para o usuário final?</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6.3. Objetivos:</w:t>
      </w:r>
      <w:r w:rsidDel="00000000" w:rsidR="00000000" w:rsidRPr="00000000">
        <w:rPr>
          <w:rtl w:val="0"/>
        </w:rPr>
        <w:t xml:space="preserve"> Desenvolver um software integrado a um modelo preditivo para a classificação de tumores mamários (benignos ou malignos) utilizando a base de dados pública </w:t>
      </w:r>
      <w:r w:rsidDel="00000000" w:rsidR="00000000" w:rsidRPr="00000000">
        <w:rPr>
          <w:i w:val="1"/>
          <w:iCs w:val="1"/>
          <w:rtl w:val="0"/>
        </w:rPr>
        <w:t xml:space="preserve">Breast Cancer Wisconsin</w:t>
      </w:r>
      <w:r w:rsidDel="00000000" w:rsidR="00000000" w:rsidRPr="00000000">
        <w:rPr>
          <w:rtl w:val="0"/>
        </w:rPr>
        <w:t xml:space="preserve">. O projeto engloba o treinamento de modelos de Machine Learning, a aplicação do UMAP para análise visual de separabilidade natural, clusters e outliers e a integração da biblioteca SHAP para interpretabilidade, identificando o impacto de cada variável no risco de malignidade </w:t>
      </w:r>
      <w:r w:rsidDel="00000000" w:rsidR="00000000" w:rsidRPr="00000000">
        <w:rPr>
          <w:rtl w:val="0"/>
        </w:rPr>
        <w:t xml:space="preserve">e a criação de uma interface de software capaz de receber dados em lote via upload de planilhas e gerar relatórios automatizados (PDF, Excel ou CSV) com os diagnósticos e suas respectivas justificativas clínicas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6.4. Trabalhos Relacionados:</w:t>
      </w:r>
      <w:r w:rsidDel="00000000" w:rsidR="00000000" w:rsidRPr="00000000">
        <w:rPr>
          <w:rtl w:val="0"/>
        </w:rPr>
        <w:t xml:space="preserve"> </w:t>
      </w:r>
    </w:p>
    <w:p w:rsidR="00000000" w:rsidDel="00000000" w:rsidP="00000000" w:rsidRDefault="00000000" w:rsidRPr="00000000" w14:paraId="00000040">
      <w:pPr>
        <w:jc w:val="both"/>
        <w:rPr/>
      </w:pPr>
      <w:r w:rsidDel="00000000" w:rsidR="00000000" w:rsidRPr="00000000">
        <w:rPr>
          <w:b w:val="1"/>
          <w:bCs w:val="1"/>
          <w:rtl w:val="0"/>
        </w:rPr>
        <w:t xml:space="preserve">(Shaon </w:t>
      </w:r>
      <w:r w:rsidDel="00000000" w:rsidR="00000000" w:rsidRPr="00000000">
        <w:rPr>
          <w:b w:val="1"/>
          <w:bCs w:val="1"/>
          <w:i w:val="1"/>
          <w:iCs w:val="1"/>
          <w:rtl w:val="0"/>
        </w:rPr>
        <w:t xml:space="preserve">et al</w:t>
      </w:r>
      <w:r w:rsidDel="00000000" w:rsidR="00000000" w:rsidRPr="00000000">
        <w:rPr>
          <w:b w:val="1"/>
          <w:bCs w:val="1"/>
          <w:rtl w:val="0"/>
        </w:rPr>
        <w:t xml:space="preserve">. 2024)</w:t>
      </w:r>
      <w:r w:rsidDel="00000000" w:rsidR="00000000" w:rsidRPr="00000000">
        <w:rPr>
          <w:rtl w:val="0"/>
        </w:rPr>
        <w:t xml:space="preserve"> Este estudo comparativo focou na detecção precoce do câncer de mama utilizando modelos de Machine Learning e buscando identificar o processo de seleção de atributos mais eficaz. Foram avaliados cinco modelos tradicionais (como Regressão Logística, Árvore de Decisão e Extremely Randomized Trees) e dois meta-modelos baseados em votação. A pesquisa destacou a aplicação das metodologias LASSO e SHAP para encontrar as características biológicas mais valiosas para a predição. O trabalho concluiu que a maioria dos algoritmos obteve um desempenho mais preciso ao utilizar a seleção de atributos baseada no SHAP. Além disso, os autores enfatizaram a importância do SHAP para a interpretabilidade médica, fornecendo uma visão clara de como os modelos tomam suas decisões e alcançando uma acurácia de até 99,82%.</w:t>
      </w:r>
    </w:p>
    <w:p w:rsidR="00000000" w:rsidDel="00000000" w:rsidP="00000000" w:rsidRDefault="00000000" w:rsidRPr="00000000" w14:paraId="00000041">
      <w:pPr>
        <w:jc w:val="both"/>
        <w:rPr/>
      </w:pPr>
      <w:r w:rsidDel="00000000" w:rsidR="00000000" w:rsidRPr="00000000">
        <w:rPr>
          <w:b w:val="1"/>
          <w:bCs w:val="1"/>
          <w:rtl w:val="0"/>
        </w:rPr>
        <w:t xml:space="preserve">(Chen </w:t>
      </w:r>
      <w:r w:rsidDel="00000000" w:rsidR="00000000" w:rsidRPr="00000000">
        <w:rPr>
          <w:b w:val="1"/>
          <w:bCs w:val="1"/>
          <w:i w:val="1"/>
          <w:iCs w:val="1"/>
          <w:rtl w:val="0"/>
        </w:rPr>
        <w:t xml:space="preserve">et al</w:t>
      </w:r>
      <w:r w:rsidDel="00000000" w:rsidR="00000000" w:rsidRPr="00000000">
        <w:rPr>
          <w:b w:val="1"/>
          <w:bCs w:val="1"/>
          <w:rtl w:val="0"/>
        </w:rPr>
        <w:t xml:space="preserve">. 2023)</w:t>
      </w:r>
      <w:r w:rsidDel="00000000" w:rsidR="00000000" w:rsidRPr="00000000">
        <w:rPr>
          <w:rtl w:val="0"/>
        </w:rPr>
        <w:t xml:space="preserve"> Este trabalho foca no diagnóstico de câncer de mama usando a mesma base Breast Cancer Wisconsin. O problema tratado no trabalho é como diminuir os erros médicos usando algoritmos. Eles testaram técnicas de Machine Learning como XGBoost, Random Forest, KNN e Regressão Logística. A pesquisa destacou a métrica de Recall como a mais importante, já que errar e não detectar um câncer o quanto antes é muito perigoso na medicina.</w:t>
      </w:r>
    </w:p>
    <w:p w:rsidR="00000000" w:rsidDel="00000000" w:rsidP="00000000" w:rsidRDefault="00000000" w:rsidRPr="00000000" w14:paraId="00000042">
      <w:pPr>
        <w:jc w:val="both"/>
        <w:rPr/>
      </w:pPr>
      <w:r w:rsidDel="00000000" w:rsidR="00000000" w:rsidRPr="00000000">
        <w:rPr>
          <w:b w:val="1"/>
          <w:bCs w:val="1"/>
          <w:rtl w:val="0"/>
        </w:rPr>
        <w:t xml:space="preserve">(Rabiei </w:t>
      </w:r>
      <w:r w:rsidDel="00000000" w:rsidR="00000000" w:rsidRPr="00000000">
        <w:rPr>
          <w:b w:val="1"/>
          <w:bCs w:val="1"/>
          <w:i w:val="1"/>
          <w:iCs w:val="1"/>
          <w:rtl w:val="0"/>
        </w:rPr>
        <w:t xml:space="preserve">et al</w:t>
      </w:r>
      <w:r w:rsidDel="00000000" w:rsidR="00000000" w:rsidRPr="00000000">
        <w:rPr>
          <w:b w:val="1"/>
          <w:bCs w:val="1"/>
          <w:rtl w:val="0"/>
        </w:rPr>
        <w:t xml:space="preserve">. 2022)</w:t>
      </w:r>
      <w:r w:rsidDel="00000000" w:rsidR="00000000" w:rsidRPr="00000000">
        <w:rPr>
          <w:rtl w:val="0"/>
        </w:rPr>
        <w:t xml:space="preserve"> O estudo buscou prever o câncer de mama usando dados reais de um hospital, que tinham o problema de serem muito desbalanceados, pois havia uma quantidade de casos benignos muito superiores aos malignos. Para resolver isso, eles usaram uma técnica chamada Synthetic Minority Oversampling Technique (SMOTE) para equilibrar os dados antes do treinamento. Após os testes, concluíram que o algoritmo classificador Random Forest obteve o melhor resultado.</w:t>
      </w:r>
    </w:p>
    <w:p w:rsidR="00000000" w:rsidDel="00000000" w:rsidP="00000000" w:rsidRDefault="00000000" w:rsidRPr="00000000" w14:paraId="00000043">
      <w:pPr>
        <w:jc w:val="both"/>
        <w:rPr/>
      </w:pPr>
      <w:r w:rsidDel="00000000" w:rsidR="00000000" w:rsidRPr="00000000">
        <w:rPr>
          <w:b w:val="1"/>
          <w:bCs w:val="1"/>
          <w:rtl w:val="0"/>
        </w:rPr>
        <w:t xml:space="preserve">(Abdullah &amp; Abdulazeez 2021)</w:t>
      </w:r>
      <w:r w:rsidDel="00000000" w:rsidR="00000000" w:rsidRPr="00000000">
        <w:rPr>
          <w:rtl w:val="0"/>
        </w:rPr>
        <w:t xml:space="preserve"> Neste estudo, o foco foi o câncer de pulmão. Os autores queriam automatizar a detecção nos estágios iniciais usando dados tabulares de pacientes. Eles usaram a ferramenta WEKA para testar algoritmos como SVM e KNN, onde o algoritmo SVM se destacou, principalmente pela estratégia adotada pelos autores, que consistia em selecionar apenas as características mais importantes dos dados.</w:t>
      </w:r>
    </w:p>
    <w:p w:rsidR="00000000" w:rsidDel="00000000" w:rsidP="00000000" w:rsidRDefault="00000000" w:rsidRPr="00000000" w14:paraId="00000044">
      <w:pPr>
        <w:jc w:val="both"/>
        <w:rPr/>
      </w:pPr>
      <w:r w:rsidDel="00000000" w:rsidR="00000000" w:rsidRPr="00000000">
        <w:rPr>
          <w:b w:val="1"/>
          <w:bCs w:val="1"/>
          <w:rtl w:val="0"/>
        </w:rPr>
        <w:t xml:space="preserve">(Masud </w:t>
      </w:r>
      <w:r w:rsidDel="00000000" w:rsidR="00000000" w:rsidRPr="00000000">
        <w:rPr>
          <w:b w:val="1"/>
          <w:bCs w:val="1"/>
          <w:i w:val="1"/>
          <w:iCs w:val="1"/>
          <w:rtl w:val="0"/>
        </w:rPr>
        <w:t xml:space="preserve">et al</w:t>
      </w:r>
      <w:r w:rsidDel="00000000" w:rsidR="00000000" w:rsidRPr="00000000">
        <w:rPr>
          <w:b w:val="1"/>
          <w:bCs w:val="1"/>
          <w:rtl w:val="0"/>
        </w:rPr>
        <w:t xml:space="preserve">. 2021)</w:t>
      </w:r>
      <w:r w:rsidDel="00000000" w:rsidR="00000000" w:rsidRPr="00000000">
        <w:rPr>
          <w:rtl w:val="0"/>
        </w:rPr>
        <w:t xml:space="preserve"> A pesquisa tentou diagnosticar câncer de pulmão e cólon analisando imagens de microscópio, que são difíceis de classificar manualmente. O sistema aplicou filtros matemáticos nas imagens para encontrar padrões escondidos e conseguiu diferenciar os tecidos doentes com muita precisão, mostrando uma alternativa aos dados tabulares.</w:t>
      </w:r>
    </w:p>
    <w:p w:rsidR="00000000" w:rsidDel="00000000" w:rsidP="00000000" w:rsidRDefault="00000000" w:rsidRPr="00000000" w14:paraId="00000045">
      <w:pPr>
        <w:jc w:val="both"/>
        <w:rPr/>
      </w:pPr>
      <w:r w:rsidDel="00000000" w:rsidR="00000000" w:rsidRPr="00000000">
        <w:rPr>
          <w:b w:val="1"/>
          <w:bCs w:val="1"/>
          <w:rtl w:val="0"/>
        </w:rPr>
        <w:t xml:space="preserve">(Silva Júnior 2018)</w:t>
      </w:r>
      <w:r w:rsidDel="00000000" w:rsidR="00000000" w:rsidRPr="00000000">
        <w:rPr>
          <w:rtl w:val="0"/>
        </w:rPr>
        <w:t xml:space="preserve"> Este trabalho de conclusão de curso propõe resolver o problema do cansaço visual dos médicos ao ter que contar células de câncer de mama em imagens grandes. A solução do autor foi criar um código de processamento digital de imagens. Ele separou as cores da imagem e usou técnicas matemáticas, como a Transformada de Watershed, para isolar e contar cada núcleo de célula de forma automática.</w:t>
      </w:r>
    </w:p>
    <w:p w:rsidR="00000000" w:rsidDel="00000000" w:rsidP="00000000" w:rsidRDefault="00000000" w:rsidRPr="00000000" w14:paraId="00000046">
      <w:pPr>
        <w:jc w:val="both"/>
        <w:rPr/>
      </w:pPr>
      <w:r w:rsidDel="00000000" w:rsidR="00000000" w:rsidRPr="00000000">
        <w:rPr>
          <w:b w:val="1"/>
          <w:bCs w:val="1"/>
          <w:rtl w:val="0"/>
        </w:rPr>
        <w:t xml:space="preserve">(Cruz &amp; Wishart 2006) </w:t>
      </w:r>
      <w:r w:rsidDel="00000000" w:rsidR="00000000" w:rsidRPr="00000000">
        <w:rPr>
          <w:rtl w:val="0"/>
        </w:rPr>
        <w:t xml:space="preserve">Este artigo de revisão analisa a aplicação de diversas técnicas de aprendizado de máquina na predição e prognóstico do câncer, mapeando os algoritmos mais utilizados, e os tipos de dados biológicos integrados aos modelos. O estudo avalia o desempenho prático dessas ferramentas e identifica as principais tendências da área, destacando uma forte concentração de pesquisas voltadas especificamente para o câncer de mama e de próstata na busca por uma medicina mais preditiva e personalizada.</w:t>
      </w:r>
    </w:p>
    <w:p w:rsidR="00000000" w:rsidDel="00000000" w:rsidP="00000000" w:rsidRDefault="00000000" w:rsidRPr="00000000" w14:paraId="00000047">
      <w:pPr>
        <w:jc w:val="both"/>
        <w:rPr/>
      </w:pPr>
      <w:r w:rsidDel="00000000" w:rsidR="00000000" w:rsidRPr="00000000">
        <w:rPr>
          <w:b w:val="1"/>
          <w:bCs w:val="1"/>
          <w:rtl w:val="0"/>
        </w:rPr>
        <w:t xml:space="preserve">(Street </w:t>
      </w:r>
      <w:r w:rsidDel="00000000" w:rsidR="00000000" w:rsidRPr="00000000">
        <w:rPr>
          <w:b w:val="1"/>
          <w:bCs w:val="1"/>
          <w:i w:val="1"/>
          <w:iCs w:val="1"/>
          <w:rtl w:val="0"/>
        </w:rPr>
        <w:t xml:space="preserve">et al</w:t>
      </w:r>
      <w:r w:rsidDel="00000000" w:rsidR="00000000" w:rsidRPr="00000000">
        <w:rPr>
          <w:b w:val="1"/>
          <w:bCs w:val="1"/>
          <w:rtl w:val="0"/>
        </w:rPr>
        <w:t xml:space="preserve">. 1993)</w:t>
      </w:r>
      <w:r w:rsidDel="00000000" w:rsidR="00000000" w:rsidRPr="00000000">
        <w:rPr>
          <w:rtl w:val="0"/>
        </w:rPr>
        <w:t xml:space="preserve"> Este é um trabalho clássico que deu origem à base de dados de Wisconsin. O problema era que a análise de biópsias demorava muito e dependia da visão do médico. A solução foi criar um programa com interface gráfica onde o médico contornava as células, e o sistema calculava o tamanho e formato delas geometricamente. O classificador então usava essas medidas para prever se o tumor era benigno ou maligno.</w:t>
      </w:r>
    </w:p>
    <w:p w:rsidR="00000000" w:rsidDel="00000000" w:rsidP="00000000" w:rsidRDefault="00000000" w:rsidRPr="00000000" w14:paraId="00000048">
      <w:pPr>
        <w:jc w:val="both"/>
        <w:rPr/>
      </w:pPr>
      <w:r w:rsidDel="00000000" w:rsidR="00000000" w:rsidRPr="00000000">
        <w:rPr>
          <w:rtl w:val="0"/>
        </w:rPr>
      </w:r>
    </w:p>
    <w:tbl>
      <w:tblPr>
        <w:tblStyle w:val="Table5"/>
        <w:tblW w:w="10935.0" w:type="dxa"/>
        <w:jc w:val="left"/>
        <w:tblInd w:w="-1095.0" w:type="dxa"/>
        <w:tblLayout w:type="fixed"/>
        <w:tblLook w:val="0600"/>
      </w:tblPr>
      <w:tblGrid>
        <w:gridCol w:w="2445"/>
        <w:gridCol w:w="1290"/>
        <w:gridCol w:w="1380"/>
        <w:gridCol w:w="1260"/>
        <w:gridCol w:w="1395"/>
        <w:gridCol w:w="1095"/>
        <w:gridCol w:w="2070"/>
        <w:tblGridChange w:id="0">
          <w:tblGrid>
            <w:gridCol w:w="2445"/>
            <w:gridCol w:w="1290"/>
            <w:gridCol w:w="1380"/>
            <w:gridCol w:w="1260"/>
            <w:gridCol w:w="1395"/>
            <w:gridCol w:w="1095"/>
            <w:gridCol w:w="207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Trabalhos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Usa Machine Learning?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Usa Base Pública?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Usa Dados Tabulares?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Foco em Câncer de Mama?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Possui Interface/App?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Foco em Interpretabilidade (XAI)?</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Meu Projeto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(SHAP e UMAP)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Shaon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(2024)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(SHAP)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Chen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(2023)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Rabiei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(2022)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(Privada)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Abdullah &amp; Abdulazeez (2021)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(Pulmão)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Masud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(2021)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(Imagens)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(Pulmão e Cólon)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Silva Júnior (2018)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(Proc. de Imagem)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(Imagens)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Cruz &amp; Wishart (2006)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Street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(1993)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(Própria)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(Imagens)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w:t>
            </w:r>
          </w:p>
        </w:tc>
      </w:tr>
    </w:tbl>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b w:val="1"/>
          <w:bCs w:val="1"/>
          <w:rtl w:val="0"/>
        </w:rPr>
        <w:t xml:space="preserve">6.5. Produtos a Serem Gerados:</w:t>
      </w:r>
      <w:r w:rsidDel="00000000" w:rsidR="00000000" w:rsidRPr="00000000">
        <w:rPr>
          <w:rtl w:val="0"/>
        </w:rPr>
        <w:t xml:space="preserve"> </w:t>
      </w:r>
    </w:p>
    <w:p w:rsidR="00000000" w:rsidDel="00000000" w:rsidP="00000000" w:rsidRDefault="00000000" w:rsidRPr="00000000" w14:paraId="00000091">
      <w:pPr>
        <w:jc w:val="both"/>
        <w:rPr/>
      </w:pPr>
      <w:r w:rsidDel="00000000" w:rsidR="00000000" w:rsidRPr="00000000">
        <w:rPr>
          <w:rtl w:val="0"/>
        </w:rPr>
        <w:t xml:space="preserve">Código fonte do modelo de Machine Learning com as implementações de SHAP e UMAP;</w:t>
      </w:r>
    </w:p>
    <w:p w:rsidR="00000000" w:rsidDel="00000000" w:rsidP="00000000" w:rsidRDefault="00000000" w:rsidRPr="00000000" w14:paraId="00000092">
      <w:pPr>
        <w:jc w:val="both"/>
        <w:rPr/>
      </w:pPr>
      <w:r w:rsidDel="00000000" w:rsidR="00000000" w:rsidRPr="00000000">
        <w:rPr>
          <w:rtl w:val="0"/>
        </w:rPr>
        <w:t xml:space="preserve">Relatório de testes contendo as métricas de validação (Acurácia, Recall, F1, etc.) e análise de interpretabilidade das features;</w:t>
      </w:r>
    </w:p>
    <w:p w:rsidR="00000000" w:rsidDel="00000000" w:rsidP="00000000" w:rsidRDefault="00000000" w:rsidRPr="00000000" w14:paraId="00000093">
      <w:pPr>
        <w:jc w:val="both"/>
        <w:rPr/>
      </w:pPr>
      <w:r w:rsidDel="00000000" w:rsidR="00000000" w:rsidRPr="00000000">
        <w:rPr>
          <w:rtl w:val="0"/>
        </w:rPr>
        <w:t xml:space="preserve">Sistema de geração de relatórios de saída (Cards/PDF/CSV) com o resumo das predições e explicabilidade;</w:t>
      </w:r>
    </w:p>
    <w:p w:rsidR="00000000" w:rsidDel="00000000" w:rsidP="00000000" w:rsidRDefault="00000000" w:rsidRPr="00000000" w14:paraId="00000094">
      <w:pPr>
        <w:jc w:val="both"/>
        <w:rPr/>
      </w:pPr>
      <w:r w:rsidDel="00000000" w:rsidR="00000000" w:rsidRPr="00000000">
        <w:rPr>
          <w:rtl w:val="0"/>
        </w:rPr>
        <w:t xml:space="preserve">Documentação da arquitetura do sistema e diagramas de fluxo de dados.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1"/>
          <w:bCs w:val="1"/>
          <w:rtl w:val="0"/>
        </w:rPr>
        <w:t xml:space="preserve">6.6. Cronograma:</w:t>
      </w:r>
      <w:r w:rsidDel="00000000" w:rsidR="00000000" w:rsidRPr="00000000">
        <w:rPr>
          <w:rtl w:val="0"/>
        </w:rPr>
      </w:r>
    </w:p>
    <w:tbl>
      <w:tblPr>
        <w:tblStyle w:val="Table6"/>
        <w:tblW w:w="11025.0" w:type="dxa"/>
        <w:jc w:val="left"/>
        <w:tblInd w:w="-11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325"/>
        <w:gridCol w:w="720"/>
        <w:gridCol w:w="570"/>
        <w:gridCol w:w="660"/>
        <w:gridCol w:w="870"/>
        <w:gridCol w:w="735"/>
        <w:gridCol w:w="930"/>
        <w:gridCol w:w="1215"/>
        <w:tblGridChange w:id="0">
          <w:tblGrid>
            <w:gridCol w:w="5325"/>
            <w:gridCol w:w="720"/>
            <w:gridCol w:w="570"/>
            <w:gridCol w:w="660"/>
            <w:gridCol w:w="870"/>
            <w:gridCol w:w="735"/>
            <w:gridCol w:w="930"/>
            <w:gridCol w:w="1215"/>
          </w:tblGrid>
        </w:tblGridChange>
      </w:tblGrid>
      <w:tr>
        <w:trPr>
          <w:cantSplit w:val="0"/>
          <w:trHeight w:val="553.432617187499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Etapas do Projeto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Março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Abril</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Junho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Julho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Agosto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Setembro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da Proposta e Revisão Bibliográfica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Ingestão, EDA, Limpeza de Dados e Visualização com UMAP</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Redação da Fundamentação Teórica e Metodologia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Treinamento, Testes e Seleção do Modelo Preditivo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e Análise de Interpretabilidade (SHAP)</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 e avaliação do PG I</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do processamento em lote (Upload de Planilhas)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da Geração de Relatórios automatizados (PDF/CSV)</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Redação de Resultados, Discussões e Conclusão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Testes de Validação do Software e Correção de Bugs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center"/>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Formatação ABNT e Revisão Final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Curitiba, 06 de março de 2026.</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center"/>
        <w:rPr>
          <w:b w:val="1"/>
          <w:bCs w:val="1"/>
        </w:rPr>
      </w:pPr>
      <w:r w:rsidDel="00000000" w:rsidR="00000000" w:rsidRPr="00000000">
        <w:rPr>
          <w:b w:val="1"/>
          <w:bCs w:val="1"/>
          <w:rtl w:val="0"/>
        </w:rPr>
        <w:t xml:space="preserve">REFERÊNCIAS</w:t>
      </w:r>
    </w:p>
    <w:p w:rsidR="00000000" w:rsidDel="00000000" w:rsidP="00000000" w:rsidRDefault="00000000" w:rsidRPr="00000000" w14:paraId="000000FB">
      <w:pPr>
        <w:jc w:val="both"/>
        <w:rPr>
          <w:b w:val="1"/>
          <w:bCs w:val="1"/>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ABDULLAH, Dakhaz Mustafa; ABDULAZEEZ, Adnan Mohsin; SALLOW, Amira Bibo. Lung cancer Prediction and Classification based on Correlation Selection method Using Machine Learning Techniques. Qubahan Academic Journal, Duhok, v. 1, n. 2, p. 141-150, 2021. Disponível em: &lt;</w:t>
      </w:r>
      <w:hyperlink r:id="rId8">
        <w:r w:rsidDel="00000000" w:rsidR="00000000" w:rsidRPr="00000000">
          <w:rPr>
            <w:rtl w:val="0"/>
          </w:rPr>
          <w:t xml:space="preserve">https://www.researchgate.net/publication/351889513_Lung_cancer_Prediction_and_Classification_based_on_Correlation_Selection_method_Using_Machine_Learning_Technique</w:t>
        </w:r>
      </w:hyperlink>
      <w:r w:rsidDel="00000000" w:rsidR="00000000" w:rsidRPr="00000000">
        <w:rPr>
          <w:rtl w:val="0"/>
        </w:rPr>
        <w:t xml:space="preserve">s&gt;. Acesso em: 29 de mar. de 2026</w:t>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CHEN, Hua; WANG, Nan; DU, Xueping; MEI, Kehui; ZHOU, Yuan; CAI, Guangxing. Classification Prediction of Breast Cancer Based on Machine Learning. Computational Intelligence and Neuroscience, [s. l.], v. 2023, p. 1-9, 2023.  Disponível em: &lt;https://pmc.ncbi.nlm.nih.gov/articles/PMC9848804/&gt;. Acesso em: 29 de mar. de 2026</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CRUZ, Joseph A.; WISHART, David S. Applications of Machine Learning in Cancer Prediction and Prognosis. Cancer Informatics, [s. l.], v. 2, p. 59-77, 2006. Disponível em: &lt;https://pmc.ncbi.nlm.nih.gov/articles/PMC2675494/&gt;. Acesso em: 29 de mar. de 2026</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MASUD, Mehedi; SIKDER, Niloy; NAHID, Abdullah-Al; BAIRAGI, Anupam Kumar; ALZAIN, Mohammed A. A Machine Learning Approach to Diagnosing Lung and Colon Cancer Using a Deep Learning-Based Classification Framework. Sensors, Basel, v. 21, n. 3, p. 1-20, 2021. Disponível em: &lt;https://pmc.ncbi.nlm.nih.gov/articles/PMC7865416/&gt;. Acesso em: 29 de mar. de 2026</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RABIEI, R.; AYYOUBZADEH, S. M.; SOHRABEI, S.; ESMAEILI, M.; ATASHI, A. R. Prediction of Breast Cancer using Machine Learning Approaches. Journal of Biomedical Physics and Engineering, [s. l.], v. 12, n. 3, p. 297-308, 2022. Disponível em: &lt;https://pmc.ncbi.nlm.nih.gov/articles/PMC9175124/&gt;. Acesso em: 29 de mar. de 2026</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SHAON, Md. Shazzad Hossain; KARIM, Tasmin; SHAKIL, Md. Shahriar; HASAN, Md. Zahid. A comparative study of machine learning models with LASSO and SHAP feature selection for breast cancer prediction. Healthcare Analytics, [s. l.], v. 6, p. 100353, 2024. Disponível em: &lt;https://www.sciencedirect.com/science/article/pii/S2772442524000558&gt;. Acesso em: 29 de mar. de 2026</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SILVA JÚNIOR, Ovidio José da. Segmentação e contagem de células em imagens de câncer de mama: um estudo detalhado do desenvolvimento do pipeline. Curitiba: UFPR, 2018. 33 p. Trabalho de Conclusão de Curso (Bacharelado em Ciência da Computação) – Setor de Ciências Exatas, Universidade Federal do Paraná, Curitiba, 2018. Disponível em: &lt;https://www.inf.ufpr.br/bcc/tcc/2023/2023%20Segmenta%C3%A7%C3%A3o%20e%20contagem%20de%20c%C3%A9lulas%20em%20imagens%20de%20c%C3%A2ncer%20de%20mama_%20um%20estudo%20detalhado%20do%20desenvolvimento%20do%20pipeline.pdf&gt;. Acesso em: 29 de mar. de 2026</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STREET, W. Nick; WOLBERG, William H.; MANGASARIAN, O. L. Nuclear Feature Extraction For Breast Tumor Diagnosis. In: INTERNATIONAL SYMPOSIUM ON ELECTRONIC IMAGING: SCIENCE AND TECHNOLOGY, 1993, San Jose. Proceedings [...]. San Jose: SPIE, 1993. v. 1905, p. 861-870. Disponível em: &lt;https://www.researchgate.net/publication/2512520_Nuclear_Feature_Extraction_For_Breast_Tumor_Diagnosis&gt;. Acesso em: 29 de mar. de 2026</w:t>
      </w:r>
    </w:p>
    <w:p w:rsidR="00000000" w:rsidDel="00000000" w:rsidP="00000000" w:rsidRDefault="00000000" w:rsidRPr="00000000" w14:paraId="0000010B">
      <w:pPr>
        <w:jc w:val="both"/>
        <w:rPr/>
      </w:pPr>
      <w:r w:rsidDel="00000000" w:rsidR="00000000" w:rsidRPr="00000000">
        <w:rPr>
          <w:rtl w:val="0"/>
        </w:rPr>
      </w:r>
    </w:p>
    <w:sectPr>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Sans Serif P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Sans Serif PS" w:cs="Sans Serif PS" w:eastAsia="Sans Serif PS" w:hAnsi="Sans Serif PS"/>
      <w:b w:val="1"/>
      <w:bCs w:val="1"/>
      <w:sz w:val="26"/>
      <w:szCs w:val="26"/>
    </w:rPr>
  </w:style>
  <w:style w:type="character" w:styleId="Fontepargpadro" w:default="1">
    <w:name w:val="Default Paragraph Font"/>
    <w:semiHidden w:val="1"/>
    <w:unhideWhenUsed w:val="1"/>
  </w:style>
  <w:style w:type="table" w:styleId="Tabelanormal" w:default="1">
    <w:name w:val="Normal Table"/>
    <w:semiHidden w:val="1"/>
    <w:tblPr>
      <w:tblInd w:w="0.0" w:type="dxa"/>
      <w:tblCellMar>
        <w:top w:w="0.0" w:type="dxa"/>
        <w:left w:w="108.0" w:type="dxa"/>
        <w:bottom w:w="0.0" w:type="dxa"/>
        <w:right w:w="108.0" w:type="dxa"/>
      </w:tblCellMar>
    </w:tblPr>
  </w:style>
  <w:style w:type="numbering" w:styleId="Semlista" w:default="1">
    <w:name w:val="No List"/>
    <w:semiHidden w:val="1"/>
  </w:style>
  <w:style w:type="table" w:styleId="Tabelacomgrade">
    <w:name w:val="Table Grid"/>
    <w:basedOn w:val="Tabelanormal"/>
    <w:rsid w:val="00D919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Char" w:customStyle="1">
    <w:name w:val="Título Char"/>
    <w:rPr>
      <w:rFonts w:ascii="Sans Serif PS" w:cs="Sans Serif PS" w:eastAsia="Times New Roman" w:hAnsi="Sans Serif PS"/>
      <w:b w:val="1"/>
      <w:bCs w:val="1"/>
      <w:sz w:val="26"/>
      <w:szCs w:val="26"/>
      <w:lang w:eastAsia="pt-BR"/>
    </w:rPr>
  </w:style>
  <w:style w:type="paragraph" w:styleId="Textodebalo">
    <w:name w:val="Balloon Text"/>
    <w:basedOn w:val="Normal"/>
    <w:semiHidden w:val="1"/>
    <w:unhideWhenUsed w:val="1"/>
    <w:rPr>
      <w:rFonts w:ascii="Tahoma" w:cs="Tahoma" w:hAnsi="Tahoma"/>
      <w:sz w:val="16"/>
      <w:szCs w:val="16"/>
    </w:rPr>
  </w:style>
  <w:style w:type="character" w:styleId="TextodebaloChar" w:customStyle="1">
    <w:name w:val="Texto de balão Char"/>
    <w:semiHidden w:val="1"/>
    <w:rPr>
      <w:rFonts w:ascii="Tahoma" w:cs="Tahoma" w:eastAsia="Times New Roman" w:hAnsi="Tahoma"/>
      <w:sz w:val="16"/>
      <w:szCs w:val="16"/>
      <w:lang w:eastAsia="pt-BR" w:val="en-US"/>
    </w:rPr>
  </w:style>
  <w:style w:type="paragraph" w:styleId="Cabealho">
    <w:name w:val="header"/>
    <w:basedOn w:val="Normal"/>
    <w:link w:val="CabealhoChar"/>
    <w:rsid w:val="001019CB"/>
    <w:pPr>
      <w:tabs>
        <w:tab w:val="center" w:pos="4419"/>
        <w:tab w:val="right" w:pos="8838"/>
      </w:tabs>
    </w:pPr>
    <w:rPr>
      <w:lang w:val="pt-BR"/>
    </w:rPr>
  </w:style>
  <w:style w:type="character" w:styleId="CabealhoChar" w:customStyle="1">
    <w:name w:val="Cabeçalho Char"/>
    <w:link w:val="Cabealho"/>
    <w:semiHidden w:val="1"/>
    <w:locked w:val="1"/>
    <w:rsid w:val="001019CB"/>
    <w:rPr>
      <w:sz w:val="24"/>
      <w:szCs w:val="24"/>
      <w:lang w:bidi="ar-SA" w:eastAsia="pt-BR" w:val="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researchgate.net/publication/351889513_Lung_cancer_Prediction_and_Classification_based_on_Correlation_Selection_method_Using_Machine_Learning_Techniqu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K0gsNwq9sz9k9MB1VGN1bFtOA==">CgMxLjA4AHIhMXIyM3Zleko4QmU0NHJLUDl1TlY5Ml92dERTdDZnQjZj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2022-02-23T20:51:00Z</dcterms:created>
  <dc:creator>DioHa</dc:creator>
</cp:coreProperties>
</file>