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884F0" w14:textId="36CCC28E" w:rsidR="00FE70D0" w:rsidRPr="00747425" w:rsidRDefault="00FE70D0" w:rsidP="00FE70D0">
      <w:pPr>
        <w:jc w:val="center"/>
        <w:rPr>
          <w:sz w:val="48"/>
          <w:szCs w:val="48"/>
        </w:rPr>
      </w:pPr>
      <w:r w:rsidRPr="00747425">
        <w:rPr>
          <w:sz w:val="48"/>
          <w:szCs w:val="48"/>
        </w:rPr>
        <w:t>Analisi in frequenza di brani musicali campionati</w:t>
      </w:r>
    </w:p>
    <w:p w14:paraId="7631043C" w14:textId="793F71BA" w:rsidR="00FE70D0" w:rsidRPr="00FE70D0" w:rsidRDefault="00FE70D0" w:rsidP="00FE70D0">
      <w:pPr>
        <w:rPr>
          <w:u w:val="single"/>
        </w:rPr>
      </w:pPr>
      <w:r w:rsidRPr="00FE70D0">
        <w:rPr>
          <w:u w:val="single"/>
        </w:rPr>
        <w:t>Svolto da:</w:t>
      </w:r>
    </w:p>
    <w:p w14:paraId="0F3DD368" w14:textId="198B9E23" w:rsidR="00FE70D0" w:rsidRPr="00FE70D0" w:rsidRDefault="00FE70D0" w:rsidP="00FE70D0">
      <w:r>
        <w:t xml:space="preserve">Gabriele Angelillo - s </w:t>
      </w:r>
      <w:r>
        <w:br/>
        <w:t>Simone - s</w:t>
      </w:r>
      <w:r>
        <w:br/>
        <w:t>Lorenzo Saladini – s322340</w:t>
      </w:r>
    </w:p>
    <w:p w14:paraId="2BD296E8" w14:textId="77777777" w:rsidR="00FE70D0" w:rsidRDefault="00FE70D0" w:rsidP="00FE70D0">
      <w:pPr>
        <w:rPr>
          <w:b/>
          <w:bCs/>
        </w:rPr>
      </w:pPr>
    </w:p>
    <w:p w14:paraId="230E7204" w14:textId="517C6243" w:rsidR="00FE70D0" w:rsidRPr="00747425" w:rsidRDefault="00FE70D0" w:rsidP="00FE70D0">
      <w:pPr>
        <w:rPr>
          <w:b/>
          <w:bCs/>
          <w:sz w:val="28"/>
          <w:szCs w:val="28"/>
        </w:rPr>
      </w:pPr>
      <w:r w:rsidRPr="00747425">
        <w:rPr>
          <w:b/>
          <w:bCs/>
          <w:sz w:val="28"/>
          <w:szCs w:val="28"/>
        </w:rPr>
        <w:t>1. Scopo dell’esercitazione</w:t>
      </w:r>
    </w:p>
    <w:p w14:paraId="08982095" w14:textId="06BBCB3A" w:rsidR="0010774F" w:rsidRDefault="00FE70D0" w:rsidP="00FE70D0">
      <w:r w:rsidRPr="00FE70D0">
        <w:t>L’obiettivo di questa esercitazione è analizzare il contenuto spettrale di due segnali audio</w:t>
      </w:r>
      <w:r>
        <w:t xml:space="preserve">, </w:t>
      </w:r>
      <w:r w:rsidRPr="00FE70D0">
        <w:t>appartenenti a generi musicali diversi, mediante la trasformata discreta di Fourier (DFT).</w:t>
      </w:r>
      <w:r w:rsidRPr="00FE70D0">
        <w:br/>
      </w:r>
      <w:r>
        <w:t xml:space="preserve">I due brani sono stati scelti in modo da </w:t>
      </w:r>
      <w:r w:rsidRPr="00547FA3">
        <w:t>avere</w:t>
      </w:r>
      <w:r>
        <w:t xml:space="preserve"> </w:t>
      </w:r>
      <w:r w:rsidRPr="00FE70D0">
        <w:t>caratteristiche acustiche differenti allo scopo di osservare come generi diversi presentino distribuzioni di energia tipicamente differenti nel dominio delle frequenze.</w:t>
      </w:r>
      <w:r>
        <w:t xml:space="preserve"> I due brani da noi selezionati sono ‘</w:t>
      </w:r>
      <w:proofErr w:type="spellStart"/>
      <w:r w:rsidRPr="00FE70D0">
        <w:t>Fuel</w:t>
      </w:r>
      <w:proofErr w:type="spellEnd"/>
      <w:r>
        <w:t>’</w:t>
      </w:r>
      <w:r>
        <w:rPr>
          <w:i/>
          <w:iCs/>
        </w:rPr>
        <w:t xml:space="preserve"> </w:t>
      </w:r>
      <w:r>
        <w:t>dei Metallica e la colonna sonora dei Pirati dei Caraibi.</w:t>
      </w:r>
    </w:p>
    <w:p w14:paraId="00F9B014" w14:textId="77777777" w:rsidR="00747425" w:rsidRDefault="00747425" w:rsidP="00FE70D0"/>
    <w:p w14:paraId="0F89D97C" w14:textId="384D64F8" w:rsidR="006A35BC" w:rsidRPr="00747425" w:rsidRDefault="00FE70D0" w:rsidP="00FE70D0">
      <w:pPr>
        <w:rPr>
          <w:b/>
          <w:bCs/>
          <w:sz w:val="28"/>
          <w:szCs w:val="28"/>
        </w:rPr>
      </w:pPr>
      <w:r w:rsidRPr="00747425">
        <w:rPr>
          <w:b/>
          <w:bCs/>
          <w:sz w:val="28"/>
          <w:szCs w:val="28"/>
        </w:rPr>
        <w:t>2. Richiami Teorici</w:t>
      </w:r>
    </w:p>
    <w:p w14:paraId="2302F0D9" w14:textId="6EEEFD65" w:rsidR="00A17426" w:rsidRDefault="00A17426" w:rsidP="00FE70D0">
      <w:pPr>
        <w:rPr>
          <w:b/>
          <w:bCs/>
        </w:rPr>
      </w:pPr>
      <w:r>
        <w:rPr>
          <w:b/>
          <w:bCs/>
        </w:rPr>
        <w:t>2.1 Trasformata di Fourier Discreta (DFT)</w:t>
      </w:r>
    </w:p>
    <w:p w14:paraId="6A971357" w14:textId="4DB2BEE9" w:rsidR="00A17426" w:rsidRDefault="00A17426" w:rsidP="00FE70D0">
      <w:r>
        <w:t>La trasformata di Fourier discreta è una trasformata che converte un segnale audio campionato dal dominio del tempo al dominio delle frequenze. È definita come:</w:t>
      </w:r>
    </w:p>
    <w:p w14:paraId="4DF2146A" w14:textId="2C6E422E" w:rsidR="00A17426" w:rsidRPr="000D3ED5" w:rsidRDefault="00C11053" w:rsidP="00FE70D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x(n)</m:t>
              </m:r>
            </m:e>
          </m:nary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-j2πn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 xml:space="preserve">    ∀k=0,1,2,…, N-1</m:t>
          </m:r>
        </m:oMath>
      </m:oMathPara>
    </w:p>
    <w:p w14:paraId="68D1F7CD" w14:textId="17C572D9" w:rsidR="000D3ED5" w:rsidRPr="00C11053" w:rsidRDefault="000D3ED5" w:rsidP="00FE70D0">
      <w:pPr>
        <w:rPr>
          <w:rFonts w:eastAsiaTheme="minorEastAsia"/>
        </w:rPr>
      </w:pPr>
      <w:r>
        <w:rPr>
          <w:rFonts w:eastAsiaTheme="minorEastAsia"/>
        </w:rPr>
        <w:t>Dove N rappresenta il numero di campioni nella finestra temporale analizzata.</w:t>
      </w:r>
    </w:p>
    <w:p w14:paraId="62A35ADF" w14:textId="434A5A66" w:rsidR="00C11053" w:rsidRDefault="00C11053" w:rsidP="00FE70D0">
      <w:pPr>
        <w:rPr>
          <w:rFonts w:eastAsiaTheme="minorEastAsia"/>
          <w:iCs/>
          <w:u w:val="single"/>
        </w:rPr>
      </w:pPr>
      <w:r>
        <w:rPr>
          <w:rFonts w:eastAsiaTheme="minorEastAsia"/>
        </w:rPr>
        <w:t xml:space="preserve">La DFT permette di decomporre un segnale </w:t>
      </w:r>
      <w:r w:rsidR="000D3ED5">
        <w:rPr>
          <w:rFonts w:eastAsiaTheme="minorEastAsia"/>
        </w:rPr>
        <w:t xml:space="preserve">come combinazione </w:t>
      </w:r>
      <w:r>
        <w:rPr>
          <w:rFonts w:eastAsiaTheme="minorEastAsia"/>
        </w:rPr>
        <w:t>di sinusoidi a diversa frequenza</w:t>
      </w:r>
      <w:r w:rsidR="000D3ED5">
        <w:rPr>
          <w:rFonts w:eastAsiaTheme="minorEastAsia"/>
        </w:rPr>
        <w:t xml:space="preserve">, fase e ampiezza. </w:t>
      </w:r>
      <w:r w:rsidR="000D3ED5">
        <w:rPr>
          <w:rFonts w:eastAsiaTheme="minorEastAsia"/>
        </w:rPr>
        <w:br/>
        <w:t xml:space="preserve">Il risultato è un vettore di N coefficienti complessi in cui ogni indice </w:t>
      </w:r>
      <w:r w:rsidR="000D3ED5" w:rsidRPr="000D3ED5">
        <w:rPr>
          <w:rFonts w:eastAsiaTheme="minorEastAsia"/>
          <w:i/>
          <w:iCs/>
        </w:rPr>
        <w:t>k</w:t>
      </w:r>
      <w:r w:rsidR="000D3ED5">
        <w:rPr>
          <w:rFonts w:eastAsiaTheme="minorEastAsia"/>
        </w:rPr>
        <w:t xml:space="preserve"> rappresenta l’ampiezza e la fase del segnale alla k-esima frequenza, con </w:t>
      </w:r>
      <m:oMath>
        <m:r>
          <m:rPr>
            <m:sty m:val="p"/>
          </m:rPr>
          <w:rPr>
            <w:rFonts w:ascii="Cambria Math" w:eastAsiaTheme="minorEastAsia" w:hAnsi="Cambria Math"/>
          </w:rPr>
          <m:t>k∈[0, N-1]</m:t>
        </m:r>
      </m:oMath>
      <w:r w:rsidR="000D3ED5">
        <w:rPr>
          <w:rFonts w:eastAsiaTheme="minorEastAsia"/>
          <w:iCs/>
        </w:rPr>
        <w:t>.</w:t>
      </w:r>
      <w:r w:rsidR="00747425">
        <w:rPr>
          <w:rFonts w:eastAsiaTheme="minorEastAsia"/>
          <w:iCs/>
        </w:rPr>
        <w:br/>
      </w:r>
      <w:r w:rsidR="00980E30">
        <w:rPr>
          <w:rFonts w:eastAsiaTheme="minorEastAsia"/>
          <w:iCs/>
        </w:rPr>
        <w:t xml:space="preserve">La DFT può essere intesa come una versione discreta della Trasformata di Fourier del Tempo Discreto (DTFT). Mentre la DTFT è una trasformata continua nel dominio delle frequenze, la DFT considera solo un insieme finito di frequenze </w:t>
      </w:r>
      <w:proofErr w:type="spellStart"/>
      <w:r w:rsidR="00980E30">
        <w:rPr>
          <w:rFonts w:eastAsiaTheme="minorEastAsia"/>
          <w:iCs/>
        </w:rPr>
        <w:t>equispaziate</w:t>
      </w:r>
      <w:proofErr w:type="spellEnd"/>
    </w:p>
    <w:p w14:paraId="72F429B7" w14:textId="246AF4EB" w:rsidR="000D3ED5" w:rsidRDefault="000D3ED5" w:rsidP="00FE70D0">
      <w:pPr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 xml:space="preserve">2.2 Fast Fourier </w:t>
      </w:r>
      <w:proofErr w:type="spellStart"/>
      <w:r>
        <w:rPr>
          <w:rFonts w:eastAsiaTheme="minorEastAsia"/>
          <w:b/>
          <w:bCs/>
          <w:iCs/>
        </w:rPr>
        <w:t>Transform</w:t>
      </w:r>
      <w:proofErr w:type="spellEnd"/>
      <w:r>
        <w:rPr>
          <w:rFonts w:eastAsiaTheme="minorEastAsia"/>
          <w:b/>
          <w:bCs/>
          <w:iCs/>
        </w:rPr>
        <w:t xml:space="preserve"> (FFT)</w:t>
      </w:r>
    </w:p>
    <w:p w14:paraId="3B453928" w14:textId="27E7E7FE" w:rsidR="007B1FE6" w:rsidRDefault="000D3ED5" w:rsidP="00FE70D0">
      <w:pPr>
        <w:rPr>
          <w:rFonts w:eastAsiaTheme="minorEastAsia"/>
          <w:iCs/>
        </w:rPr>
      </w:pPr>
      <w:r>
        <w:rPr>
          <w:rFonts w:eastAsiaTheme="minorEastAsia"/>
          <w:iCs/>
        </w:rPr>
        <w:t>La FFT è un algoritmo che permette di calcolare la DFT in modo più efficiente riducendo la complessità computazionale</w:t>
      </w:r>
      <w:r w:rsidR="007B1FE6">
        <w:rPr>
          <w:rFonts w:eastAsiaTheme="minorEastAsia"/>
          <w:iCs/>
        </w:rPr>
        <w:t xml:space="preserve"> (O(N*log(N)) rispetto alla O(N</w:t>
      </w:r>
      <w:r w:rsidR="007B1FE6" w:rsidRPr="007B1FE6">
        <w:rPr>
          <w:rFonts w:eastAsiaTheme="minorEastAsia"/>
          <w:iCs/>
          <w:vertAlign w:val="superscript"/>
        </w:rPr>
        <w:t>2</w:t>
      </w:r>
      <w:r w:rsidR="007B1FE6">
        <w:rPr>
          <w:rFonts w:eastAsiaTheme="minorEastAsia"/>
          <w:iCs/>
        </w:rPr>
        <w:t>)</w:t>
      </w:r>
      <w:r w:rsidR="007B1FE6">
        <w:rPr>
          <w:rFonts w:eastAsiaTheme="minorEastAsia"/>
          <w:iCs/>
          <w:vertAlign w:val="superscript"/>
        </w:rPr>
        <w:t xml:space="preserve"> </w:t>
      </w:r>
      <w:r w:rsidR="007B1FE6">
        <w:rPr>
          <w:rFonts w:eastAsiaTheme="minorEastAsia"/>
          <w:iCs/>
        </w:rPr>
        <w:t>della DFT)</w:t>
      </w:r>
      <w:r w:rsidR="00747425">
        <w:rPr>
          <w:rFonts w:eastAsiaTheme="minorEastAsia"/>
          <w:iCs/>
        </w:rPr>
        <w:t>.</w:t>
      </w:r>
      <w:r w:rsidR="00747425">
        <w:rPr>
          <w:rFonts w:eastAsiaTheme="minorEastAsia"/>
          <w:iCs/>
        </w:rPr>
        <w:br/>
        <w:t>L’utilizzo della FFT è fondamentale nell’elaborazione audio digitale, poiché permette di effettuare analisi in tempo reale su segnali di grandi dimensioni (e a una frequenza di campionamento maggiore):</w:t>
      </w:r>
    </w:p>
    <w:p w14:paraId="4DDC3579" w14:textId="77777777" w:rsidR="001D3515" w:rsidRDefault="001D3515" w:rsidP="00FE70D0">
      <w:pPr>
        <w:rPr>
          <w:rFonts w:eastAsiaTheme="minorEastAsia"/>
          <w:iCs/>
        </w:rPr>
      </w:pPr>
    </w:p>
    <w:p w14:paraId="2683FB50" w14:textId="77777777" w:rsidR="007B1FE6" w:rsidRDefault="007B1FE6" w:rsidP="00FE70D0">
      <w:pPr>
        <w:rPr>
          <w:rFonts w:eastAsiaTheme="minorEastAsia"/>
          <w:b/>
          <w:bCs/>
          <w:iCs/>
        </w:rPr>
      </w:pPr>
      <w:r w:rsidRPr="007B1FE6">
        <w:rPr>
          <w:rFonts w:eastAsiaTheme="minorEastAsia"/>
          <w:b/>
          <w:bCs/>
          <w:iCs/>
        </w:rPr>
        <w:lastRenderedPageBreak/>
        <w:t>2.3</w:t>
      </w:r>
      <w:r>
        <w:rPr>
          <w:rFonts w:eastAsiaTheme="minorEastAsia"/>
          <w:b/>
          <w:bCs/>
          <w:iCs/>
        </w:rPr>
        <w:t xml:space="preserve"> Spettro di Energia</w:t>
      </w:r>
    </w:p>
    <w:p w14:paraId="57FE356A" w14:textId="77777777" w:rsidR="0010774F" w:rsidRDefault="00AF6F2A" w:rsidP="0010774F">
      <w:pPr>
        <w:tabs>
          <w:tab w:val="left" w:pos="5572"/>
        </w:tabs>
        <w:rPr>
          <w:rFonts w:eastAsiaTheme="minorEastAsia"/>
          <w:iCs/>
        </w:rPr>
      </w:pPr>
      <w:r>
        <w:rPr>
          <w:rFonts w:eastAsiaTheme="minorEastAsia"/>
          <w:iCs/>
        </w:rPr>
        <w:t xml:space="preserve">Per ogni </w:t>
      </w:r>
      <w:r w:rsidR="0010774F">
        <w:rPr>
          <w:rFonts w:eastAsiaTheme="minorEastAsia"/>
          <w:iCs/>
        </w:rPr>
        <w:t xml:space="preserve">indice del vettore risultante dalla DFT si calcola la potenza associata alla frequenza corrispondente. </w:t>
      </w:r>
      <w:r w:rsidR="0010774F">
        <w:rPr>
          <w:rFonts w:eastAsiaTheme="minorEastAsia"/>
          <w:iCs/>
        </w:rPr>
        <w:br/>
        <w:t>Il calcolo può essere svolto in due modi:</w:t>
      </w:r>
    </w:p>
    <w:p w14:paraId="58BD479E" w14:textId="4C7B66DF" w:rsidR="0010774F" w:rsidRPr="0010774F" w:rsidRDefault="0010774F" w:rsidP="0010774F">
      <w:pPr>
        <w:pStyle w:val="Paragrafoelenco"/>
        <w:numPr>
          <w:ilvl w:val="0"/>
          <w:numId w:val="3"/>
        </w:numPr>
        <w:tabs>
          <w:tab w:val="left" w:pos="5572"/>
        </w:tabs>
        <w:rPr>
          <w:rFonts w:eastAsiaTheme="minorEastAsia"/>
          <w:b/>
          <w:bCs/>
          <w:iCs/>
        </w:rPr>
      </w:pPr>
      <w:r>
        <w:rPr>
          <w:rFonts w:eastAsiaTheme="minorEastAsia"/>
          <w:iCs/>
        </w:rPr>
        <w:t>Scala lineare:</w:t>
      </w:r>
      <w:r>
        <w:rPr>
          <w:rFonts w:eastAsiaTheme="minorEastAsia"/>
          <w:iCs/>
        </w:rPr>
        <w:br/>
      </w: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X[k]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749A1931" w14:textId="3526497C" w:rsidR="0010774F" w:rsidRPr="0010774F" w:rsidRDefault="0010774F" w:rsidP="0010774F">
      <w:pPr>
        <w:pStyle w:val="Paragrafoelenco"/>
        <w:numPr>
          <w:ilvl w:val="0"/>
          <w:numId w:val="3"/>
        </w:numPr>
        <w:tabs>
          <w:tab w:val="left" w:pos="5572"/>
        </w:tabs>
        <w:rPr>
          <w:rFonts w:eastAsiaTheme="minorEastAsia"/>
          <w:b/>
          <w:bCs/>
          <w:iCs/>
        </w:rPr>
      </w:pPr>
      <w:r>
        <w:rPr>
          <w:rFonts w:eastAsiaTheme="minorEastAsia"/>
          <w:iCs/>
        </w:rPr>
        <w:t>Scala logaritmica:</w:t>
      </w:r>
      <w:r>
        <w:rPr>
          <w:rFonts w:eastAsiaTheme="minorEastAsia"/>
          <w:iCs/>
        </w:rPr>
        <w:br/>
      </w: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  <m:r>
            <w:rPr>
              <w:rFonts w:ascii="Cambria Math" w:eastAsiaTheme="minorEastAsia" w:hAnsi="Cambria Math"/>
            </w:rPr>
            <m:t>=10</m:t>
          </m:r>
          <m:func>
            <m:funcPr>
              <m:ctrlPr>
                <w:rPr>
                  <w:rFonts w:ascii="Cambria Math" w:eastAsiaTheme="minorEastAsia" w:hAnsi="Cambria Math"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10</m:t>
                  </m:r>
                </m:sub>
              </m:sSub>
            </m:fName>
            <m:e>
              <m:r>
                <w:rPr>
                  <w:rFonts w:ascii="Cambria Math" w:eastAsiaTheme="minorEastAsia" w:hAnsi="Cambria Math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X[k]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</m:e>
          </m:func>
        </m:oMath>
      </m:oMathPara>
    </w:p>
    <w:p w14:paraId="4E9CF670" w14:textId="77777777" w:rsidR="00E210A3" w:rsidRDefault="0010774F" w:rsidP="0010774F">
      <w:pPr>
        <w:tabs>
          <w:tab w:val="left" w:pos="5572"/>
        </w:tabs>
        <w:rPr>
          <w:rFonts w:eastAsiaTheme="minorEastAsia"/>
          <w:iCs/>
        </w:rPr>
      </w:pPr>
      <w:r>
        <w:rPr>
          <w:rFonts w:eastAsiaTheme="minorEastAsia"/>
          <w:iCs/>
        </w:rPr>
        <w:t xml:space="preserve">La scala lineare </w:t>
      </w:r>
      <w:r w:rsidR="00E210A3">
        <w:rPr>
          <w:rFonts w:eastAsiaTheme="minorEastAsia"/>
          <w:iCs/>
        </w:rPr>
        <w:t>mette in evidenza i picchi principali, a discapito delle frequenze a bassa, energia che risultano schiacciate a causa della grande differenza di valori.</w:t>
      </w:r>
    </w:p>
    <w:p w14:paraId="5A2BAD12" w14:textId="62EB95C3" w:rsidR="00E210A3" w:rsidRDefault="00E210A3" w:rsidP="0010774F">
      <w:pPr>
        <w:tabs>
          <w:tab w:val="left" w:pos="5572"/>
        </w:tabs>
        <w:rPr>
          <w:rFonts w:eastAsiaTheme="minorEastAsia"/>
          <w:iCs/>
        </w:rPr>
      </w:pPr>
      <w:r>
        <w:rPr>
          <w:rFonts w:eastAsiaTheme="minorEastAsia"/>
          <w:iCs/>
        </w:rPr>
        <w:t>La scala logaritmica, anche detta decibel (dB), permette invece di visualizzare bene anche componenti a bassa frequenza, e per questo è diventata la scala standard per la rappresentazione dello spettro audio.</w:t>
      </w:r>
    </w:p>
    <w:p w14:paraId="4242F65F" w14:textId="77777777" w:rsidR="000E012D" w:rsidRDefault="000E012D" w:rsidP="0010774F">
      <w:pPr>
        <w:tabs>
          <w:tab w:val="left" w:pos="5572"/>
        </w:tabs>
        <w:rPr>
          <w:rFonts w:eastAsiaTheme="minorEastAsia"/>
          <w:iCs/>
        </w:rPr>
      </w:pPr>
      <w:r w:rsidRPr="000E012D">
        <w:rPr>
          <w:rFonts w:eastAsiaTheme="minorEastAsia"/>
          <w:b/>
          <w:bCs/>
          <w:iCs/>
          <w:sz w:val="28"/>
          <w:szCs w:val="28"/>
        </w:rPr>
        <w:t>3. Procedimento</w:t>
      </w:r>
    </w:p>
    <w:p w14:paraId="32A58A0C" w14:textId="00FE9912" w:rsidR="000D3ED5" w:rsidRPr="000E012D" w:rsidRDefault="0010774F" w:rsidP="0010774F">
      <w:pPr>
        <w:tabs>
          <w:tab w:val="left" w:pos="5572"/>
        </w:tabs>
        <w:rPr>
          <w:rFonts w:eastAsiaTheme="minorEastAsia"/>
          <w:b/>
          <w:bCs/>
          <w:iCs/>
        </w:rPr>
      </w:pPr>
      <w:r w:rsidRPr="000E012D">
        <w:rPr>
          <w:rFonts w:eastAsiaTheme="minorEastAsia"/>
          <w:iCs/>
        </w:rPr>
        <w:br/>
      </w:r>
      <w:r w:rsidR="000D3ED5" w:rsidRPr="000E012D">
        <w:rPr>
          <w:rFonts w:eastAsiaTheme="minorEastAsia"/>
          <w:b/>
          <w:bCs/>
          <w:iCs/>
        </w:rPr>
        <w:br/>
      </w:r>
    </w:p>
    <w:sectPr w:rsidR="000D3ED5" w:rsidRPr="000E012D" w:rsidSect="001D3515">
      <w:pgSz w:w="11906" w:h="16838"/>
      <w:pgMar w:top="907" w:right="907" w:bottom="907" w:left="90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07868"/>
    <w:multiLevelType w:val="hybridMultilevel"/>
    <w:tmpl w:val="F3E07F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3A2474"/>
    <w:multiLevelType w:val="multilevel"/>
    <w:tmpl w:val="4F36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A64C2A"/>
    <w:multiLevelType w:val="hybridMultilevel"/>
    <w:tmpl w:val="69C4FA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844223">
    <w:abstractNumId w:val="1"/>
  </w:num>
  <w:num w:numId="2" w16cid:durableId="1344933695">
    <w:abstractNumId w:val="0"/>
  </w:num>
  <w:num w:numId="3" w16cid:durableId="711416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5BC"/>
    <w:rsid w:val="000D3ED5"/>
    <w:rsid w:val="000E012D"/>
    <w:rsid w:val="0010774F"/>
    <w:rsid w:val="001D3515"/>
    <w:rsid w:val="00445574"/>
    <w:rsid w:val="004D4BC2"/>
    <w:rsid w:val="00547FA3"/>
    <w:rsid w:val="005F7102"/>
    <w:rsid w:val="006A35BC"/>
    <w:rsid w:val="00747425"/>
    <w:rsid w:val="007B1FE6"/>
    <w:rsid w:val="00893176"/>
    <w:rsid w:val="00980E30"/>
    <w:rsid w:val="00A17426"/>
    <w:rsid w:val="00AF6F2A"/>
    <w:rsid w:val="00C11053"/>
    <w:rsid w:val="00C707A3"/>
    <w:rsid w:val="00E210A3"/>
    <w:rsid w:val="00FE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0389D"/>
  <w15:chartTrackingRefBased/>
  <w15:docId w15:val="{95E95D21-D642-4D20-97C0-3A253EB0E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A3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A3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A3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A3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A3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A3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A3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A3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A3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A3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A3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A3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A35B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A35B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A35B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A35B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A35B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A35B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A3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A3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A3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A3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A3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A35B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A35B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A35B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A3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A35B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A35BC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A1742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Saladini  Lorenzo</dc:creator>
  <cp:keywords/>
  <dc:description/>
  <cp:lastModifiedBy>Saladini  Lorenzo</cp:lastModifiedBy>
  <cp:revision>5</cp:revision>
  <dcterms:created xsi:type="dcterms:W3CDTF">2025-11-29T21:47:00Z</dcterms:created>
  <dcterms:modified xsi:type="dcterms:W3CDTF">2025-11-30T10:02:00Z</dcterms:modified>
</cp:coreProperties>
</file>