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User Flows</w:t>
      </w:r>
    </w:p>
    <w:p w:rsidR="00000000" w:rsidDel="00000000" w:rsidP="00000000" w:rsidRDefault="00000000" w:rsidRPr="00000000" w14:paraId="00000002">
      <w:pPr>
        <w:rPr/>
      </w:pPr>
      <w:r w:rsidDel="00000000" w:rsidR="00000000" w:rsidRPr="00000000">
        <w:rPr>
          <w:b w:val="1"/>
          <w:bCs w:val="1"/>
          <w:rtl w:val="0"/>
        </w:rPr>
        <w:t xml:space="preserve">1.Start Dyno</w:t>
      </w:r>
      <w:r w:rsidDel="00000000" w:rsidR="00000000" w:rsidRPr="00000000">
        <w:rPr>
          <w:rtl w:val="0"/>
        </w:rPr>
        <w:t xml:space="preserve"> – Initially Off with Healthy and Alarms green, user will press start, Auxiliaries will start in about 2 secs with indicator updating, 2 secs later dyno fully starts with indicator updating, Rig starts in RLS mode have some indication (maybe flashing). Rig is now fully enabled, and any feature should be able to be activated. Simulation engine will also start calculating forces and speeds even though these will be negligible. Wait 5 seconds Vehicle will start rolling at around 10 kph.</w:t>
      </w:r>
    </w:p>
    <w:p w:rsidR="00000000" w:rsidDel="00000000" w:rsidP="00000000" w:rsidRDefault="00000000" w:rsidRPr="00000000" w14:paraId="00000003">
      <w:pPr>
        <w:rPr/>
      </w:pPr>
      <w:r w:rsidDel="00000000" w:rsidR="00000000" w:rsidRPr="00000000">
        <w:rPr>
          <w:b w:val="1"/>
          <w:bCs w:val="1"/>
          <w:rtl w:val="0"/>
        </w:rPr>
        <w:t xml:space="preserve">2.RLS Mode</w:t>
      </w:r>
      <w:r w:rsidDel="00000000" w:rsidR="00000000" w:rsidRPr="00000000">
        <w:rPr>
          <w:rtl w:val="0"/>
        </w:rPr>
        <w:t xml:space="preserve"> – Rig will start here and will automatically ramp to 10 kph, User can select light drive or WOT Modes will trigger countdown and virtual driving, otherwise user can also select gradient limits which increase hill effect of vehicle. After 2 seconds user can change mode. When switching from other modes to RLS if vehicle less than 10 kph vehicle will speed up to 10 kph.</w:t>
      </w:r>
    </w:p>
    <w:p w:rsidR="00000000" w:rsidDel="00000000" w:rsidP="00000000" w:rsidRDefault="00000000" w:rsidRPr="00000000" w14:paraId="00000004">
      <w:pPr>
        <w:rPr/>
      </w:pPr>
      <w:r w:rsidDel="00000000" w:rsidR="00000000" w:rsidRPr="00000000">
        <w:rPr>
          <w:b w:val="1"/>
          <w:bCs w:val="1"/>
          <w:rtl w:val="0"/>
        </w:rPr>
        <w:t xml:space="preserve">3.Speed Mode</w:t>
      </w:r>
      <w:r w:rsidDel="00000000" w:rsidR="00000000" w:rsidRPr="00000000">
        <w:rPr>
          <w:rtl w:val="0"/>
        </w:rPr>
        <w:t xml:space="preserve"> – User will select speed mode tab. This will “catch” the vehicle. User will then have opportunity to change limits and rate at which the car will go up. Dyno will “load on” when go pressed. This will ramp power and forces. Once ready to go the user will select raise which will raise the speed at the specified rate of acceleration until the car hits the limit. After 5 secs When this hits Load Off will display on the screen which will lowers power and forces again until user presses lower. If hold selected speed will maintain. During Speed mode Rig cannot be stopped by user must be put in RLS first. After 2 seconds user can change mode.</w:t>
      </w:r>
    </w:p>
    <w:p w:rsidR="00000000" w:rsidDel="00000000" w:rsidP="00000000" w:rsidRDefault="00000000" w:rsidRPr="00000000" w14:paraId="00000005">
      <w:pPr>
        <w:rPr/>
      </w:pPr>
      <w:r w:rsidDel="00000000" w:rsidR="00000000" w:rsidRPr="00000000">
        <w:rPr>
          <w:b w:val="1"/>
          <w:bCs w:val="1"/>
          <w:rtl w:val="0"/>
        </w:rPr>
        <w:t xml:space="preserve">4.Force Mode</w:t>
      </w:r>
      <w:r w:rsidDel="00000000" w:rsidR="00000000" w:rsidRPr="00000000">
        <w:rPr>
          <w:rtl w:val="0"/>
        </w:rPr>
        <w:t xml:space="preserve"> - Similar to RLS and speed when put in force the user will be able to apply some level of force on the vehicle within limits and with a certain rate. Again, raise, lower and hold enabled. During Force mode Rig cannot be stopped by user must be put in RLS first. After 2 seconds user can change mode.</w:t>
      </w:r>
    </w:p>
    <w:p w:rsidR="00000000" w:rsidDel="00000000" w:rsidP="00000000" w:rsidRDefault="00000000" w:rsidRPr="00000000" w14:paraId="00000006">
      <w:pPr>
        <w:rPr/>
      </w:pPr>
      <w:r w:rsidDel="00000000" w:rsidR="00000000" w:rsidRPr="00000000">
        <w:rPr>
          <w:b w:val="1"/>
          <w:bCs w:val="1"/>
          <w:rtl w:val="0"/>
        </w:rPr>
        <w:t xml:space="preserve">5.Light Drive </w:t>
      </w:r>
      <w:r w:rsidDel="00000000" w:rsidR="00000000" w:rsidRPr="00000000">
        <w:rPr>
          <w:rtl w:val="0"/>
        </w:rPr>
        <w:t xml:space="preserve">– User will select light drive, User will be prompted to enter rate of acceleration and then select go; once go selected countdown will start 5 secs. Speed we start ramping up randomly at 3.5kph/s but within 20% tolerance. This will go up to 100kph and then once reached it will auto load off and travel down at the same rate. When back down, the dyno sim will reset to normal RLS.</w:t>
      </w:r>
    </w:p>
    <w:p w:rsidR="00000000" w:rsidDel="00000000" w:rsidP="00000000" w:rsidRDefault="00000000" w:rsidRPr="00000000" w14:paraId="00000007">
      <w:pPr>
        <w:rPr/>
      </w:pPr>
      <w:r w:rsidDel="00000000" w:rsidR="00000000" w:rsidRPr="00000000">
        <w:rPr>
          <w:b w:val="1"/>
          <w:bCs w:val="1"/>
          <w:rtl w:val="0"/>
        </w:rPr>
        <w:t xml:space="preserve">6.WOT</w:t>
      </w:r>
      <w:r w:rsidDel="00000000" w:rsidR="00000000" w:rsidRPr="00000000">
        <w:rPr>
          <w:rtl w:val="0"/>
        </w:rPr>
        <w:t xml:space="preserve"> – Vehicle will ramp up speed at typical max rate operation is similar to light drive.</w:t>
      </w:r>
    </w:p>
    <w:p w:rsidR="00000000" w:rsidDel="00000000" w:rsidP="00000000" w:rsidRDefault="00000000" w:rsidRPr="00000000" w14:paraId="00000008">
      <w:pPr>
        <w:rPr/>
      </w:pPr>
      <w:r w:rsidDel="00000000" w:rsidR="00000000" w:rsidRPr="00000000">
        <w:rPr>
          <w:b w:val="1"/>
          <w:bCs w:val="1"/>
          <w:rtl w:val="0"/>
        </w:rPr>
        <w:t xml:space="preserve">7.Stop </w:t>
      </w:r>
      <w:r w:rsidDel="00000000" w:rsidR="00000000" w:rsidRPr="00000000">
        <w:rPr>
          <w:rtl w:val="0"/>
        </w:rPr>
        <w:t xml:space="preserve">– User will press stop , confirmation of neutral will be prompted, user will press stop again when neutral confirmed and then vehicle will slow down at rate of 2kph/s until 0. 2 secs later dyno will turn off indicator displays this, another 2 second aux will turn off and indicator displays this. All features are inactive.</w:t>
      </w:r>
    </w:p>
    <w:p w:rsidR="00000000" w:rsidDel="00000000" w:rsidP="00000000" w:rsidRDefault="00000000" w:rsidRPr="00000000" w14:paraId="00000009">
      <w:pPr>
        <w:rPr/>
      </w:pPr>
      <w:r w:rsidDel="00000000" w:rsidR="00000000" w:rsidRPr="00000000">
        <w:rPr>
          <w:b w:val="1"/>
          <w:bCs w:val="1"/>
          <w:rtl w:val="0"/>
        </w:rPr>
        <w:t xml:space="preserve">8.Emergency Stop and Reset</w:t>
      </w:r>
      <w:r w:rsidDel="00000000" w:rsidR="00000000" w:rsidRPr="00000000">
        <w:rPr>
          <w:rtl w:val="0"/>
        </w:rPr>
        <w:t xml:space="preserve"> – Same as stop except rate is now 7kph/s until 0. Indicator lights will all be red and the e-stop button will be flashing red. Everything will be disabled until reset. </w:t>
      </w:r>
      <w:r w:rsidDel="00000000" w:rsidR="00000000" w:rsidRPr="00000000">
        <w:rPr>
          <w:b w:val="1"/>
          <w:bCs w:val="1"/>
          <w:rtl w:val="0"/>
        </w:rPr>
        <w:t xml:space="preserve">.Reset</w:t>
      </w:r>
      <w:r w:rsidDel="00000000" w:rsidR="00000000" w:rsidRPr="00000000">
        <w:rPr>
          <w:rtl w:val="0"/>
        </w:rPr>
        <w:t xml:space="preserve"> – User presses reset, this will reset indicators. Rig will need to be restarted.</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drawing>
          <wp:inline distB="0" distT="0" distL="0" distR="0">
            <wp:extent cx="5731510" cy="3874135"/>
            <wp:effectExtent b="0" l="0" r="0" t="0"/>
            <wp:docPr id="839298782"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5731510" cy="3874135"/>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drawing>
          <wp:inline distB="0" distT="0" distL="0" distR="0">
            <wp:extent cx="5731510" cy="6401435"/>
            <wp:effectExtent b="0" l="0" r="0" t="0"/>
            <wp:docPr id="839298784"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731510" cy="6401435"/>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rPr/>
      </w:pPr>
      <w:r w:rsidDel="00000000" w:rsidR="00000000" w:rsidRPr="00000000">
        <w:rPr/>
        <w:drawing>
          <wp:inline distB="0" distT="0" distL="0" distR="0">
            <wp:extent cx="5731510" cy="3607435"/>
            <wp:effectExtent b="0" l="0" r="0" t="0"/>
            <wp:docPr id="839298783"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5731510" cy="3607435"/>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rPr/>
      </w:pPr>
      <w:r w:rsidDel="00000000" w:rsidR="00000000" w:rsidRPr="00000000">
        <w:rPr/>
        <w:drawing>
          <wp:inline distB="0" distT="0" distL="0" distR="0">
            <wp:extent cx="5731510" cy="4293235"/>
            <wp:effectExtent b="0" l="0" r="0" t="0"/>
            <wp:docPr id="839298785"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731510" cy="4293235"/>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rPr/>
      </w:pPr>
      <w:r w:rsidDel="00000000" w:rsidR="00000000" w:rsidRPr="00000000">
        <w:rPr/>
        <w:drawing>
          <wp:inline distB="114300" distT="114300" distL="114300" distR="114300">
            <wp:extent cx="5731200" cy="5257800"/>
            <wp:effectExtent b="0" l="0" r="0" t="0"/>
            <wp:docPr id="839298787"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731200" cy="52578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drawing>
          <wp:inline distB="114300" distT="114300" distL="114300" distR="114300">
            <wp:extent cx="5731200" cy="5397500"/>
            <wp:effectExtent b="0" l="0" r="0" t="0"/>
            <wp:docPr id="839298780"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731200" cy="53975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rPr/>
      </w:pPr>
      <w:r w:rsidDel="00000000" w:rsidR="00000000" w:rsidRPr="00000000">
        <w:rPr/>
        <w:drawing>
          <wp:inline distB="114300" distT="114300" distL="114300" distR="114300">
            <wp:extent cx="5731200" cy="3860800"/>
            <wp:effectExtent b="0" l="0" r="0" t="0"/>
            <wp:docPr id="839298786"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731200" cy="38608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rPr/>
      </w:pPr>
      <w:r w:rsidDel="00000000" w:rsidR="00000000" w:rsidRPr="00000000">
        <w:rPr/>
        <w:drawing>
          <wp:inline distB="114300" distT="114300" distL="114300" distR="114300">
            <wp:extent cx="5731200" cy="4051300"/>
            <wp:effectExtent b="0" l="0" r="0" t="0"/>
            <wp:docPr id="839298781"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5731200" cy="4051300"/>
                    </a:xfrm>
                    <a:prstGeom prst="rect"/>
                    <a:ln/>
                  </pic:spPr>
                </pic:pic>
              </a:graphicData>
            </a:graphic>
          </wp:inline>
        </w:drawing>
      </w: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_GB"/>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501A9B"/>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501A9B"/>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501A9B"/>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501A9B"/>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501A9B"/>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501A9B"/>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501A9B"/>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501A9B"/>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501A9B"/>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501A9B"/>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501A9B"/>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501A9B"/>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501A9B"/>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501A9B"/>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501A9B"/>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501A9B"/>
    <w:rPr>
      <w:i w:val="1"/>
      <w:iCs w:val="1"/>
      <w:color w:val="404040" w:themeColor="text1" w:themeTint="0000BF"/>
    </w:rPr>
  </w:style>
  <w:style w:type="paragraph" w:styleId="ListParagraph">
    <w:name w:val="List Paragraph"/>
    <w:basedOn w:val="Normal"/>
    <w:uiPriority w:val="34"/>
    <w:qFormat w:val="1"/>
    <w:rsid w:val="00501A9B"/>
    <w:pPr>
      <w:ind w:left="720"/>
      <w:contextualSpacing w:val="1"/>
    </w:pPr>
  </w:style>
  <w:style w:type="character" w:styleId="IntenseEmphasis">
    <w:name w:val="Intense Emphasis"/>
    <w:basedOn w:val="DefaultParagraphFont"/>
    <w:uiPriority w:val="21"/>
    <w:qFormat w:val="1"/>
    <w:rsid w:val="00501A9B"/>
    <w:rPr>
      <w:i w:val="1"/>
      <w:iCs w:val="1"/>
      <w:color w:val="0f4761" w:themeColor="accent1" w:themeShade="0000BF"/>
    </w:rPr>
  </w:style>
  <w:style w:type="paragraph" w:styleId="IntenseQuote">
    <w:name w:val="Intense Quote"/>
    <w:basedOn w:val="Normal"/>
    <w:next w:val="Normal"/>
    <w:link w:val="IntenseQuoteChar"/>
    <w:uiPriority w:val="30"/>
    <w:qFormat w:val="1"/>
    <w:rsid w:val="00501A9B"/>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501A9B"/>
    <w:rPr>
      <w:i w:val="1"/>
      <w:iCs w:val="1"/>
      <w:color w:val="0f4761" w:themeColor="accent1" w:themeShade="0000BF"/>
    </w:rPr>
  </w:style>
  <w:style w:type="character" w:styleId="IntenseReference">
    <w:name w:val="Intense Reference"/>
    <w:basedOn w:val="DefaultParagraphFont"/>
    <w:uiPriority w:val="32"/>
    <w:qFormat w:val="1"/>
    <w:rsid w:val="00501A9B"/>
    <w:rPr>
      <w:b w:val="1"/>
      <w:bCs w:val="1"/>
      <w:smallCaps w:val="1"/>
      <w:color w:val="0f4761" w:themeColor="accent1" w:themeShade="0000BF"/>
      <w:spacing w:val="5"/>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1.png"/><Relationship Id="rId13" Type="http://schemas.openxmlformats.org/officeDocument/2006/relationships/image" Target="media/image2.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4" Type="http://schemas.openxmlformats.org/officeDocument/2006/relationships/image" Target="media/image4.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7.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L0bzBSKfaZ4EsRHNlHdCGpI32hA==">CgMxLjA4AHIhMXAwb3JmV00ycVc2VDdmel9RSjNNNVhhUE95bU5iMXV3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2026-09-28T10:30:00Z</dcterms:created>
  <dc:creator>Gabrielle Edwards</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89eaf13-f528-470e-bf6b-38b666617431_Enabled">
    <vt:lpwstr>true</vt:lpwstr>
  </property>
  <property fmtid="{D5CDD505-2E9C-101B-9397-08002B2CF9AE}" pid="3" name="MSIP_Label_289eaf13-f528-470e-bf6b-38b666617431_SetDate">
    <vt:lpwstr>2026-09-28T11:45:38Z</vt:lpwstr>
  </property>
  <property fmtid="{D5CDD505-2E9C-101B-9397-08002B2CF9AE}" pid="4" name="MSIP_Label_289eaf13-f528-470e-bf6b-38b666617431_Method">
    <vt:lpwstr>Standard</vt:lpwstr>
  </property>
  <property fmtid="{D5CDD505-2E9C-101B-9397-08002B2CF9AE}" pid="5" name="MSIP_Label_289eaf13-f528-470e-bf6b-38b666617431_Name">
    <vt:lpwstr>Proprietary</vt:lpwstr>
  </property>
  <property fmtid="{D5CDD505-2E9C-101B-9397-08002B2CF9AE}" pid="6" name="MSIP_Label_289eaf13-f528-470e-bf6b-38b666617431_SiteId">
    <vt:lpwstr>4c087f80-1e07-4f72-9e41-d7d9748d0f4c</vt:lpwstr>
  </property>
  <property fmtid="{D5CDD505-2E9C-101B-9397-08002B2CF9AE}" pid="7" name="MSIP_Label_289eaf13-f528-470e-bf6b-38b666617431_ActionId">
    <vt:lpwstr>4f7b1398-b752-4bca-902c-97decf477c8f</vt:lpwstr>
  </property>
  <property fmtid="{D5CDD505-2E9C-101B-9397-08002B2CF9AE}" pid="8" name="MSIP_Label_289eaf13-f528-470e-bf6b-38b666617431_ContentBits">
    <vt:lpwstr>0</vt:lpwstr>
  </property>
  <property fmtid="{D5CDD505-2E9C-101B-9397-08002B2CF9AE}" pid="9" name="MSIP_Label_289eaf13-f528-470e-bf6b-38b666617431_Tag">
    <vt:lpwstr>10, 3, 0, 1</vt:lpwstr>
  </property>
</Properties>
</file>