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1B" w:rsidRPr="001F071B" w:rsidRDefault="001F071B" w:rsidP="001F071B">
      <w:pPr>
        <w:rPr>
          <w:i/>
          <w:sz w:val="32"/>
          <w:szCs w:val="32"/>
        </w:rPr>
      </w:pPr>
      <w:r>
        <w:t xml:space="preserve">                           </w:t>
      </w:r>
      <w:r w:rsidRPr="001F071B">
        <w:rPr>
          <w:i/>
          <w:sz w:val="32"/>
          <w:szCs w:val="32"/>
        </w:rPr>
        <w:t>Математически основи на програмирането</w:t>
      </w:r>
    </w:p>
    <w:p w:rsidR="00D27515" w:rsidRDefault="001F071B">
      <w:r>
        <w:t xml:space="preserve">             </w:t>
      </w:r>
    </w:p>
    <w:p w:rsidR="001F071B" w:rsidRPr="001F071B" w:rsidRDefault="001F071B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 xml:space="preserve">1.Генерална съвкупност и извадка. </w:t>
      </w:r>
    </w:p>
    <w:p w:rsidR="001F071B" w:rsidRPr="001F071B" w:rsidRDefault="001F071B">
      <w:pPr>
        <w:rPr>
          <w:rFonts w:ascii="Helvetica" w:hAnsi="Helvetica" w:cs="Helvetica"/>
          <w:color w:val="000000" w:themeColor="text1"/>
          <w:sz w:val="32"/>
          <w:szCs w:val="32"/>
          <w:bdr w:val="none" w:sz="0" w:space="0" w:color="auto" w:frame="1"/>
        </w:rPr>
      </w:pP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2.Средна стойност, мода и медиана</w:t>
      </w:r>
      <w:r w:rsidRPr="001F071B">
        <w:rPr>
          <w:rFonts w:ascii="Helvetica" w:hAnsi="Helvetica" w:cs="Helvetica"/>
          <w:color w:val="000000" w:themeColor="text1"/>
          <w:sz w:val="32"/>
          <w:szCs w:val="32"/>
          <w:bdr w:val="none" w:sz="0" w:space="0" w:color="auto" w:frame="1"/>
        </w:rPr>
        <w:t xml:space="preserve">. </w:t>
      </w:r>
    </w:p>
    <w:p w:rsidR="001F071B" w:rsidRPr="001F071B" w:rsidRDefault="001F071B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 xml:space="preserve">3.Графични представяния на статистически данни - полигон, хистограма, кръгова диаграма. </w:t>
      </w:r>
    </w:p>
    <w:p w:rsidR="001F071B" w:rsidRDefault="001F071B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4.Софтуерно представяне на информация от статистическа обработка</w:t>
      </w:r>
    </w:p>
    <w:p w:rsidR="001F071B" w:rsidRDefault="001F071B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</w:p>
    <w:p w:rsidR="001F071B" w:rsidRDefault="001F071B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</w:p>
    <w:p w:rsidR="001F071B" w:rsidRDefault="001F071B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</w:p>
    <w:p w:rsidR="001F071B" w:rsidRDefault="001F071B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  <w:lang w:val="en-US"/>
        </w:rPr>
      </w:pP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1.Генерална съвкупност и извадка</w:t>
      </w:r>
      <w: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  <w:lang w:val="en-US"/>
        </w:rPr>
        <w:t>.</w:t>
      </w:r>
    </w:p>
    <w:p w:rsidR="001F071B" w:rsidRDefault="001F071B">
      <w:pPr>
        <w:rPr>
          <w:rFonts w:ascii="Segoe UI" w:hAnsi="Segoe UI" w:cs="Segoe UI"/>
          <w:color w:val="374151"/>
          <w:sz w:val="36"/>
          <w:szCs w:val="36"/>
        </w:rPr>
      </w:pPr>
      <w:proofErr w:type="gramStart"/>
      <w: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  <w:lang w:val="en-US"/>
        </w:rPr>
        <w:t>-</w:t>
      </w:r>
      <w:r w:rsidRPr="001F071B">
        <w:rPr>
          <w:rFonts w:ascii="Segoe UI" w:hAnsi="Segoe UI" w:cs="Segoe UI"/>
          <w:color w:val="374151"/>
          <w:sz w:val="36"/>
          <w:szCs w:val="36"/>
        </w:rPr>
        <w:t>Генералната съвкупност представлява цялата група или общност, за която се провежда изследване или от която се взема информация.</w:t>
      </w:r>
      <w:proofErr w:type="gramEnd"/>
      <w:r w:rsidRPr="001F071B">
        <w:rPr>
          <w:rFonts w:ascii="Segoe UI" w:hAnsi="Segoe UI" w:cs="Segoe UI"/>
          <w:color w:val="374151"/>
          <w:sz w:val="36"/>
          <w:szCs w:val="36"/>
        </w:rPr>
        <w:t xml:space="preserve"> Извадката, от друга страна, е подмножество от генералната съвкупност, което се избира за анализ и изследване с цел да предостави информация и статистически изводи за цялата група. Важно е извадката да бъде репрезентативна за генералната съвкупност, за да се избегнат изкривявания в резултатите.</w:t>
      </w:r>
    </w:p>
    <w:p w:rsidR="001F071B" w:rsidRDefault="001F071B">
      <w:pPr>
        <w:rPr>
          <w:rFonts w:ascii="Segoe UI" w:hAnsi="Segoe UI" w:cs="Segoe UI"/>
          <w:color w:val="374151"/>
          <w:sz w:val="36"/>
          <w:szCs w:val="36"/>
        </w:rPr>
      </w:pPr>
    </w:p>
    <w:p w:rsidR="001F071B" w:rsidRDefault="001F071B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2.Средна стойност, мода и медиана</w:t>
      </w:r>
    </w:p>
    <w:p w:rsidR="001F071B" w:rsidRDefault="001F071B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  <w:r w:rsidRPr="00334ED2">
        <w:rPr>
          <w:rFonts w:ascii="Segoe UI" w:hAnsi="Segoe UI" w:cs="Segoe UI"/>
          <w:color w:val="374151"/>
          <w:sz w:val="36"/>
          <w:szCs w:val="36"/>
        </w:rPr>
        <w:lastRenderedPageBreak/>
        <w:t xml:space="preserve">- 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t>Сре</w:t>
      </w:r>
      <w:r w:rsidR="00334ED2" w:rsidRPr="00334ED2">
        <w:rPr>
          <w:rFonts w:ascii="Segoe UI" w:hAnsi="Segoe UI" w:cs="Segoe UI"/>
          <w:color w:val="000000" w:themeColor="text1"/>
          <w:sz w:val="36"/>
          <w:szCs w:val="36"/>
        </w:rPr>
        <w:t>дна стойност(средно аритметично</w:t>
      </w:r>
      <w:r w:rsidR="00334ED2" w:rsidRPr="00334ED2">
        <w:rPr>
          <w:rFonts w:ascii="Segoe UI" w:hAnsi="Segoe UI" w:cs="Segoe UI"/>
          <w:color w:val="000000" w:themeColor="text1"/>
          <w:sz w:val="36"/>
          <w:szCs w:val="36"/>
          <w:lang w:val="en-US"/>
        </w:rPr>
        <w:t>: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t>Сумата от всички стойности, разделена на броя на стойностите. Това е показател за централна тенденция и се изчислява като сборът на всички числа се раздели на броя им.</w:t>
      </w:r>
    </w:p>
    <w:p w:rsidR="00334ED2" w:rsidRP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-</w:t>
      </w:r>
      <w:proofErr w:type="spellStart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Мода</w:t>
      </w:r>
      <w:proofErr w:type="spellEnd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:</w:t>
      </w:r>
      <w:r w:rsidRPr="00334ED2">
        <w:rPr>
          <w:rFonts w:ascii="Segoe UI" w:hAnsi="Segoe UI" w:cs="Segoe UI"/>
          <w:color w:val="374151"/>
        </w:rPr>
        <w:t xml:space="preserve"> 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t>Това е стойността или стойностите, които се появяват най-често във вида на данни.</w:t>
      </w:r>
      <w:proofErr w:type="gram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В някои случаи може да има повече от една мода (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мултимодално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разпределение</w:t>
      </w:r>
      <w:r w:rsidRPr="00334ED2">
        <w:rPr>
          <w:rFonts w:ascii="Segoe UI" w:hAnsi="Segoe UI" w:cs="Segoe UI"/>
          <w:color w:val="374151"/>
          <w:sz w:val="36"/>
          <w:szCs w:val="36"/>
        </w:rPr>
        <w:t>).</w:t>
      </w:r>
    </w:p>
    <w:p w:rsid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-</w:t>
      </w:r>
      <w:r>
        <w:rPr>
          <w:rFonts w:ascii="Segoe UI" w:hAnsi="Segoe UI" w:cs="Segoe UI"/>
          <w:color w:val="000000" w:themeColor="text1"/>
          <w:sz w:val="36"/>
          <w:szCs w:val="36"/>
        </w:rPr>
        <w:t>Медиана:</w:t>
      </w:r>
      <w:r w:rsidRPr="00334ED2">
        <w:rPr>
          <w:rFonts w:ascii="Segoe UI" w:hAnsi="Segoe UI" w:cs="Segoe UI"/>
          <w:color w:val="374151"/>
        </w:rPr>
        <w:t xml:space="preserve"> 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t>Средната стойност от сортираната поредица на данни.</w:t>
      </w:r>
      <w:proofErr w:type="gram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Това е стойността, която разделя данните на две равни половини</w:t>
      </w:r>
      <w:r>
        <w:rPr>
          <w:rFonts w:ascii="Segoe UI" w:hAnsi="Segoe UI" w:cs="Segoe UI"/>
          <w:color w:val="374151"/>
        </w:rPr>
        <w:t>.</w:t>
      </w:r>
    </w:p>
    <w:p w:rsid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</w:p>
    <w:p w:rsidR="00334ED2" w:rsidRDefault="00334ED2" w:rsidP="00334ED2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  <w:lang w:val="en-US"/>
        </w:rPr>
      </w:pP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3.Графични представяния на статистически данни - полигон, хистограма, кръгова диаграма.</w:t>
      </w:r>
    </w:p>
    <w:p w:rsidR="00334ED2" w:rsidRPr="00334ED2" w:rsidRDefault="00334ED2" w:rsidP="00334ED2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  <w:proofErr w:type="gramStart"/>
      <w: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  <w:lang w:val="en-US"/>
        </w:rPr>
        <w:t>-</w:t>
      </w:r>
      <w: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Полигон:</w:t>
      </w: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t>График, който се използва за визуално представяне на честотата на различни стойности в даден набор от данни.</w:t>
      </w:r>
      <w:proofErr w:type="gram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Той се състои от линии, свързващи точките, които представляват средните стойности на съответните интервали или категории.</w:t>
      </w:r>
    </w:p>
    <w:p w:rsid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-</w:t>
      </w:r>
      <w:r>
        <w:rPr>
          <w:rFonts w:ascii="Segoe UI" w:hAnsi="Segoe UI" w:cs="Segoe UI"/>
          <w:color w:val="000000" w:themeColor="text1"/>
          <w:sz w:val="36"/>
          <w:szCs w:val="36"/>
        </w:rPr>
        <w:t>Хистограма</w:t>
      </w:r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:</w:t>
      </w:r>
      <w:r w:rsidRPr="00334ED2">
        <w:rPr>
          <w:rFonts w:ascii="Segoe UI" w:hAnsi="Segoe UI" w:cs="Segoe UI"/>
          <w:color w:val="374151"/>
        </w:rPr>
        <w:t xml:space="preserve"> 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Графика, която изобразява разпределението на числови данни чрез стълбове, 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lastRenderedPageBreak/>
        <w:t>като всяка стълб представлява честотата или броя на срещанията на даден интервал или категория.</w:t>
      </w:r>
      <w:proofErr w:type="gramEnd"/>
    </w:p>
    <w:p w:rsid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-</w:t>
      </w:r>
      <w:proofErr w:type="spellStart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Кръгова</w:t>
      </w:r>
      <w:proofErr w:type="spellEnd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диаграма</w:t>
      </w:r>
      <w:proofErr w:type="spellEnd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:</w:t>
      </w:r>
      <w:r w:rsidRPr="00334ED2">
        <w:rPr>
          <w:rFonts w:ascii="Segoe UI" w:hAnsi="Segoe UI" w:cs="Segoe UI"/>
          <w:color w:val="374151"/>
        </w:rPr>
        <w:t xml:space="preserve"> 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t>Графика, която изобразява процентното съотношение на различни категории спрямо цялата група, като използва кръгова форма и разделя дадените категории на сектори.</w:t>
      </w:r>
      <w:proofErr w:type="gramEnd"/>
    </w:p>
    <w:p w:rsid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</w:p>
    <w:p w:rsid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</w:p>
    <w:p w:rsidR="00334ED2" w:rsidRDefault="00334ED2" w:rsidP="00334ED2">
      <w:pPr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</w:pPr>
      <w:r w:rsidRPr="001F071B">
        <w:rPr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4.Софтуерно представяне на информация от статистическа обработка</w:t>
      </w:r>
    </w:p>
    <w:p w:rsidR="00334ED2" w:rsidRP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36"/>
          <w:szCs w:val="36"/>
          <w:lang w:val="en-US"/>
        </w:rPr>
        <w:t>-</w:t>
      </w:r>
      <w:r w:rsidRPr="00334ED2">
        <w:rPr>
          <w:rFonts w:ascii="Segoe UI" w:hAnsi="Segoe UI" w:cs="Segoe UI"/>
          <w:color w:val="000000" w:themeColor="text1"/>
          <w:sz w:val="36"/>
          <w:szCs w:val="36"/>
        </w:rPr>
        <w:t>Съвременни софтуерни инструменти като Microsoft Excel, SPSS (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Statistical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Package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for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the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Social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Sciences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),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Python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с библиотеки като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Pandas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,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Matplotlib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, </w:t>
      </w:r>
      <w:proofErr w:type="spellStart"/>
      <w:r w:rsidRPr="00334ED2">
        <w:rPr>
          <w:rFonts w:ascii="Segoe UI" w:hAnsi="Segoe UI" w:cs="Segoe UI"/>
          <w:color w:val="000000" w:themeColor="text1"/>
          <w:sz w:val="36"/>
          <w:szCs w:val="36"/>
        </w:rPr>
        <w:t>Seaborn</w:t>
      </w:r>
      <w:proofErr w:type="spell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и други предоставят мощни възможности за статистическа обработка и представяне на данни.</w:t>
      </w:r>
      <w:proofErr w:type="gramEnd"/>
      <w:r w:rsidRPr="00334ED2">
        <w:rPr>
          <w:rFonts w:ascii="Segoe UI" w:hAnsi="Segoe UI" w:cs="Segoe UI"/>
          <w:color w:val="000000" w:themeColor="text1"/>
          <w:sz w:val="36"/>
          <w:szCs w:val="36"/>
        </w:rPr>
        <w:t xml:space="preserve"> Те позволяват изчисляване на различни статистически показатели, визуализации чрез графики и диаграми, както и извършване на различни анализи на данни.</w:t>
      </w:r>
    </w:p>
    <w:p w:rsid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</w:p>
    <w:p w:rsidR="00334ED2" w:rsidRPr="00334ED2" w:rsidRDefault="00334ED2">
      <w:pPr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</w:p>
    <w:p w:rsidR="001F071B" w:rsidRDefault="001F071B">
      <w:pPr>
        <w:rPr>
          <w:color w:val="000000" w:themeColor="text1"/>
          <w:sz w:val="36"/>
          <w:szCs w:val="36"/>
          <w:lang w:val="en-US"/>
        </w:rPr>
      </w:pPr>
    </w:p>
    <w:p w:rsidR="00334ED2" w:rsidRDefault="00334ED2">
      <w:pPr>
        <w:rPr>
          <w:color w:val="000000" w:themeColor="text1"/>
          <w:sz w:val="36"/>
          <w:szCs w:val="36"/>
          <w:lang w:val="en-US"/>
        </w:rPr>
      </w:pPr>
    </w:p>
    <w:p w:rsidR="00334ED2" w:rsidRPr="00334ED2" w:rsidRDefault="00334ED2">
      <w:pPr>
        <w:rPr>
          <w:color w:val="000000" w:themeColor="text1"/>
          <w:sz w:val="36"/>
          <w:szCs w:val="36"/>
          <w:lang w:val="en-US"/>
        </w:rPr>
      </w:pPr>
    </w:p>
    <w:sectPr w:rsidR="00334ED2" w:rsidRPr="00334ED2" w:rsidSect="00D27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071B"/>
    <w:rsid w:val="001F071B"/>
    <w:rsid w:val="00334ED2"/>
    <w:rsid w:val="00D2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D2"/>
  </w:style>
  <w:style w:type="paragraph" w:styleId="3">
    <w:name w:val="heading 3"/>
    <w:basedOn w:val="a"/>
    <w:link w:val="30"/>
    <w:uiPriority w:val="9"/>
    <w:qFormat/>
    <w:rsid w:val="001F0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F071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Strong"/>
    <w:basedOn w:val="a0"/>
    <w:uiPriority w:val="22"/>
    <w:qFormat/>
    <w:rsid w:val="001F07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2023-11-29T16:47:00Z</dcterms:created>
  <dcterms:modified xsi:type="dcterms:W3CDTF">2023-11-29T17:04:00Z</dcterms:modified>
</cp:coreProperties>
</file>