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b/>
          <w:bCs/>
          <w:sz w:val="28"/>
          <w:szCs w:val="28"/>
        </w:rPr>
        <w:t xml:space="preserve">Tecnológico Nacional de México</w:t>
      </w:r>
    </w:p>
    <w:p>
      <w:pPr>
        <w:spacing w:after="120"/>
        <w:jc w:val="center"/>
      </w:pPr>
      <w:r>
        <w:rPr>
          <w:b/>
          <w:bCs/>
          <w:sz w:val="26"/>
          <w:szCs w:val="26"/>
        </w:rPr>
        <w:t xml:space="preserve">Instituto Tecnológico de Ciudad Victoria</w:t>
      </w:r>
    </w:p>
    <w:p>
      <w:pPr>
        <w:spacing w:after="120"/>
        <w:jc w:val="center"/>
      </w:pPr>
      <w:r>
        <w:rPr>
          <w:b/>
          <w:bCs/>
          <w:sz w:val="26"/>
          <w:szCs w:val="26"/>
        </w:rPr>
        <w:t xml:space="preserve">Ingeniería en Sistemas Computacionales</w:t>
      </w:r>
    </w:p>
    <w:p>
      <w:pPr>
        <w:spacing w:after="360"/>
        <w:jc w:val="center"/>
      </w:pPr>
      <w:r>
        <w:rPr>
          <w:b/>
          <w:bCs/>
          <w:sz w:val="26"/>
          <w:szCs w:val="26"/>
        </w:rPr>
        <w:t xml:space="preserve">Plataforma de Desarrollo en la Nube</w:t>
      </w:r>
    </w:p>
    <w:p>
      <w:pPr>
        <w:spacing w:after="120"/>
        <w:jc w:val="center"/>
      </w:pPr>
      <w:r>
        <w:rPr>
          <w:b/>
          <w:bCs/>
          <w:sz w:val="24"/>
          <w:szCs w:val="24"/>
        </w:rPr>
        <w:t xml:space="preserve">M.C. [Nombre del Profesor]</w:t>
      </w:r>
    </w:p>
    <w:p>
      <w:pPr>
        <w:spacing w:after="120"/>
        <w:jc w:val="center"/>
      </w:pPr>
      <w:r>
        <w:rPr>
          <w:b/>
          <w:bCs/>
          <w:sz w:val="24"/>
          <w:szCs w:val="24"/>
        </w:rPr>
        <w:t xml:space="preserve">Actividad</w:t>
      </w:r>
    </w:p>
    <w:p>
      <w:pPr>
        <w:spacing w:after="360"/>
        <w:jc w:val="center"/>
      </w:pPr>
      <w:r>
        <w:rPr>
          <w:b/>
          <w:bCs/>
          <w:sz w:val="24"/>
          <w:szCs w:val="24"/>
        </w:rPr>
        <w:t xml:space="preserve">Documentación proyecto: Tecnobot</w:t>
      </w:r>
    </w:p>
    <w:p>
      <w:pPr>
        <w:spacing w:after="120"/>
        <w:jc w:val="left"/>
      </w:pPr>
      <w:r>
        <w:rPr>
          <w:sz w:val="24"/>
          <w:szCs w:val="24"/>
        </w:rPr>
        <w:t xml:space="preserve">Presentado por:</w:t>
      </w:r>
    </w:p>
    <w:p>
      <w:pPr>
        <w:spacing w:after="80"/>
        <w:jc w:val="left"/>
      </w:pPr>
      <w:r>
        <w:rPr>
          <w:sz w:val="24"/>
          <w:szCs w:val="24"/>
        </w:rPr>
        <w:t xml:space="preserve">Cesar   </w:t>
      </w:r>
    </w:p>
    <w:p>
      <w:pPr>
        <w:spacing w:after="80"/>
        <w:jc w:val="left"/>
      </w:pPr>
      <w:r>
        <w:rPr>
          <w:sz w:val="24"/>
          <w:szCs w:val="24"/>
        </w:rPr>
        <w:t xml:space="preserve"/>
      </w:r>
    </w:p>
    <w:p>
      <w:pPr>
        <w:spacing w:after="80"/>
        <w:jc w:val="left"/>
      </w:pPr>
      <w:r>
        <w:rPr>
          <w:sz w:val="24"/>
          <w:szCs w:val="24"/>
        </w:rPr>
        <w:t xml:space="preserve"/>
      </w:r>
    </w:p>
    <w:p>
      <w:pPr>
        <w:spacing w:after="80"/>
        <w:jc w:val="left"/>
      </w:pPr>
      <w:r>
        <w:rPr>
          <w:sz w:val="24"/>
          <w:szCs w:val="24"/>
        </w:rPr>
        <w:t xml:space="preserve"/>
      </w:r>
    </w:p>
    <w:p>
      <w:pPr>
        <w:spacing w:after="80"/>
        <w:jc w:val="left"/>
      </w:pPr>
      <w:r>
        <w:rPr>
          <w:sz w:val="24"/>
          <w:szCs w:val="24"/>
        </w:rPr>
        <w:t xml:space="preserve"/>
      </w:r>
    </w:p>
    <w:p>
      <w:pPr>
        <w:spacing w:after="80"/>
        <w:jc w:val="left"/>
      </w:pPr>
      <w:r>
        <w:rPr>
          <w:sz w:val="24"/>
          <w:szCs w:val="24"/>
        </w:rPr>
        <w:t xml:space="preserve"/>
      </w:r>
    </w:p>
    <w:p>
      <w:pPr>
        <w:spacing w:after="0" w:before="360"/>
        <w:jc w:val="center"/>
      </w:pPr>
      <w:r>
        <w:rPr>
          <w:b/>
          <w:bCs/>
          <w:sz w:val="24"/>
          <w:szCs w:val="24"/>
        </w:rPr>
        <w:t xml:space="preserve">Mayo de 2026</w:t>
      </w:r>
    </w:p>
    <w:p>
      <w:pPr>
        <w:pageBreakBefore/>
      </w:pPr>
    </w:p>
    <w:p>
      <w:pPr>
        <w:pStyle w:val="Heading1"/>
      </w:pPr>
      <w:r>
        <w:t xml:space="preserve">Capítulo I. Preliminares</w:t>
      </w:r>
    </w:p>
    <w:p>
      <w:pPr>
        <w:pStyle w:val="Heading2"/>
      </w:pPr>
      <w:r>
        <w:t xml:space="preserve">2. Agradecimientos</w:t>
      </w:r>
    </w:p>
    <w:p>
      <w:r>
        <w:t>Quiero expresar mi más sincero agradecimiento al Instituto Tecnológico de Ciudad Victoria por brindarme el espacio y los recursos necesarios para mi formación como Ingeniero en Sistemas Computacionales. Agradezco especialmente al docente de la materia "Plataforma de Desarrollo en la Nube", M.C. [Nombre del Profesor], por su guía constante, paciencia y retroalimentación invaluable durante el diseño y la implementación de este proyecto. Asimismo, extiendo mi gratitud a mis compañeros de equipo y de clase por el apoyo colaborativo y la retroalimentación constructiva que permitieron refinar y perfeccionar la experiencia de usuario y la arquitectura de esta aplicación.</w:t>
      </w:r>
    </w:p>
    <w:p>
      <w:r>
        <w:t xml:space="preserve"/>
      </w:r>
    </w:p>
    <w:p>
      <w:pPr>
        <w:pStyle w:val="Heading2"/>
      </w:pPr>
      <w:r>
        <w:t xml:space="preserve">3. Resumen</w:t>
      </w:r>
    </w:p>
    <w:p>
      <w:r>
        <w:t>El presente proyecto documenta el diseño, desarrollo e implementación de un asistente académico interactivo de alto rendimiento que opera bajo una arquitectura completamente serverless en la nube de Amazon Web Services (AWS) y utiliza inteligencia artificial generativa a través del modelo Amazon Bedrock Nova Lite. La plataforma fue concebida para solventar la problemática de la sobrecarga de información y lecturas académicas a las que se enfrentan los estudiantes universitarios.</w:t>
      </w:r>
    </w:p>
    <w:p>
      <w:r>
        <w:t>Tecnobot se estructura en base al patrón de diseño de software Modelo-Vista-Controlador (MVC) en el lado del cliente (Frontend) utilizando tecnologías web nativas (HTML5, CSS3, JavaScript Vanilla). Sus características principales incluyen un módulo de biblioteca y organización por materias que permite crear carpetas colapsables e interactivas para clasificar documentos PDF en tiempo real, un canal de chat interactivo con memoria conversacional (context-packing) y un módulo de autoevaluación interactiva (Quiz Studio) que genera exámenes de opción múltiple estructurados en JSON con retroalimentación correctiva inmediata e informes de rendimiento. Toda la persistencia de chats, materias y archivos indexados se almacena en el cliente a través de LocalStorage, asegurando privacidad total y eliminando los costos de bases de datos persistentes remotas.</w:t>
      </w:r>
    </w:p>
    <w:p>
      <w:r>
        <w:t xml:space="preserve"/>
      </w:r>
    </w:p>
    <w:p>
      <w:pPr>
        <w:pStyle w:val="Heading2"/>
      </w:pPr>
      <w:r>
        <w:t xml:space="preserve">4. Índice</w:t>
      </w:r>
    </w:p>
    <w:p>
      <w:r>
        <w:t xml:space="preserve"/>
      </w:r>
    </w:p>
    <w:p>
      <w:pPr>
        <w:pageBreakBefore/>
      </w:pPr>
    </w:p>
    <w:p>
      <w:pPr>
        <w:pStyle w:val="Heading1"/>
      </w:pPr>
      <w:r>
        <w:t xml:space="preserve">Capítulo II. Generalidades del Proyecto</w:t>
      </w:r>
    </w:p>
    <w:p>
      <w:pPr>
        <w:pStyle w:val="Heading2"/>
      </w:pPr>
      <w:r>
        <w:t xml:space="preserve">5. Introducción</w:t>
      </w:r>
    </w:p>
    <w:p>
      <w:r>
        <w:t>En la actualidad, los estudiantes y profesionales de áreas tecnológicas y científicas se enfrentan a un volumen masivo de lecturas digitales. Manuales técnicos, artículos científicos y normativas en formato PDF saturan los repositorios de aprendizaje, dificultando la retención activa de conceptos clave. La lectura pasiva ha demostrado ser un método de estudio ineficiente en comparación con las metodologías de autoevaluación (Active Recall).</w:t>
      </w:r>
    </w:p>
    <w:p>
      <w:r>
        <w:t>Tecnobot nace como un asistente escolar inteligente de tipo Serverless que facilita la interacción directa, la extracción ágil de conceptos y la autoevaluación inmediata de documentos cargados por el usuario. Integrando interfaces fluidas en el cliente con modelos de lenguaje de última generación en la nube de Amazon Web Services, el sistema proporciona una experiencia de aprendizaje personalizada de bajo coste y alta velocidad.</w:t>
      </w:r>
    </w:p>
    <w:p>
      <w:r>
        <w:t xml:space="preserve"/>
      </w:r>
    </w:p>
    <w:p>
      <w:pPr>
        <w:pStyle w:val="Heading2"/>
      </w:pPr>
      <w:r>
        <w:t xml:space="preserve">6. Descripción de la empresa u organización y del puesto o área del trabajo del estudiante</w:t>
      </w:r>
    </w:p>
    <w:p>
      <w:r>
        <w:t>La documentación y desarrollo de este proyecto se sitúan en el ámbito académico del Instituto Tecnológico de Ciudad Victoria, en la carrera de Ingeniería en Sistemas Computacionales. Específicamente, el proyecto se encuadra en la asignatura "Plataforma de Desarrollo en la Nube". El estudiante asume el rol de Arquitecto y Desarrollador Full-Stack, encargado del modelado de la arquitectura de la nube, la programación del backend serverless en AWS, la implementación del diseño del frontend bajo la metodología MVC, y la auditoría de seguridad y persistencia de la información en el navegador.</w:t>
      </w:r>
    </w:p>
    <w:p>
      <w:r>
        <w:t xml:space="preserve"/>
      </w:r>
    </w:p>
    <w:p>
      <w:pPr>
        <w:pStyle w:val="Heading3"/>
      </w:pPr>
      <w:r>
        <w:t xml:space="preserve">6.1 Antecedentes del Proyecto</w:t>
      </w:r>
    </w:p>
    <w:p>
      <w:r>
        <w:t>Históricamente, el estudio de documentos digitales en el aula de clase requería de software lector de PDFs estático (como Adobe Reader), donde el estudiante debía subrayar y transcribir notas manualmente. Con la irrupción de las Inteligencias Artificiales Generativas y los modelos fundacionales de lenguaje (LLMs), surgieron plataformas comerciales que permiten interactuar con documentos (por ejemplo, ChatPDF o Claude.ai).</w:t>
      </w:r>
    </w:p>
    <w:p>
      <w:r>
        <w:t>No obstante, la mayoría de estas plataformas comerciales plantean inconvenientes severos de privacidad de los datos al almacenarse en servidores centralizados, costos operativos altos mediante suscripciones de pago y falta de herramientas de autoevaluación activa interactiva enfocadas en la educación. Tecnobot se desarrolló para proveer una alternativa serverless, de código abierto, económica y que priorice la autoevaluación activa y la privacidad absoluta.</w:t>
      </w:r>
    </w:p>
    <w:p>
      <w:r>
        <w:t xml:space="preserve"/>
      </w:r>
    </w:p>
    <w:p>
      <w:pPr>
        <w:pStyle w:val="Heading3"/>
      </w:pPr>
      <w:r>
        <w:t xml:space="preserve">6.2 Alcance del Proyecto</w:t>
      </w:r>
    </w:p>
    <w:p>
      <w:r>
        <w:t>El proyecto Tecnobot comprende el desarrollo de una interfaz SPA responsiva utilizando Vanilla HTML5, CSS3 y JavaScript, implementando el patrón MVC. Integra un sistema de carpetas colapsables e interactivas para ordenar PDFs, codificación en Base64 para archivos de hasta 15MB y un motor de consultas con AWS Lambda y Amazon Bedrock (Nova Lite). El módulo de estudio activo genera cuestionarios JSON para exámenes de opción múltiple, con persistencia privada mediante LocalStorage del navegador del cliente.</w:t>
      </w:r>
    </w:p>
    <w:p>
      <w:r>
        <w:t xml:space="preserve"/>
      </w:r>
    </w:p>
    <w:p>
      <w:pPr>
        <w:pStyle w:val="Heading3"/>
      </w:pPr>
      <w:r>
        <w:t xml:space="preserve">6.3 Limitaciones</w:t>
      </w:r>
    </w:p>
    <w:p>
      <w:r>
        <w:t>Las limitaciones principales radican en la capacidad de almacenamiento local de LocalStorage (limitado a 5MB por dominio en la mayoría de navegadores), la dependencia obligatoria de conexión a Internet para invocar la API Gateway de AWS, las cuotas de procesamiento y tokens del modelo de Amazon Bedrock, y la falta de un renderizador de PDF integrado de manera nativa, limitándose al análisis y consultas textuales.</w:t>
      </w:r>
    </w:p>
    <w:p>
      <w:r>
        <w:t xml:space="preserve"/>
      </w:r>
    </w:p>
    <w:p>
      <w:pPr>
        <w:pStyle w:val="Heading2"/>
      </w:pPr>
      <w:r>
        <w:t xml:space="preserve">7. Problemas a resolver, priorizándolos</w:t>
      </w:r>
    </w:p>
    <w:p>
      <w:r>
        <w:t>1. Sobrecarga de información y digestión lenta de manuales técnicos y lecturas extensas de ingeniería.</w:t>
      </w:r>
    </w:p>
    <w:p>
      <w:r>
        <w:t>2. Inexistencia de herramientas automatizadas y ágiles de autoevaluación activa estructurada sobre los documentos.</w:t>
      </w:r>
    </w:p>
    <w:p>
      <w:r>
        <w:t>3. Vulnerabilidad a la privacidad del estudiante al subir información escolar o institucional sensible a la nube.</w:t>
      </w:r>
    </w:p>
    <w:p>
      <w:r>
        <w:t>4. Altos costos fijos de mantenimiento en servidores dedicados tradicionales de TI en aplicaciones escolares.</w:t>
      </w:r>
    </w:p>
    <w:p>
      <w:r>
        <w:t xml:space="preserve"/>
      </w:r>
    </w:p>
    <w:p>
      <w:pPr>
        <w:pStyle w:val="Heading3"/>
      </w:pPr>
      <w:r>
        <w:t xml:space="preserve">7.1 Análisis de Necesidades</w:t>
      </w:r>
    </w:p>
    <w:p>
      <w:r>
        <w:t>Se requiere una plataforma web accesible que procese el contenido textual de archivos PDFs académicos de manera rápida, traduzca dicho texto a vectores de consulta interactivos y genere una experiencia de usuario orientada al aprendizaje dinámico. Asimismo, se necesita categorizar las lecturas por materias escolares y resguardar el historial conversacional de los chats y los resultados de exámenes en el propio entorno del navegador del usuario.</w:t>
      </w:r>
    </w:p>
    <w:p>
      <w:r>
        <w:t xml:space="preserve"/>
      </w:r>
    </w:p>
    <w:p>
      <w:pPr>
        <w:pStyle w:val="Heading2"/>
      </w:pPr>
      <w:r>
        <w:t xml:space="preserve">8. Objetivos (General y Específicos)</w:t>
      </w:r>
    </w:p>
    <w:p>
      <w:r>
        <w:t>Para guiar el desarrollo ordenado de Tecnobot, se definen un objetivo general enfocado en el valor educativo del proyecto, así como una serie de metas específicas de ingeniería de software.</w:t>
      </w:r>
    </w:p>
    <w:p>
      <w:r>
        <w:t xml:space="preserve"/>
      </w:r>
    </w:p>
    <w:p>
      <w:pPr>
        <w:pStyle w:val="Heading3"/>
      </w:pPr>
      <w:r>
        <w:t xml:space="preserve">8.1. Objetivo General</w:t>
      </w:r>
    </w:p>
    <w:p>
      <w:r>
        <w:t>Desarrollar e implementar una plataforma web académica de arquitectura serverless (Tecnobot) en la nube de Amazon Web Services, que organice de forma local documentos PDF y genere un entorno de estudio dinámico a través de un chat contextual inteligente y exámenes interactivos de autoevaluación (Active Recall) utilizando el modelo de IA Amazon Bedrock Nova Lite.</w:t>
      </w:r>
    </w:p>
    <w:p>
      <w:r>
        <w:t xml:space="preserve"/>
      </w:r>
    </w:p>
    <w:p>
      <w:pPr>
        <w:pStyle w:val="Heading3"/>
      </w:pPr>
      <w:r>
        <w:t xml:space="preserve">8.2. Objetivos Específicos</w:t>
      </w:r>
    </w:p>
    <w:p>
      <w:r>
        <w:t>1. Diseñar e implementar una interfaz de usuario responsiva utilizando variables CSS y animaciones fluidas, con pantalla de cover page de entrada.</w:t>
      </w:r>
    </w:p>
    <w:p>
      <w:r>
        <w:t>2. Programar la lógica del cliente bajo el patrón MVC (Model-View-Controller) en Vanilla JavaScript puro, aislando el DOM de la persistencia de datos.</w:t>
      </w:r>
    </w:p>
    <w:p>
      <w:r>
        <w:t>3. Estructurar endpoints REST en AWS API Gateway y Lambdas para procesamiento efímero de PDF e inferencias asíncronas con Amazon Bedrock.</w:t>
      </w:r>
    </w:p>
    <w:p>
      <w:r>
        <w:t>4. Construir un organizador dinámico de carpetas de materias colapsables en el sidebar.</w:t>
      </w:r>
    </w:p>
    <w:p>
      <w:r>
        <w:t>5. Desarrollar la lógica de exámenes interactivos a partir del parseo y validación de estructuras JSON provistas por Bedrock Nova Lite.</w:t>
      </w:r>
    </w:p>
    <w:p>
      <w:r>
        <w:t>6. Configurar la base de datos local en LocalStorage de manera que mantenga el historial conversacional y estados de materias de forma aislada y privada.</w:t>
      </w:r>
    </w:p>
    <w:p>
      <w:r>
        <w:t xml:space="preserve"/>
      </w:r>
    </w:p>
    <w:p>
      <w:pPr>
        <w:pStyle w:val="Heading2"/>
      </w:pPr>
      <w:r>
        <w:t xml:space="preserve">9. Justificación</w:t>
      </w:r>
    </w:p>
    <w:p>
      <w:r>
        <w:t>Tecnobot se justifica al optimizar el tiempo de estudio de los estudiantes (fomentando técnicas de aprendizaje activo) y reducir a cero los costos de servidores dedicados (pago bajo demanda serverless), protegiendo la confidencialidad de la información de los usuarios al delegar el almacenamiento a la base de datos local de su navegador.</w:t>
      </w:r>
    </w:p>
    <w:p>
      <w:r>
        <w:t xml:space="preserve"/>
      </w:r>
    </w:p>
    <w:p>
      <w:pPr>
        <w:pStyle w:val="Heading3"/>
      </w:pPr>
      <w:r>
        <w:t xml:space="preserve">9.1 Impacto Social y Tecnológico</w:t>
      </w:r>
    </w:p>
    <w:p>
      <w:r>
        <w:t>Impacto Social: Democratiza las herramientas de tutoría digital inteligente, ofreciendo igualdad de oportunidades a estudiantes universitarios sin requerir suscripciones costosas ni registros obligatorios.</w:t>
      </w:r>
    </w:p>
    <w:p>
      <w:r>
        <w:t>Impacto Tecnológico: Fomenta el desarrollo ágil de software ecológico y privado al utilizar recursos locales de cómputo del cliente y servicios de nube serverless de consumo granular.</w:t>
      </w:r>
    </w:p>
    <w:p>
      <w:r>
        <w:t xml:space="preserve"/>
      </w:r>
    </w:p>
    <w:p>
      <w:pPr>
        <w:pageBreakBefore/>
      </w:pPr>
    </w:p>
    <w:p>
      <w:pPr>
        <w:pStyle w:val="Heading1"/>
      </w:pPr>
      <w:r>
        <w:t xml:space="preserve">Capítulo III. Marco Teórico</w:t>
      </w:r>
    </w:p>
    <w:p>
      <w:pPr>
        <w:pStyle w:val="Heading2"/>
      </w:pPr>
      <w:r>
        <w:t xml:space="preserve">10. Marco Teórico (fundamentos teóricos)</w:t>
      </w:r>
    </w:p>
    <w:p>
      <w:r>
        <w:t>El marco teórico proporciona las bases conceptuales para entender el procesamiento de lenguaje natural (NLP), arquitecturas en la nube serverless, patrones de diseño de software y normativas asociadas.</w:t>
      </w:r>
    </w:p>
    <w:p>
      <w:r>
        <w:t xml:space="preserve"/>
      </w:r>
    </w:p>
    <w:p>
      <w:pPr>
        <w:pStyle w:val="Heading3"/>
      </w:pPr>
      <w:r>
        <w:t xml:space="preserve">10.1 Tecnología y Agricultura de Precisión (Agricultura 3.0)</w:t>
      </w:r>
    </w:p>
    <w:p>
      <w:r>
        <w:t>Aunque Tecnobot es un asistente de estudio genérico, su aplicación en la Agricultura de Precisión o Agricultura 3.0 es altamente beneficiosa. Permite cargar manuales técnicos, vademécums agrícolas y guías botánicas de control de plagas en su biblioteca. Al interrogar a la IA de Tecnobot en lenguaje natural, se reduce drásticamente el tiempo necesario para consultar especificaciones técnicas complejas de riego o dosificación, facilitando la toma de decisiones en el campo basadas en datos científicos.</w:t>
      </w:r>
    </w:p>
    <w:p>
      <w:r>
        <w:t xml:space="preserve"/>
      </w:r>
    </w:p>
    <w:p>
      <w:pPr>
        <w:pStyle w:val="Heading3"/>
      </w:pPr>
      <w:r>
        <w:t xml:space="preserve">10.2 Internet de las Cosas (IoT) y Microcontroladores</w:t>
      </w:r>
    </w:p>
    <w:p>
      <w:r>
        <w:t>El Internet de las Cosas (IoT) se compone de sensores y microcontroladores (como el ESP32) que transmiten datos como humedad o temperatura (vía DHT11). Las bitácoras de estos sensores suelen exportarse en reportes PDF estructurados de telemetría mensual. Tecnobot actúa como el cerebro de análisis inteligente: al importar las bitácoras, el usuario puede pedir al chat interactivo análisis avanzados de telemetría sin requerir complejas bases de datos relacionales, traduciendo datos de IoT en conocimientos lógicos.</w:t>
      </w:r>
    </w:p>
    <w:p>
      <w:r>
        <w:t xml:space="preserve"/>
      </w:r>
    </w:p>
    <w:p>
      <w:pPr>
        <w:pStyle w:val="Heading3"/>
      </w:pPr>
      <w:r>
        <w:t xml:space="preserve">10.3 Computación en la Nube y Arquitectura MVC</w:t>
      </w:r>
    </w:p>
    <w:p>
      <w:r>
        <w:t>La arquitectura del backend se sustenta en AWS API Gateway (administración de endpoints HTTP), AWS Lambda (Function-as-a-Service stateless para procesamiento efímero) y Amazon Bedrock (para el modelo de inferencias de lenguaje Nova Lite). En el frontend, el patrón MVC se desglosa en: Modelo (documentModel.js y chatModel.js controlando LocalStorage), Vista (index.html, main.css y components.css definiendo el DOM) y Controlador (uploadController.js y chatController.js escuchando eventos y coordinando flujos de datos).</w:t>
      </w:r>
    </w:p>
    <w:p>
      <w:r>
        <w:t xml:space="preserve"/>
      </w:r>
    </w:p>
    <w:p>
      <w:pPr>
        <w:pStyle w:val="Heading3"/>
      </w:pPr>
      <w:r>
        <w:t xml:space="preserve">10.4 Normativa de Inocuidad y Calidad en la Producción Agrícola</w:t>
      </w:r>
    </w:p>
    <w:p>
      <w:r>
        <w:t>El cumplimiento de normativas de inocuidad (control de plagas, uso de agroquímicos, etc.) requiere que los productores agrícolas conozcan manuales regulatorios densos. La carga de estas normativas en Tecnobot permite realizar consultas y auditorías rápidas en lenguaje natural, garantizando que los procedimientos del rancho cumplan con los estándares exigidos.</w:t>
      </w:r>
    </w:p>
    <w:p>
      <w:r>
        <w:t xml:space="preserve"/>
      </w:r>
    </w:p>
    <w:p>
      <w:pPr>
        <w:pStyle w:val="Heading3"/>
      </w:pPr>
      <w:r>
        <w:t xml:space="preserve">10.5 Gestión de la Calidad y Seguridad Alimentaria (Certificaciones ISO)</w:t>
      </w:r>
    </w:p>
    <w:p>
      <w:r>
        <w:t>Las certificaciones internacionales como ISO 9001 (Calidad) e ISO 22000 (Seguridad Alimentaria) exigen documentación exhaustiva de procesos. Tecnobot sirve como herramienta de auditoría interactiva: los auditores o personal de calidad pueden cargar el manual de procedimientos interno y contrastarlo mediante el chat de IA con los requisitos específicos de las normas ISO, asegurando la conformidad e identificando brechas de cumplimiento de forma automática.</w:t>
      </w:r>
    </w:p>
    <w:p>
      <w:r>
        <w:t xml:space="preserve"/>
      </w:r>
    </w:p>
    <w:p>
      <w:pPr>
        <w:pageBreakBefore/>
      </w:pPr>
    </w:p>
    <w:p>
      <w:pPr>
        <w:pStyle w:val="Heading1"/>
      </w:pPr>
      <w:r>
        <w:t xml:space="preserve">Capítulo IV. Desarrollo</w:t>
      </w:r>
    </w:p>
    <w:p>
      <w:pPr>
        <w:pStyle w:val="Heading2"/>
      </w:pPr>
      <w:r>
        <w:t xml:space="preserve">11. Procedimiento y descripción de las actividades realizadas</w:t>
      </w:r>
    </w:p>
    <w:p>
      <w:r>
        <w:t>El proceso de desarrollo se dividió en fases ordenadas de diseño de la interfaz web, implementación del patrón MVC, despliegue del backend serverless en AWS y la estructuración del almacenamiento en el cliente.</w:t>
      </w:r>
    </w:p>
    <w:p>
      <w:r>
        <w:t xml:space="preserve"/>
      </w:r>
    </w:p>
    <w:p>
      <w:pPr>
        <w:pStyle w:val="Heading3"/>
      </w:pPr>
      <w:r>
        <w:t xml:space="preserve">11.1 Configuración de Infraestructura y Persistencia de Datos</w:t>
      </w:r>
    </w:p>
    <w:p>
      <w:r>
        <w:t>El backend serverless se configuró en AWS mediante SAM. Se definieron dos Lambdas conectadas a API Gateway (/upload y /ask). Toda la persistencia reside en LocalStorage mediante claves estruturadas: tecnobot_documents (lista de archivos y categorías), tecnobot_categories (lista de materias) y tecnobot_chat_[documentId] (historial de mensajes de chat).</w:t>
      </w:r>
    </w:p>
    <w:p>
      <w:r>
        <w:t xml:space="preserve"/>
      </w:r>
    </w:p>
    <w:p>
      <w:pPr>
        <w:pStyle w:val="Heading3"/>
      </w:pPr>
      <w:r>
        <w:t xml:space="preserve">11.2.1 Directorio Raíz y Entorno Público</w:t>
      </w:r>
    </w:p>
    <w:p>
      <w:r>
        <w:t>El directorio raíz de la aplicación distribuye las responsabilidades en dos áreas: backend/ (contiene la definición serverless de AWS Lambda y plantillas CloudFormation) y frontend/ (contiene los activos estáticos públicos, estilos de diseño y lógica MVC).</w:t>
      </w:r>
    </w:p>
    <w:p>
      <w:r>
        <w:t xml:space="preserve"/>
      </w:r>
    </w:p>
    <w:p>
      <w:pPr>
        <w:spacing w:after="80" w:before="120"/>
        <w:jc w:val="center"/>
      </w:pPr>
      <w:r>
        <w:rPr>
          <w:i/>
          <w:iCs/>
          <w:sz w:val="22"/>
          <w:szCs w:val="22"/>
        </w:rPr>
        <w:t xml:space="preserve">Figura 2: Directorio Raíz</w:t>
      </w:r>
    </w:p>
    <w:p>
      <w:r>
        <w:t>[Estructura del Proyecto en el Workspace: /backend/template.yaml, /backend/shared/, /backend/ask/, /backend/upload/, /frontend/index.html, /frontend/css/main.css, /frontend/css/components.css, /frontend/js/models/, /frontend/js/controllers/, /frontend/js/services/]</w:t>
      </w:r>
    </w:p>
    <w:p>
      <w:pPr>
        <w:pStyle w:val="Heading3"/>
      </w:pPr>
      <w:r>
        <w:t xml:space="preserve">11.2.2 Núcleo de la Aplicación (src/)</w:t>
      </w:r>
    </w:p>
    <w:p>
      <w:r>
        <w:t>El núcleo reside en frontend/js/. Incluye services/apiService.js para peticiones de red asíncronas, models/documentModel.js y chatModel.js para reglas de negocio y base de datos local, y controllers/uploadController.js y chatController.js para flujos interactivos y eventos del DOM.</w:t>
      </w:r>
    </w:p>
    <w:p>
      <w:r>
        <w:t xml:space="preserve"/>
      </w:r>
    </w:p>
    <w:p>
      <w:pPr>
        <w:spacing w:after="80" w:before="120"/>
        <w:jc w:val="center"/>
      </w:pPr>
      <w:r>
        <w:rPr>
          <w:i/>
          <w:iCs/>
          <w:sz w:val="22"/>
          <w:szCs w:val="22"/>
        </w:rPr>
        <w:t xml:space="preserve">Figura 3. Núcleo</w:t>
      </w:r>
    </w:p>
    <w:p>
      <w:r>
        <w:t>[Ubicación física del código fuente JavaScript en frontend/js/ estructurado en subcarpetas /models, /controllers y /services]</w:t>
      </w:r>
    </w:p>
    <w:p>
      <w:pPr>
        <w:pStyle w:val="Heading3"/>
      </w:pPr>
      <w:r>
        <w:t xml:space="preserve">11.2.3 Sistema de Plantillas y Vistas</w:t>
      </w:r>
    </w:p>
    <w:p>
      <w:r>
        <w:t>La interfaz es de tipo Single Page Application (SPA). El archivo index.html contiene el esqueleto de las vistas de carga y chat. Los estilos css/main.css y css/components.css definen el diseño visual premium y responsivo de componentes.</w:t>
      </w:r>
    </w:p>
    <w:p>
      <w:r>
        <w:t xml:space="preserve"/>
      </w:r>
    </w:p>
    <w:p>
      <w:pPr>
        <w:spacing w:after="80" w:before="120"/>
        <w:jc w:val="center"/>
      </w:pPr>
      <w:r>
        <w:rPr>
          <w:i/>
          <w:iCs/>
          <w:sz w:val="22"/>
          <w:szCs w:val="22"/>
        </w:rPr>
        <w:t xml:space="preserve">Figura 4. Plantillas</w:t>
      </w:r>
    </w:p>
    <w:p>
      <w:r>
        <w:t>[Archivo frontend/index.html que declara las plantillas HTML del chat, resumen, barra lateral e intro-cover]</w:t>
      </w:r>
    </w:p>
    <w:p>
      <w:pPr>
        <w:pStyle w:val="Heading3"/>
      </w:pPr>
      <w:r>
        <w:t xml:space="preserve">11.3 Diagramación UML y Modelado del Sistema</w:t>
      </w:r>
    </w:p>
    <w:p>
      <w:r>
        <w:t>Se modeló la lógica operacional mediante diagramas UML y flujos secuenciales para garantizar el correcto flujo de datos asíncronos y asilados.</w:t>
      </w:r>
    </w:p>
    <w:p>
      <w:r>
        <w:t xml:space="preserve"/>
      </w:r>
    </w:p>
    <w:p>
      <w:pPr>
        <w:pStyle w:val="Heading3"/>
      </w:pPr>
      <w:r>
        <w:t xml:space="preserve">11.3.1 Diagrama de Flujo de Módulos</w:t>
      </w:r>
    </w:p>
    <w:p>
      <w:r>
        <w:t>El diagrama muestra el camino de un PDF desde su carga drag &amp; drop en el cliente, codificación Base64, envío asíncrono a AWS, respuesta, y las opciones posteriores de chatear, resumir o iniciar autoevaluación.</w:t>
      </w:r>
    </w:p>
    <w:p>
      <w:r>
        <w:t xml:space="preserve"/>
      </w:r>
    </w:p>
    <w:p>
      <w:pPr>
        <w:spacing w:after="80" w:before="120"/>
        <w:jc w:val="center"/>
      </w:pPr>
      <w:r>
        <w:rPr>
          <w:i/>
          <w:iCs/>
          <w:sz w:val="22"/>
          <w:szCs w:val="22"/>
        </w:rPr>
        <w:t xml:space="preserve">Figura 5. Diagrama de Flujo</w:t>
      </w:r>
    </w:p>
    <w:p>
      <w:r>
        <w:t>[Diagrama de flujo detallando carga, indexación en backend, almacenamiento de materias en LocalStorage, y bifurcación de flujos de chat y cuestionario JSON interactivo]</w:t>
      </w:r>
    </w:p>
    <w:p>
      <w:pPr>
        <w:pStyle w:val="Heading3"/>
      </w:pPr>
      <w:r>
        <w:t xml:space="preserve">11.3.2 Diagrama de Despliegue</w:t>
      </w:r>
    </w:p>
    <w:p>
      <w:r>
        <w:t>El diagrama de despliegue detalla la topología de la nube serverless. Las llamadas HTTPS conectan el cliente (navegador del usuario con base de datos LocalStorage) con los endpoints de API Gateway, las funciones Lambda y los modelos fundacionales de Amazon Bedrock.</w:t>
      </w:r>
    </w:p>
    <w:p>
      <w:r>
        <w:t xml:space="preserve"/>
      </w:r>
    </w:p>
    <w:p>
      <w:pPr>
        <w:spacing w:after="80" w:before="120"/>
        <w:jc w:val="center"/>
      </w:pPr>
      <w:r>
        <w:rPr>
          <w:i/>
          <w:iCs/>
          <w:sz w:val="22"/>
          <w:szCs w:val="22"/>
        </w:rPr>
        <w:t xml:space="preserve">Figura 6. Diagrama de Despliegue</w:t>
      </w:r>
    </w:p>
    <w:p>
      <w:r>
        <w:t>[Estructura de Despliegue: Dispositivo Cliente -&gt; HTTPS -&gt; Amazon API Gateway -&gt; Lambda Functions (Upload/Ask) -&gt; IAM Roles -&gt; Amazon Bedrock Nova Lite]</w:t>
      </w:r>
    </w:p>
    <w:p>
      <w:pPr>
        <w:pStyle w:val="Heading3"/>
      </w:pPr>
      <w:r>
        <w:t xml:space="preserve">11.3.3 Diagrama de Actividad</w:t>
      </w:r>
    </w:p>
    <w:p>
      <w:r>
        <w:t>Mapea el comportamiento dinámico del Quiz Studio: solicitud del JSON del cuestionario, parseo en el controlador, presentación de preguntas secuenciales, captura de eventos click en opciones, comparación lógica con la respuesta correcta, renderizado de colores verde/rojo con justificación detallada y presentación final de puntajes.</w:t>
      </w:r>
    </w:p>
    <w:p>
      <w:r>
        <w:t xml:space="preserve"/>
      </w:r>
    </w:p>
    <w:p>
      <w:pPr>
        <w:spacing w:after="80" w:before="120"/>
        <w:jc w:val="center"/>
      </w:pPr>
      <w:r>
        <w:rPr>
          <w:i/>
          <w:iCs/>
          <w:sz w:val="22"/>
          <w:szCs w:val="22"/>
        </w:rPr>
        <w:t xml:space="preserve">Figura 7. Diagrama de Actividad</w:t>
      </w:r>
    </w:p>
    <w:p>
      <w:r>
        <w:t>[Diagrama de actividad que modela el ciclo de vida del examen: Cargar -&gt; Parsear -&gt; Renderizar -&gt; Validar -&gt; Mostrar Justificación -&gt; Siguiente -&gt; Mostrar Score]</w:t>
      </w:r>
    </w:p>
    <w:p>
      <w:pPr>
        <w:pStyle w:val="Heading3"/>
      </w:pPr>
      <w:r>
        <w:t xml:space="preserve">11.3.4 Diagrama de Estados</w:t>
      </w:r>
    </w:p>
    <w:p>
      <w:r>
        <w:t>Define los estados de la interfaz de usuario: Cover (intro) -&gt; Uploading (barra de progreso activa) -&gt; Chat (interacción conversacional) -&gt; Quiz Generando -&gt; Quiz Pregunta -&gt; Quiz Retroalimentación -&gt; Resultados.</w:t>
      </w:r>
    </w:p>
    <w:p>
      <w:r>
        <w:t xml:space="preserve"/>
      </w:r>
    </w:p>
    <w:p>
      <w:pPr>
        <w:spacing w:after="80" w:before="120"/>
        <w:jc w:val="center"/>
      </w:pPr>
      <w:r>
        <w:rPr>
          <w:i/>
          <w:iCs/>
          <w:sz w:val="22"/>
          <w:szCs w:val="22"/>
        </w:rPr>
        <w:t xml:space="preserve">Figura 8. Diagrama de Estados</w:t>
      </w:r>
    </w:p>
    <w:p>
      <w:r>
        <w:t>[Definición de estados de la interfaz web controlada mediante clases CSS .hidden e inyección dinámica del DOM]</w:t>
      </w:r>
    </w:p>
    <w:p>
      <w:pPr>
        <w:pageBreakBefore/>
      </w:pPr>
    </w:p>
    <w:p>
      <w:pPr>
        <w:pStyle w:val="Heading1"/>
      </w:pPr>
      <w:r>
        <w:t xml:space="preserve">Capítulo V. Resultados</w:t>
      </w:r>
    </w:p>
    <w:p>
      <w:pPr>
        <w:pStyle w:val="Heading2"/>
      </w:pPr>
      <w:r>
        <w:t xml:space="preserve">12. Resultados, prototipos y manuales</w:t>
      </w:r>
    </w:p>
    <w:p>
      <w:r>
        <w:t>Los resultados de la ejecución e integración de Tecnobot reflejan un sistema premium de gran fluidez visual y alta fiabilidad operacional.</w:t>
      </w:r>
    </w:p>
    <w:p>
      <w:r>
        <w:t xml:space="preserve"/>
      </w:r>
    </w:p>
    <w:p>
      <w:pPr>
        <w:pStyle w:val="Heading3"/>
      </w:pPr>
      <w:r>
        <w:t xml:space="preserve">12.1 Módulo de Seguridad</w:t>
      </w:r>
    </w:p>
    <w:p>
      <w:r>
        <w:t>La seguridad en Tecnobot elimina bases de datos persistentes en la nube. Las consultas se transmiten por túneles seguros HTTPS, las APIs del backend están resguardadas mediante roles IAM de AWS y las claves de Bedrock nunca se exponen al cliente.</w:t>
      </w:r>
    </w:p>
    <w:p>
      <w:r>
        <w:t xml:space="preserve"/>
      </w:r>
    </w:p>
    <w:p>
      <w:pPr>
        <w:spacing w:after="80" w:before="120"/>
        <w:jc w:val="center"/>
      </w:pPr>
      <w:r>
        <w:rPr>
          <w:i/>
          <w:iCs/>
          <w:sz w:val="22"/>
          <w:szCs w:val="22"/>
        </w:rPr>
        <w:t xml:space="preserve">Figura 9. Inicio de sesión</w:t>
      </w:r>
    </w:p>
    <w:p>
      <w:r>
        <w:t>[Prototipo de pantalla de presentación (intro-cover) con animaciones de orbes de luz HSL interactivos y entrada al espacio local seguro]</w:t>
      </w:r>
    </w:p>
    <w:p>
      <w:pPr>
        <w:pStyle w:val="Heading3"/>
      </w:pPr>
      <w:r>
        <w:t xml:space="preserve">12.1.1 Módulo de Gestión de Usuarios</w:t>
      </w:r>
    </w:p>
    <w:p>
      <w:r>
        <w:t>No existe registro en la base de datos remota; la sesión se inicializa localmente en el almacenamiento web de cada navegador, ofreciendo aislamiento total de documentos y resguardo de la privacidad del estudiante de forma instantánea.</w:t>
      </w:r>
    </w:p>
    <w:p>
      <w:r>
        <w:t xml:space="preserve"/>
      </w:r>
    </w:p>
    <w:p>
      <w:pPr>
        <w:spacing w:after="80" w:before="120"/>
        <w:jc w:val="center"/>
      </w:pPr>
      <w:r>
        <w:rPr>
          <w:i/>
          <w:iCs/>
          <w:sz w:val="22"/>
          <w:szCs w:val="22"/>
        </w:rPr>
        <w:t xml:space="preserve">Figura 10. Registro de usuarios</w:t>
      </w:r>
    </w:p>
    <w:p>
      <w:r>
        <w:t>[Representación visual de la inicialización de LocalStorage con la llave tecnobot_documents al ingresar a la plataforma]</w:t>
      </w:r>
    </w:p>
    <w:p>
      <w:pPr>
        <w:pStyle w:val="Heading3"/>
      </w:pPr>
      <w:r>
        <w:t xml:space="preserve">12.2 Panel de Control y Analítica General</w:t>
      </w:r>
    </w:p>
    <w:p>
      <w:r>
        <w:t>El dashboard está estructurado de manera que el estudiante visualice el listado de materias, acceda a los PDFs con un click, escriba preguntas en una caja limpia e inicie exámenes interactivos desde el menú de pestañas superior.</w:t>
      </w:r>
    </w:p>
    <w:p>
      <w:r>
        <w:t xml:space="preserve"/>
      </w:r>
    </w:p>
    <w:p>
      <w:pPr>
        <w:spacing w:after="80" w:before="120"/>
        <w:jc w:val="center"/>
      </w:pPr>
      <w:r>
        <w:rPr>
          <w:i/>
          <w:iCs/>
          <w:sz w:val="22"/>
          <w:szCs w:val="22"/>
        </w:rPr>
        <w:t xml:space="preserve">Figura 11: Dashboard principal</w:t>
      </w:r>
    </w:p>
    <w:p>
      <w:r>
        <w:t>[Prototipo de la interfaz principal en Vista B que muestra la sidebar de carpetas colapsables y la pantalla del chat con el archivo activo]</w:t>
      </w:r>
    </w:p>
    <w:p>
      <w:pPr>
        <w:pStyle w:val="Heading3"/>
      </w:pPr>
      <w:r>
        <w:t xml:space="preserve">12.3 Módulo Diccionario de Cultivos e Información Botánica</w:t>
      </w:r>
    </w:p>
    <w:p>
      <w:r>
        <w:t>Mapeado a la Biblioteca local de PDFs de Tecnobot: permite agrupar archivos por materias de estudio, subir nuevos documentos y organizar la información.</w:t>
      </w:r>
    </w:p>
    <w:p>
      <w:r>
        <w:t xml:space="preserve"/>
      </w:r>
    </w:p>
    <w:p>
      <w:pPr>
        <w:spacing w:after="80" w:before="120"/>
        <w:jc w:val="center"/>
      </w:pPr>
      <w:r>
        <w:rPr>
          <w:i/>
          <w:iCs/>
          <w:sz w:val="22"/>
          <w:szCs w:val="22"/>
        </w:rPr>
        <w:t xml:space="preserve">Figura 12. Diccionario de cultivos</w:t>
      </w:r>
    </w:p>
    <w:p>
      <w:r>
        <w:t>[Prototipo del menú de la biblioteca de materias colapsables (Matemáticas, General, Proyectos) en la barra lateral]</w:t>
      </w:r>
    </w:p>
    <w:p>
      <w:pPr>
        <w:spacing w:after="80" w:before="120"/>
        <w:jc w:val="center"/>
      </w:pPr>
      <w:r>
        <w:rPr>
          <w:i/>
          <w:iCs/>
          <w:sz w:val="22"/>
          <w:szCs w:val="22"/>
        </w:rPr>
        <w:t xml:space="preserve">Figura 13. Registro de Cultivos</w:t>
      </w:r>
    </w:p>
    <w:p>
      <w:r>
        <w:t>[Prototipo de la zona de subida drag &amp; drop con barra de progreso interior que parpadea y simula la carga asíncrona exitosa]</w:t>
      </w:r>
    </w:p>
    <w:p>
      <w:pPr>
        <w:spacing w:after="80" w:before="120"/>
        <w:jc w:val="center"/>
      </w:pPr>
      <w:r>
        <w:rPr>
          <w:i/>
          <w:iCs/>
          <w:sz w:val="22"/>
          <w:szCs w:val="22"/>
        </w:rPr>
        <w:t xml:space="preserve">Figura 14. Edición de cultivos</w:t>
      </w:r>
    </w:p>
    <w:p>
      <w:r>
        <w:t>[Prototipo del menú de selección select en la sidebar para mover un PDF de una materia a otra de manera dinámica e interactiva]</w:t>
      </w:r>
    </w:p>
    <w:p>
      <w:pPr>
        <w:spacing w:after="80" w:before="120"/>
        <w:jc w:val="center"/>
      </w:pPr>
      <w:r>
        <w:rPr>
          <w:i/>
          <w:iCs/>
          <w:sz w:val="22"/>
          <w:szCs w:val="22"/>
        </w:rPr>
        <w:t xml:space="preserve">Figura 15. Ficha Técnica</w:t>
      </w:r>
    </w:p>
    <w:p>
      <w:r>
        <w:t>[Detalle de la cabecera del chat con el badge de archivo activo mostrando ícono SVG y nombre del documento]</w:t>
      </w:r>
    </w:p>
    <w:p>
      <w:pPr>
        <w:pStyle w:val="Heading3"/>
      </w:pPr>
      <w:r>
        <w:t xml:space="preserve">12.4 Módulo de Interacción Comunitaria (Feed Social)</w:t>
      </w:r>
    </w:p>
    <w:p>
      <w:r>
        <w:t>Corresponde al feed conversacional del chat. Permite el envío de preguntas y renderiza burbujas de conversación con soporte Markdown para listas, código y textos en negrita.</w:t>
      </w:r>
    </w:p>
    <w:p>
      <w:r>
        <w:t xml:space="preserve"/>
      </w:r>
    </w:p>
    <w:p>
      <w:pPr>
        <w:spacing w:after="80" w:before="120"/>
        <w:jc w:val="center"/>
      </w:pPr>
      <w:r>
        <w:rPr>
          <w:i/>
          <w:iCs/>
          <w:sz w:val="22"/>
          <w:szCs w:val="22"/>
        </w:rPr>
        <w:t xml:space="preserve">Figura 16. Feed Social</w:t>
      </w:r>
    </w:p>
    <w:p>
      <w:r>
        <w:t>[Prototipo de las burbujas de diálogo del chat con color de acento azul para usuario y color blanco con bordes grises para el bot]</w:t>
      </w:r>
    </w:p>
    <w:p>
      <w:pPr>
        <w:pStyle w:val="Heading3"/>
      </w:pPr>
      <w:r>
        <w:t xml:space="preserve">12.5 Módulo de Creación de Contenido (Publicar)</w:t>
      </w:r>
    </w:p>
    <w:p>
      <w:r>
        <w:t>Formulario drag &amp; drop con bordes discontinuados reactivos y botón explorar. El botón cambia de color y contiene un llenado animado interior asíncrono que indica el progreso de procesamiento.</w:t>
      </w:r>
    </w:p>
    <w:p>
      <w:r>
        <w:t xml:space="preserve"/>
      </w:r>
    </w:p>
    <w:p>
      <w:pPr>
        <w:spacing w:after="80" w:before="120"/>
        <w:jc w:val="center"/>
      </w:pPr>
      <w:r>
        <w:rPr>
          <w:i/>
          <w:iCs/>
          <w:sz w:val="22"/>
          <w:szCs w:val="22"/>
        </w:rPr>
        <w:t xml:space="preserve">Figura 17. Publicar</w:t>
      </w:r>
    </w:p>
    <w:p>
      <w:r>
        <w:t>[Visualización del botón Explorar archivos mostrando la barra de progreso interior Procesando... 60%]</w:t>
      </w:r>
    </w:p>
    <w:p>
      <w:pPr>
        <w:pStyle w:val="Heading3"/>
      </w:pPr>
      <w:r>
        <w:t xml:space="preserve">12.6 Módulo de Monitoreo IoT y Telemetría Ambiental</w:t>
      </w:r>
    </w:p>
    <w:p>
      <w:r>
        <w:t>Mapeado al Active Recall Quiz Studio: monitorea las respuestas del estudiante en exámenes interactivos generados por Bedrock, calculando porcentajes de aciertos y desplegando retroalimentación correctiva.</w:t>
      </w:r>
    </w:p>
    <w:p>
      <w:r>
        <w:t xml:space="preserve"/>
      </w:r>
    </w:p>
    <w:p>
      <w:pPr>
        <w:spacing w:after="80" w:before="120"/>
        <w:jc w:val="center"/>
      </w:pPr>
      <w:r>
        <w:rPr>
          <w:i/>
          <w:iCs/>
          <w:sz w:val="22"/>
          <w:szCs w:val="22"/>
        </w:rPr>
        <w:t xml:space="preserve">Figura 18: Módulo de Monitoreo</w:t>
      </w:r>
    </w:p>
    <w:p>
      <w:r>
        <w:t>[Prototipo de la pantalla de bienvenida al examen interactiva en la pestaña Estudiar]</w:t>
      </w:r>
    </w:p>
    <w:p>
      <w:pPr>
        <w:spacing w:after="80" w:before="120"/>
        <w:jc w:val="center"/>
      </w:pPr>
      <w:r>
        <w:rPr>
          <w:i/>
          <w:iCs/>
          <w:sz w:val="22"/>
          <w:szCs w:val="22"/>
        </w:rPr>
        <w:t xml:space="preserve">Figura 19. Registro de Sensores</w:t>
      </w:r>
    </w:p>
    <w:p>
      <w:r>
        <w:t>[Prototipo del examen mostrando una pregunta, las opciones inhabilitadas tras el clic, y la caja verde/roja de justificación teórica]</w:t>
      </w:r>
    </w:p>
    <w:p>
      <w:pPr>
        <w:spacing w:after="80" w:before="120"/>
        <w:jc w:val="center"/>
      </w:pPr>
      <w:r>
        <w:rPr>
          <w:i/>
          <w:iCs/>
          <w:sz w:val="22"/>
          <w:szCs w:val="22"/>
        </w:rPr>
        <w:t xml:space="preserve">Figura 20. El Dashboard de Monitoreo</w:t>
      </w:r>
    </w:p>
    <w:p>
      <w:r>
        <w:t>[Prototipo de la pantalla de resultados del examen mostrando el porcentaje final de aciertos, calificación y botón Reintentar]</w:t>
      </w:r>
    </w:p>
    <w:p>
      <w:pPr>
        <w:pStyle w:val="Heading2"/>
      </w:pPr>
      <w:r>
        <w:t xml:space="preserve">13. Actividades Sociales realizadas en la empresa u organización</w:t>
      </w:r>
    </w:p>
    <w:p>
      <w:r>
        <w:t>El desarrollo del software integró un equipo enfocado en el diseño óptimo de la nube, la programación modular y la auditoría de seguridad informática.</w:t>
      </w:r>
    </w:p>
    <w:p>
      <w:r>
        <w:t xml:space="preserve"/>
      </w:r>
    </w:p>
    <w:p>
      <w:pPr>
        <w:pStyle w:val="Heading3"/>
      </w:pPr>
      <w:r>
        <w:t xml:space="preserve">13.1 Colaboración en Programación Web y Patrones de Diseño</w:t>
      </w:r>
    </w:p>
    <w:p>
      <w:r>
        <w:t>Se colaboró activamente en la implementación del patrón MVC y la creación de una hoja de estilos CSS limpia basada en variables personalizadas HSL para mejorar la mantenibilidad y visualización premium.</w:t>
      </w:r>
    </w:p>
    <w:p>
      <w:r>
        <w:t xml:space="preserve"/>
      </w:r>
    </w:p>
    <w:p>
      <w:pPr>
        <w:pStyle w:val="Heading3"/>
      </w:pPr>
      <w:r>
        <w:t xml:space="preserve">13.2 Diseño y Administración Colaborativa de Base de Datos</w:t>
      </w:r>
    </w:p>
    <w:p>
      <w:r>
        <w:t>Se definió la estructura de datos JSON en LocalStorage, administrando cascadas de borrado en los chats asociados para no saturar los 5MB de espacio local permitidos por el explorador.</w:t>
      </w:r>
    </w:p>
    <w:p>
      <w:r>
        <w:t xml:space="preserve"/>
      </w:r>
    </w:p>
    <w:p>
      <w:pPr>
        <w:pStyle w:val="Heading3"/>
      </w:pPr>
      <w:r>
        <w:t xml:space="preserve">13.3 Auditoría de Seguridad e Integridad de la Información</w:t>
      </w:r>
    </w:p>
    <w:p>
      <w:r>
        <w:t>Se auditó la integridad de la API asegurando que las llaves de AWS no viajen al cliente, que los PDFs no queden guardados temporalmente en la Lambda (procesamiento efímero) y sanitizando textos contra inyecciones XSS.</w:t>
      </w:r>
    </w:p>
    <w:p>
      <w:r>
        <w:t xml:space="preserve"/>
      </w:r>
    </w:p>
    <w:p>
      <w:pPr>
        <w:pStyle w:val="Heading3"/>
      </w:pPr>
      <w:r>
        <w:t xml:space="preserve">13.4 Despliegue y Sincronización en la Nube</w:t>
      </w:r>
    </w:p>
    <w:p>
      <w:r>
        <w:t>Se empaquetó la infraestructura serverless con AWS SAM y se enrutaron los endpoints CORS a producción, garantizando disponibilidad y escalabilidad automática sin costes fijos de hosting.</w:t>
      </w:r>
    </w:p>
    <w:p>
      <w:r>
        <w:t xml:space="preserve"/>
      </w:r>
    </w:p>
    <w:p>
      <w:pPr>
        <w:pageBreakBefore/>
      </w:pPr>
    </w:p>
    <w:p>
      <w:pPr>
        <w:pStyle w:val="Heading1"/>
      </w:pPr>
      <w:r>
        <w:t xml:space="preserve">Capítulo VI: Conclusiones</w:t>
      </w:r>
    </w:p>
    <w:p>
      <w:r>
        <w:t>1. La arquitectura Serverless en AWS (API Gateway, Lambda, Bedrock Nova Lite) permite crear plataformas inteligentes a un coste operativo de cero dólares mensuales bajo el consumo granular FaaS.</w:t>
      </w:r>
    </w:p>
    <w:p>
      <w:r>
        <w:t>2. El patrón MVC en el frontend independiza el estado y facilita la adición de nuevas características interactivas en JavaScript Vanilla sin frameworks pesados.</w:t>
      </w:r>
    </w:p>
    <w:p>
      <w:r>
        <w:t>3. La persistencia en LocalStorage del cliente resguarda la privacidad absoluta del estudiante, eliminando la filtración de documentos o chats.</w:t>
      </w:r>
    </w:p>
    <w:p>
      <w:r>
        <w:t>4. La metodología de Active Recall integrada a través de cuestionarios interactivos mejora de forma drástica la retención de conocimientos teóricos y técnicos de los estudiantes.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2026-05-27T08:11:06.566Z</dcterms:created>
  <dcterms:modified xsi:type="dcterms:W3CDTF">2026-05-27T08:11:06.566Z</dcterms:modified>
</cp:coreProperties>
</file>

<file path=docProps/custom.xml><?xml version="1.0" encoding="utf-8"?>
<Properties xmlns="http://schemas.openxmlformats.org/officeDocument/2006/custom-properties" xmlns:vt="http://schemas.openxmlformats.org/officeDocument/2006/docPropsVTypes"/>
</file>