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Calibri" w:cs="Calibri" w:eastAsia="Calibri" w:hAnsi="Calibri"/>
          <w:b/>
          <w:bCs/>
          <w:color w:val="1A1A18"/>
          <w:sz w:val="56"/>
          <w:szCs w:val="56"/>
        </w:rPr>
        <w:t xml:space="preserve">DentalContent Pro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2D6A4F"/>
          <w:sz w:val="32"/>
          <w:szCs w:val="32"/>
        </w:rPr>
        <w:t xml:space="preserve">Resumo Técnico do Projeto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999990"/>
          <w:sz w:val="22"/>
          <w:szCs w:val="22"/>
        </w:rPr>
        <w:t xml:space="preserve">Versão 1.0  |  Fevereiro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1. Visão Geral do Produto</w:t>
      </w:r>
    </w:p>
    <w:p>
      <w:pPr>
        <w:spacing w:before="80" w:after="120"/>
      </w:pPr>
      <w:r>
        <w:rPr>
          <w:sz w:val="22"/>
          <w:szCs w:val="22"/>
        </w:rPr>
        <w:t xml:space="preserve">O DentalContent Pro é um micro-SaaS de geração de conteúdo para Instagram voltado exclusivamente para dentistas. A plataforma utiliza IA (GPT-4o) para criar posts estratégicos com compliance automático às normas do Conselho Federal de Odontologia (CFO/CRO).</w:t>
      </w:r>
    </w:p>
    <w:p>
      <w:pPr>
        <w:spacing w:before="80" w:after="120"/>
      </w:pPr>
      <w:r>
        <w:rPr>
          <w:sz w:val="22"/>
          <w:szCs w:val="22"/>
        </w:rPr>
        <w:t xml:space="preserve">O produto é comercializado em três planos de assinatura recorrente (Essencial, Pro e Clínica) com cobrança via Stripe, e oferece um sistema editorial completo com geração de conteúdo, kanban de aprovação e calendário editorial.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1.1 Funcionalidades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Geração de conteúdo via GPT-4o com 6 formatos: educativo, autoridade, quebra de objeção, bastidores, depoimento e procedimento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Compliance CRO automático — prompts construídos para evitar linguagem proibida pelo CFO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Roteiro de carrossel estruturado com sugestão visual por slide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18 hashtags segmentadas por nicho e cidade geradas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Kanban editorial com drag-and-drop (5 colunas: Ideia → Gerado → Aprovado → Agendado → Publicado)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Calendário editorial mensal com agendamento de conteúdos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Sistema de planos com limite de gerações por 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Recuperação de senha via e-mail (Resend)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Landing page pública de apresentação do produto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2. Arquitetura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2.1 Visão Geral da Arquitetura</w:t>
      </w:r>
    </w:p>
    <w:p>
      <w:pPr>
        <w:spacing w:before="80" w:after="120"/>
      </w:pPr>
      <w:r>
        <w:rPr>
          <w:sz w:val="22"/>
          <w:szCs w:val="22"/>
        </w:rPr>
        <w:t xml:space="preserve">O projeto segue uma arquitetura cliente-servidor desacoplada com frontend e backend separados, cada um em sua própria subpasta dentro do mesmo repositório monorepo no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dental-content.vercel.app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Railway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dentalcontent-production.up.railway.app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Managed cloud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api.openai.com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stripe.com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resend.com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2.2 Estrutura do Repositório</w:t>
      </w:r>
    </w:p>
    <w:p>
      <w:pPr>
        <w:spacing w:before="80" w:after="120"/>
      </w:pPr>
      <w:r>
        <w:rPr>
          <w:sz w:val="22"/>
          <w:szCs w:val="22"/>
        </w:rPr>
        <w:t xml:space="preserve">Repositório: github.com/Gabedf/DentalContent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DentalContent/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dentalcontent-backend/     # API Node.js (Railway)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src/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controllers/       # authController, contentController,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│                      # profileController, stripeController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services/          # authService, contentService,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│                      # profileService, stripeService,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│                      # emailService, resetService, promptBuilder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routes/            # auth, contents, profiles, stripe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middleware/        # auth (JWT), planLimit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db/                # index.js (pg pool), migrations.sql, migrate.js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└── server.js          # Express app entry point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.env                   # Variáveis locais (não commitado)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package.json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dentalcontent-frontend/    # Next.js 14 App Router (Vercel)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app/                   # Páginas (App Router)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page.tsx           # Landing page pública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login/             # Login e registro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forgot-password/   # Solicitação de reset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reset-password/    # Redefinição de senha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└── app/               # Área autenticada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    ├── dashboard/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    ├── generate/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    ├── kanban/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    ├── calendar/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    └── settings/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components/            # UI components e layout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hooks/                 # React Query hooks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lib/                   # api.ts (axios), authStore (zustand), utils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.env.local             # Variáveis locais (não commitado)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 package.json               # concurrently: roda backend + frontend juntos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3. Backend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3.1 Stack e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^4.18.2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Framework HTTP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^8.11.3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Driver PostgreSQL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^2.4.3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Hash de senhas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^9.0.2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Autenticação JWT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^4.28.0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API de geração de conteúdo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^14.18.0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Pagamentos e assinaturas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^3.2.0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Envio de e-mails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^16.3.1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Variáveis de ambiente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nodemon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^3.0.3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Hot reload (dev)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3.2 Autenticação</w:t>
      </w:r>
    </w:p>
    <w:p>
      <w:pPr>
        <w:spacing w:before="80" w:after="120"/>
      </w:pPr>
      <w:r>
        <w:rPr>
          <w:sz w:val="22"/>
          <w:szCs w:val="22"/>
        </w:rPr>
        <w:t xml:space="preserve">Autenticação via JWT. O token é gerado no login/registro com expiração configurável (padrão 7d) e enviado pelo frontend no header Authorization: Bearer &lt;token&gt; em todas as requisições autenticadas.</w:t>
      </w:r>
    </w:p>
    <w:p>
      <w:pPr>
        <w:spacing w:before="80" w:after="120"/>
      </w:pPr>
      <w:r>
        <w:rPr>
          <w:sz w:val="22"/>
          <w:szCs w:val="22"/>
        </w:rPr>
        <w:t xml:space="preserve">O middleware auth.js valida o token e injeta req.user com id, email e plan do usuário. O middleware planLimit.js verifica se o usuário atingiu o limite de gerações do seu plano antes de permitir novas gerações.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3.3 Banco de Dados</w:t>
      </w:r>
    </w:p>
    <w:p>
      <w:pPr>
        <w:spacing w:before="80" w:after="120"/>
      </w:pPr>
      <w:r>
        <w:rPr>
          <w:sz w:val="22"/>
          <w:szCs w:val="22"/>
        </w:rPr>
        <w:t xml:space="preserve">PostgreSQL hospedado no Supabase. Conexão via pool com o pacote pg. As migrations são aplicadas manualmente via npm run migrate.</w:t>
      </w:r>
    </w:p>
    <w:p>
      <w:pPr>
        <w:spacing w:before="80" w:after="120"/>
      </w:pPr>
      <w:r>
        <w:rPr>
          <w:sz w:val="22"/>
          <w:szCs w:val="22"/>
        </w:rPr>
        <w:t xml:space="preserve">Tabelas principais: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users — id, email, password_hash, name, plan, stripe_customer_id,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profiles — perfil odontológico do dentista (subniche, city, preferred_tone)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contents — conteúdos gerados com status, scheduled_date, full_content (JSONB)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password_resets — token de reset com expiração de 1 hora e flag de uso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3.4 Geração de Conteúdo</w:t>
      </w:r>
    </w:p>
    <w:p>
      <w:pPr>
        <w:spacing w:before="80" w:after="120"/>
      </w:pPr>
      <w:r>
        <w:rPr>
          <w:sz w:val="22"/>
          <w:szCs w:val="22"/>
        </w:rPr>
        <w:t xml:space="preserve">O fluxo de geração passa por promptBuilder.js que monta um prompt estruturado incluindo: tipo de conteúdo, objetivo, tom de voz, nicho do dentista, cidade e instruções de compliance CRO. O prompt é enviado ao GPT-4o via API da OpenAI e o resultado (headline, legenda, hashtags, carrossel) é salvo no banco como JSONB.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3.5 Pagamentos (Stripe)</w:t>
      </w:r>
    </w:p>
    <w:p>
      <w:pPr>
        <w:spacing w:before="80" w:after="120"/>
      </w:pPr>
      <w:r>
        <w:rPr>
          <w:sz w:val="22"/>
          <w:szCs w:val="22"/>
        </w:rPr>
        <w:t xml:space="preserve">Fluxo de pagamento: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Usuário clica em upgrade → frontend chama POST /api/stripe/checkout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cria uma Stripe Checkout Session com o price_id do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Usuário é redirecionado para a página de pagamento do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Após pagamento, Stripe dispara webhook para POST /api/stripe/webhook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valida a assinatura do webhook e atualiza o plano no banco</w:t>
      </w:r>
    </w:p>
    <w:p>
      <w:pPr>
        <w:spacing w:before="80" w:after="120"/>
      </w:pPr>
      <w:r>
        <w:rPr>
          <w:sz w:val="22"/>
          <w:szCs w:val="22"/>
        </w:rPr>
        <w:t xml:space="preserve">Eventos do webhook tratados: checkout.session.completed (ativa plano), customer.subscription.updated (upgrade/downgrade), customer.subscription.deleted (cancela e volta para Essencial).</w:t>
      </w:r>
    </w:p>
    <w:p>
      <w:pPr>
        <w:spacing w:before="80" w:after="120"/>
      </w:pPr>
      <w:r>
        <w:rPr>
          <w:sz w:val="22"/>
          <w:szCs w:val="22"/>
        </w:rPr>
        <w:t xml:space="preserve">ATENÇÃO: o webhook do Stripe exige o body cru (Buffer), por isso express.raw() é aplicado especificamente na rota /api/stripe/webhook antes do express.json() global no server.js.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3.6 Recuperação de Senha</w:t>
      </w:r>
    </w:p>
    <w:p>
      <w:pPr>
        <w:spacing w:before="80" w:after="120"/>
      </w:pPr>
      <w:r>
        <w:rPr>
          <w:sz w:val="22"/>
          <w:szCs w:val="22"/>
        </w:rPr>
        <w:t xml:space="preserve">Fluxo: usuário solicita reset → token criptograficamente seguro (32 bytes hex) é gerado e salvo na tabela password_resets com expiração de 1 hora → e-mail com link é enviado via Resend → usuário acessa o link → nova senha é salva com bcrypt → token marcado como usado.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4. Frontend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4.1 Stack e Dependências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14.2.3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Framework React (App Router)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Tipagem estática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Estilização utility-first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Cache e sincronização de estado servidor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Estado global (auth)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^1.6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Cliente HTTP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react-beautiful-dnd / @dnd-kit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Drag-and-drop no Kanban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react-big-calendar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Calendário editorial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Notificações toast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4.2 Design System — Editorial Clínico</w:t>
      </w:r>
    </w:p>
    <w:p>
      <w:pPr>
        <w:spacing w:before="80" w:after="120"/>
      </w:pPr>
      <w:r>
        <w:rPr>
          <w:sz w:val="22"/>
          <w:szCs w:val="22"/>
        </w:rPr>
        <w:t xml:space="preserve">O design segue uma estética "Editorial Clínico": tema claro com tipografia serif editorial, paleta creme/verde musgo, e espaçamento generoso. A identidade visual foi escolhida para diferenciação de ferramentas de IA genéricas e transmitir confiança e profissionalismo.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Tipografia display: Playfair Display (serif) — títulos, números, logotipo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Tipografia corpo: Instrument Sans — textos, labels, botões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 de destaque: #2D6A4F (verde musgo)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Background: #FAFAF8 (branco creme)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Texto principal: #1A1A18 (preto quase-puro)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4.3 Gerenciamento de Estado</w:t>
      </w:r>
    </w:p>
    <w:p>
      <w:pPr>
        <w:spacing w:before="80" w:after="120"/>
      </w:pPr>
      <w:r>
        <w:rPr>
          <w:sz w:val="22"/>
          <w:szCs w:val="22"/>
        </w:rPr>
        <w:t xml:space="preserve">Estado do servidor (conteúdos, perfis, usage) gerenciado via React Query com cache automático e invalidação pós-mutação. Estado de autenticação (user, token) via Zustand com persistência em localStorage.</w:t>
      </w:r>
    </w:p>
    <w:p>
      <w:pPr>
        <w:spacing w:before="80" w:after="120"/>
      </w:pPr>
      <w:r>
        <w:rPr>
          <w:sz w:val="22"/>
          <w:szCs w:val="22"/>
        </w:rPr>
        <w:t xml:space="preserve">IMPORTANTE: o cache do React Query é limpo (qc.clear()) no login, registro e logout para evitar vazamento de dados entre contas diferentes.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4.4 Roteamento e Proteção de Rotas</w:t>
      </w:r>
    </w:p>
    <w:p>
      <w:pPr>
        <w:spacing w:before="80" w:after="120"/>
      </w:pPr>
      <w:r>
        <w:rPr>
          <w:sz w:val="22"/>
          <w:szCs w:val="22"/>
        </w:rPr>
        <w:t xml:space="preserve">O Next.js App Router organiza as rotas em dois grupos: rotas públicas (/, /login, /forgot-password, /reset-password) e rotas protegidas (/app/*). A proteção é feita no cliente — se não houver token no localStorage, o usuário é redirecionado para /login.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5. Variáveis de Ambiente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5.1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Porta do servidor (padrão 3000)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NODE_ENV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development ou production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Connection string PostgreSQL do Supabase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Secret para assinar tokens JWT (mín. 32 chars)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Expiração do token (padrão 7d)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Chave da API OpenAI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Chave secreta do Stripe (sk_live_ ou sk_test_)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Secret do webhook do Stripe (whsec_...)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STRIPE_PRICE_ESSENCIAL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Price ID do plano Essencial no Stripe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STRIPE_PRICE_PRO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Price ID do plano Pro no Stripe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STRIPE_PRICE_CLINICA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Price ID do plano Clínica no Stripe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Chave da API do Resend para envio de e-mails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EMAIL_FROM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Remetente dos e-mails (ex: noreply@seudominio.com.br)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URL do frontend (ex: https://dental-content.vercel.app)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5.2 Frontend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URL base da API (ex: https://dentalcontent-production.up.railway.app/api)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6. Deploy e Infraestrutura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6.1 Backend —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Plataforma: Railway (railway.app)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Root Directory configurado para: dentalcontent-backend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Branch conectada: main (deploy automático a cada push)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URL pública: https://dentalcontent-production.up.railway.app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Custo estimado: ~$5-10/mês conforme uso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6.2 Frontend —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Plataforma: Vercel (vercel.com)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Root Directory configurado para: dentalcontent-frontend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Framework: Next.js (detectado automaticamente)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Branch conectada: main (deploy automático a cada push)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URL pública: https://dental-content.vercel.app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Custo: gratuito (Hobby plan)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6.3 Banco de Dados —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PostgreSQL gerenciado no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Migrations aplicadas manualmente via npm run migrate no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Custo: gratuito até 500MB (plano free)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6.4 Webhook do Stripe</w:t>
      </w:r>
    </w:p>
    <w:p>
      <w:pPr>
        <w:spacing w:before="80" w:after="120"/>
      </w:pPr>
      <w:r>
        <w:rPr>
          <w:sz w:val="22"/>
          <w:szCs w:val="22"/>
        </w:rPr>
        <w:t xml:space="preserve">Após o deploy, o webhook do Stripe precisa ser configurado no painel do Stripe com a URL: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https://dentalcontent-production.up.railway.app/api/stripe/webhook</w:t>
      </w:r>
    </w:p>
    <w:p>
      <w:pPr>
        <w:spacing w:before="80" w:after="120"/>
      </w:pPr>
      <w:r>
        <w:rPr>
          <w:sz w:val="22"/>
          <w:szCs w:val="22"/>
        </w:rPr>
        <w:t xml:space="preserve">Eventos necessários: checkout.session.completed, customer.subscription.updated, customer.subscription.deleted. O Signing Secret gerado deve ser adicionado como STRIPE_WEBHOOK_SECRET no Railway.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7. Fluxos Principais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7.1 Registro e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/api/auth/register → valida campos, hash bcrypt, insere usuário, retorna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/api/auth/login → valida credenciais, retorna JWT + dados do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armazena token em localStorage via Zustand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Token enviado em todas as requisições como Bearer token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7.2 Geração de Conteúdo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Middleware planLimit verifica uso mensal antes de processar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promptBuilder monta prompt com contexto do perfil do dentista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GPT-4o gera headline, legenda, hashtags e carrossel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Resultado salvo no banco como JSONB no campo full_content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Conteúdo criado com status "generated" no kanban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7.3 Upgrade de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Usuário clica em upgrade nas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chama POST /api/stripe/checkout com o plano desejado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cria Checkout Session e retorna URL do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redireciona para a URL do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Stripe processa pagamento e dispara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valida webhook e atualiza plan na tabela users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1A18"/>
          <w:sz w:val="32"/>
          <w:szCs w:val="32"/>
        </w:rPr>
        <w:t xml:space="preserve">8. Pendências e Próximos Passos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8.1 Pendentes para Produção Completa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Configurar webhook do Stripe com URL pública do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Verificar domínio no Resend para envio de e-mails reais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Ativar modo live no Stripe (requer verificação de conta/CNPJ)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Rodar migration da tabela password_resets no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Atualizar FRONTEND_URL no Railway com URL da Vercel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8.2 Funcionalidades Planejadas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Geração de imagens para posts (DALL-E 3) — exclusivo Pro e Clínica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Responsividade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Edição de conteúdos gerados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Filtros avançados no Kanban e Calendário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Exportação de conteúdos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Domínio personalizado (dentalcontentpro.com.br)</w:t>
      </w:r>
    </w:p>
    <w:p>
      <w:pPr>
        <w:pStyle w:val="Heading2"/>
        <w:spacing w:before="300" w:after="160"/>
      </w:pPr>
      <w:r>
        <w:rPr>
          <w:b/>
          <w:bCs/>
          <w:color w:val="2D6A4F"/>
          <w:sz w:val="26"/>
          <w:szCs w:val="26"/>
        </w:rPr>
        <w:t xml:space="preserve">8.3 Custos Operacionais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~$5-10/mês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Varia com uso de CPU/memória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Hobby plan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Supabase (banco)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Até 500MB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~$0.005/geração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1.000 gerações ≈ $5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2,9% + R$0,30/transação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Apenas em cobranças aprovadas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Resend (e-mail)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Até 100 e-mails/dia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~R$40-80/ano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Registro.br ou Namecheap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5555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2026-02-24T00:32:24.981Z</dcterms:created>
  <dcterms:modified xsi:type="dcterms:W3CDTF">2026-02-24T00:32:24.982Z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