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E2" w:rsidRDefault="00821EB3">
      <w:pPr>
        <w:rPr>
          <w:rFonts w:ascii="Arial" w:hAnsi="Arial" w:cs="Arial"/>
          <w:b/>
          <w:sz w:val="24"/>
        </w:rPr>
      </w:pPr>
      <w:r w:rsidRPr="00821EB3">
        <w:rPr>
          <w:rFonts w:ascii="Arial" w:hAnsi="Arial" w:cs="Arial"/>
          <w:b/>
          <w:sz w:val="24"/>
        </w:rPr>
        <w:t>Evaluation de l’application de gestion de Mutuelle de Santé </w:t>
      </w:r>
    </w:p>
    <w:p w:rsidR="00821EB3" w:rsidRDefault="00821EB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 du 02/09/20</w:t>
      </w:r>
      <w:r w:rsidR="00BD3B06">
        <w:rPr>
          <w:rFonts w:ascii="Arial" w:hAnsi="Arial" w:cs="Arial"/>
          <w:sz w:val="24"/>
        </w:rPr>
        <w:t xml:space="preserve"> </w:t>
      </w:r>
    </w:p>
    <w:p w:rsidR="00821EB3" w:rsidRDefault="00C7376B" w:rsidP="00116156">
      <w:pPr>
        <w:pStyle w:val="Paragraphedeliste"/>
        <w:numPr>
          <w:ilvl w:val="0"/>
          <w:numId w:val="2"/>
        </w:numPr>
        <w:spacing w:line="276" w:lineRule="auto"/>
        <w:rPr>
          <w:rFonts w:ascii="Arial" w:hAnsi="Arial" w:cs="Arial"/>
          <w:sz w:val="24"/>
          <w:u w:val="single"/>
        </w:rPr>
      </w:pPr>
      <w:r w:rsidRPr="00C7376B">
        <w:rPr>
          <w:rFonts w:ascii="Arial" w:hAnsi="Arial" w:cs="Arial"/>
          <w:sz w:val="24"/>
          <w:u w:val="single"/>
        </w:rPr>
        <w:t>Gestion de la mutuelle santé</w:t>
      </w:r>
    </w:p>
    <w:p w:rsidR="00C04638" w:rsidRPr="00C04638" w:rsidRDefault="00C04638" w:rsidP="00C04638">
      <w:pPr>
        <w:pStyle w:val="Paragraphedeliste"/>
        <w:numPr>
          <w:ilvl w:val="0"/>
          <w:numId w:val="9"/>
        </w:numPr>
        <w:spacing w:line="276" w:lineRule="auto"/>
        <w:rPr>
          <w:rFonts w:ascii="Arial" w:hAnsi="Arial" w:cs="Arial"/>
          <w:sz w:val="24"/>
        </w:rPr>
      </w:pPr>
      <w:r w:rsidRPr="00C04638">
        <w:rPr>
          <w:rFonts w:ascii="Arial" w:hAnsi="Arial" w:cs="Arial"/>
          <w:sz w:val="24"/>
        </w:rPr>
        <w:t>Adhésion</w:t>
      </w:r>
    </w:p>
    <w:p w:rsidR="00C7376B" w:rsidRPr="00C7376B" w:rsidRDefault="00C7376B" w:rsidP="00116156">
      <w:pPr>
        <w:pStyle w:val="Paragraphedeliste"/>
        <w:numPr>
          <w:ilvl w:val="0"/>
          <w:numId w:val="3"/>
        </w:numPr>
        <w:spacing w:before="240" w:line="276" w:lineRule="auto"/>
        <w:rPr>
          <w:rFonts w:ascii="Arial" w:hAnsi="Arial" w:cs="Arial"/>
        </w:rPr>
      </w:pPr>
      <w:r w:rsidRPr="00C7376B">
        <w:rPr>
          <w:rFonts w:ascii="Arial" w:hAnsi="Arial" w:cs="Arial"/>
        </w:rPr>
        <w:t>Enregistrement d’adhésion d’une nouvelle congrégation au sein de la mutuelle</w:t>
      </w:r>
    </w:p>
    <w:p w:rsidR="00C7376B" w:rsidRDefault="00C7376B" w:rsidP="00116156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Importation, ajout et retrait de bénéficiaire d’une congrégation</w:t>
      </w:r>
    </w:p>
    <w:p w:rsidR="00C7376B" w:rsidRDefault="00C7376B" w:rsidP="00116156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Affichage de fiche d’adhésion de congrégation</w:t>
      </w:r>
    </w:p>
    <w:p w:rsidR="00C04638" w:rsidRPr="00C04638" w:rsidRDefault="00C04638" w:rsidP="00C04638">
      <w:pPr>
        <w:pStyle w:val="Paragraphedeliste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Cotisation</w:t>
      </w:r>
    </w:p>
    <w:p w:rsidR="009D0CA5" w:rsidRDefault="009D0CA5" w:rsidP="00116156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Configuration du montant de cotisation par bénéficiaire</w:t>
      </w:r>
    </w:p>
    <w:p w:rsidR="00C7376B" w:rsidRDefault="00C7376B" w:rsidP="00116156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Enregistrement de versement de cotisation</w:t>
      </w:r>
    </w:p>
    <w:p w:rsidR="009D0CA5" w:rsidRPr="009D0CA5" w:rsidRDefault="00C7376B" w:rsidP="009D0CA5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Suivi et affichage du fiche de cotisation de chaque congrégation</w:t>
      </w:r>
    </w:p>
    <w:p w:rsidR="00C04638" w:rsidRDefault="00C04638" w:rsidP="00C04638">
      <w:pPr>
        <w:pStyle w:val="Paragraphedeliste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Prestation</w:t>
      </w:r>
    </w:p>
    <w:p w:rsidR="00C7376B" w:rsidRDefault="00C7376B" w:rsidP="00116156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Saisie de demande de prestation de soin par bénéficiaire</w:t>
      </w:r>
    </w:p>
    <w:p w:rsidR="00C7376B" w:rsidRDefault="00C7376B" w:rsidP="00116156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Prise de décision sur les prestations de soin demandé (remboursé ou refusé)</w:t>
      </w:r>
    </w:p>
    <w:p w:rsidR="00C7376B" w:rsidRDefault="00C7376B" w:rsidP="00116156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Enregistrement d’un remboursement de prestation à la congrégation</w:t>
      </w:r>
    </w:p>
    <w:p w:rsidR="00C7376B" w:rsidRDefault="00C7376B" w:rsidP="00116156">
      <w:pPr>
        <w:pStyle w:val="Paragraphedeliste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Suivi et affichage du fiche de </w:t>
      </w:r>
      <w:r>
        <w:rPr>
          <w:rFonts w:ascii="Arial" w:hAnsi="Arial" w:cs="Arial"/>
        </w:rPr>
        <w:t>prestation</w:t>
      </w:r>
      <w:r>
        <w:rPr>
          <w:rFonts w:ascii="Arial" w:hAnsi="Arial" w:cs="Arial"/>
        </w:rPr>
        <w:t xml:space="preserve"> de chaque congrégation</w:t>
      </w:r>
    </w:p>
    <w:p w:rsidR="009D0CA5" w:rsidRDefault="009D0CA5" w:rsidP="009D0CA5">
      <w:pPr>
        <w:pStyle w:val="Paragraphedeliste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Rapport de donnée</w:t>
      </w:r>
    </w:p>
    <w:p w:rsidR="009D0CA5" w:rsidRPr="009D0CA5" w:rsidRDefault="009D0CA5" w:rsidP="009D0CA5">
      <w:pPr>
        <w:pStyle w:val="Paragraphedeliste"/>
        <w:numPr>
          <w:ilvl w:val="1"/>
          <w:numId w:val="9"/>
        </w:numPr>
        <w:spacing w:line="276" w:lineRule="auto"/>
        <w:rPr>
          <w:rFonts w:ascii="Arial" w:hAnsi="Arial" w:cs="Arial"/>
        </w:rPr>
      </w:pPr>
      <w:r w:rsidRPr="009D0CA5">
        <w:rPr>
          <w:rFonts w:ascii="Arial" w:hAnsi="Arial" w:cs="Arial"/>
        </w:rPr>
        <w:t xml:space="preserve">Rapport </w:t>
      </w:r>
      <w:r w:rsidR="00F900D5">
        <w:rPr>
          <w:rFonts w:ascii="Arial" w:hAnsi="Arial" w:cs="Arial"/>
        </w:rPr>
        <w:t>annuelle</w:t>
      </w:r>
      <w:r w:rsidR="00F900D5" w:rsidRPr="009D0CA5">
        <w:rPr>
          <w:rFonts w:ascii="Arial" w:hAnsi="Arial" w:cs="Arial"/>
        </w:rPr>
        <w:t xml:space="preserve"> </w:t>
      </w:r>
      <w:r w:rsidRPr="009D0CA5">
        <w:rPr>
          <w:rFonts w:ascii="Arial" w:hAnsi="Arial" w:cs="Arial"/>
        </w:rPr>
        <w:t>de la liste des congrégations adhérés et ses bénéficiaires</w:t>
      </w:r>
    </w:p>
    <w:p w:rsidR="009D0CA5" w:rsidRPr="009D0CA5" w:rsidRDefault="009D0CA5" w:rsidP="009D0CA5">
      <w:pPr>
        <w:pStyle w:val="Paragraphedeliste"/>
        <w:numPr>
          <w:ilvl w:val="1"/>
          <w:numId w:val="9"/>
        </w:numPr>
        <w:spacing w:line="276" w:lineRule="auto"/>
        <w:rPr>
          <w:rFonts w:ascii="Arial" w:hAnsi="Arial" w:cs="Arial"/>
        </w:rPr>
      </w:pPr>
      <w:r w:rsidRPr="009D0CA5">
        <w:rPr>
          <w:rFonts w:ascii="Arial" w:hAnsi="Arial" w:cs="Arial"/>
        </w:rPr>
        <w:t xml:space="preserve">Rapport </w:t>
      </w:r>
      <w:r w:rsidR="00F900D5">
        <w:rPr>
          <w:rFonts w:ascii="Arial" w:hAnsi="Arial" w:cs="Arial"/>
        </w:rPr>
        <w:t>annuelle</w:t>
      </w:r>
      <w:r w:rsidR="00F900D5" w:rsidRPr="009D0CA5">
        <w:rPr>
          <w:rFonts w:ascii="Arial" w:hAnsi="Arial" w:cs="Arial"/>
        </w:rPr>
        <w:t xml:space="preserve"> </w:t>
      </w:r>
      <w:r w:rsidRPr="009D0CA5">
        <w:rPr>
          <w:rFonts w:ascii="Arial" w:hAnsi="Arial" w:cs="Arial"/>
        </w:rPr>
        <w:t>sur le paiement de cotisation des congrégations</w:t>
      </w:r>
    </w:p>
    <w:p w:rsidR="009D0CA5" w:rsidRPr="009D0CA5" w:rsidRDefault="009D0CA5" w:rsidP="009D0CA5">
      <w:pPr>
        <w:pStyle w:val="Paragraphedeliste"/>
        <w:numPr>
          <w:ilvl w:val="1"/>
          <w:numId w:val="9"/>
        </w:numPr>
        <w:spacing w:line="276" w:lineRule="auto"/>
        <w:rPr>
          <w:rFonts w:ascii="Arial" w:hAnsi="Arial" w:cs="Arial"/>
        </w:rPr>
      </w:pPr>
      <w:r w:rsidRPr="009D0CA5">
        <w:rPr>
          <w:rFonts w:ascii="Arial" w:hAnsi="Arial" w:cs="Arial"/>
        </w:rPr>
        <w:t>Rapport</w:t>
      </w:r>
      <w:r w:rsidR="00F900D5">
        <w:rPr>
          <w:rFonts w:ascii="Arial" w:hAnsi="Arial" w:cs="Arial"/>
        </w:rPr>
        <w:t xml:space="preserve"> </w:t>
      </w:r>
      <w:r w:rsidR="00F900D5">
        <w:rPr>
          <w:rFonts w:ascii="Arial" w:hAnsi="Arial" w:cs="Arial"/>
        </w:rPr>
        <w:t>annuelle</w:t>
      </w:r>
      <w:r w:rsidRPr="009D0CA5">
        <w:rPr>
          <w:rFonts w:ascii="Arial" w:hAnsi="Arial" w:cs="Arial"/>
        </w:rPr>
        <w:t xml:space="preserve"> sur le remboursement des congrégations</w:t>
      </w:r>
    </w:p>
    <w:p w:rsidR="00E72602" w:rsidRPr="00F900D5" w:rsidRDefault="00873ACD" w:rsidP="009D0CA5">
      <w:pPr>
        <w:pStyle w:val="Paragraphedeliste"/>
        <w:numPr>
          <w:ilvl w:val="1"/>
          <w:numId w:val="9"/>
        </w:numPr>
        <w:spacing w:line="276" w:lineRule="auto"/>
        <w:rPr>
          <w:rFonts w:ascii="Arial" w:hAnsi="Arial" w:cs="Arial"/>
          <w:color w:val="C00000"/>
        </w:rPr>
      </w:pPr>
      <w:r>
        <w:rPr>
          <w:rFonts w:ascii="Arial" w:hAnsi="Arial" w:cs="Arial"/>
          <w:i/>
          <w:color w:val="C00000"/>
        </w:rPr>
        <w:t xml:space="preserve">Filtre du rapport </w:t>
      </w:r>
      <w:r w:rsidR="00F900D5" w:rsidRPr="00F900D5">
        <w:rPr>
          <w:rFonts w:ascii="Arial" w:hAnsi="Arial" w:cs="Arial"/>
          <w:i/>
          <w:color w:val="C00000"/>
        </w:rPr>
        <w:t xml:space="preserve">entre deux dates </w:t>
      </w:r>
      <w:proofErr w:type="gramStart"/>
      <w:r w:rsidR="00F900D5" w:rsidRPr="00F900D5">
        <w:rPr>
          <w:rFonts w:ascii="Arial" w:hAnsi="Arial" w:cs="Arial"/>
          <w:i/>
          <w:color w:val="C00000"/>
        </w:rPr>
        <w:t>sélectionner</w:t>
      </w:r>
      <w:proofErr w:type="gramEnd"/>
    </w:p>
    <w:p w:rsidR="00F900D5" w:rsidRPr="00F900D5" w:rsidRDefault="00F900D5" w:rsidP="00F900D5">
      <w:pPr>
        <w:pStyle w:val="Paragraphedeliste"/>
        <w:numPr>
          <w:ilvl w:val="1"/>
          <w:numId w:val="9"/>
        </w:numPr>
        <w:spacing w:line="276" w:lineRule="auto"/>
        <w:rPr>
          <w:rFonts w:ascii="Arial" w:hAnsi="Arial" w:cs="Arial"/>
          <w:color w:val="C00000"/>
        </w:rPr>
      </w:pPr>
      <w:r w:rsidRPr="00F900D5">
        <w:rPr>
          <w:rFonts w:ascii="Arial" w:hAnsi="Arial" w:cs="Arial"/>
          <w:i/>
          <w:color w:val="C00000"/>
        </w:rPr>
        <w:t xml:space="preserve">Rapport </w:t>
      </w:r>
      <w:r w:rsidRPr="00F900D5">
        <w:rPr>
          <w:rFonts w:ascii="Arial" w:hAnsi="Arial" w:cs="Arial"/>
          <w:i/>
          <w:color w:val="C00000"/>
        </w:rPr>
        <w:t>sur les prestations non remboursé</w:t>
      </w:r>
    </w:p>
    <w:p w:rsidR="009D0CA5" w:rsidRPr="00F900D5" w:rsidRDefault="00E72602" w:rsidP="009D0CA5">
      <w:pPr>
        <w:pStyle w:val="Paragraphedeliste"/>
        <w:numPr>
          <w:ilvl w:val="1"/>
          <w:numId w:val="9"/>
        </w:numPr>
        <w:spacing w:line="276" w:lineRule="auto"/>
        <w:rPr>
          <w:rFonts w:ascii="Arial" w:hAnsi="Arial" w:cs="Arial"/>
          <w:color w:val="C00000"/>
        </w:rPr>
      </w:pPr>
      <w:r w:rsidRPr="00F900D5">
        <w:rPr>
          <w:rFonts w:ascii="Arial" w:hAnsi="Arial" w:cs="Arial"/>
          <w:i/>
          <w:color w:val="C00000"/>
        </w:rPr>
        <w:t>Exportation en format PDF et Excel</w:t>
      </w:r>
    </w:p>
    <w:p w:rsidR="00C7376B" w:rsidRPr="005A79D0" w:rsidRDefault="00C04638" w:rsidP="00116156">
      <w:pPr>
        <w:pStyle w:val="Paragraphedeliste"/>
        <w:numPr>
          <w:ilvl w:val="0"/>
          <w:numId w:val="2"/>
        </w:num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Gestion financière</w:t>
      </w:r>
    </w:p>
    <w:p w:rsidR="00C7376B" w:rsidRDefault="005A79D0" w:rsidP="00116156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Enregistrement automatique des opérations financières de la gestion mutuelle (versement de cotisation, remboursement de prestation)</w:t>
      </w:r>
    </w:p>
    <w:p w:rsidR="005A79D0" w:rsidRDefault="005A79D0" w:rsidP="00116156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Saisie des écritures comptables (achat fournitures, opération bancaire,…)</w:t>
      </w:r>
    </w:p>
    <w:p w:rsidR="005A79D0" w:rsidRDefault="005A79D0" w:rsidP="00116156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Gestion du plan comptable générale et du plan analytique</w:t>
      </w:r>
    </w:p>
    <w:p w:rsidR="005A79D0" w:rsidRDefault="005A79D0" w:rsidP="00116156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Gestion des trésoreries (banque, caisse, chèque à encaisser)</w:t>
      </w:r>
    </w:p>
    <w:p w:rsidR="005A79D0" w:rsidRDefault="005A79D0" w:rsidP="00116156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Gestion de versement des chèques bancaires</w:t>
      </w:r>
    </w:p>
    <w:p w:rsidR="00DA1EFE" w:rsidRDefault="00DA1EFE" w:rsidP="00116156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Ouverture et clôture d’exercice comptable</w:t>
      </w:r>
      <w:bookmarkStart w:id="0" w:name="_GoBack"/>
      <w:bookmarkEnd w:id="0"/>
    </w:p>
    <w:p w:rsidR="009D0CA5" w:rsidRDefault="00F900D5" w:rsidP="00116156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Rapport de donnée </w:t>
      </w:r>
    </w:p>
    <w:p w:rsidR="00F900D5" w:rsidRPr="00F900D5" w:rsidRDefault="00F900D5" w:rsidP="00F900D5">
      <w:pPr>
        <w:pStyle w:val="Paragraphedeliste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F900D5">
        <w:rPr>
          <w:rFonts w:ascii="Arial" w:hAnsi="Arial" w:cs="Arial"/>
        </w:rPr>
        <w:t>Journaux comptables (trésorerie, opération divers)</w:t>
      </w:r>
    </w:p>
    <w:p w:rsidR="00F900D5" w:rsidRPr="00F900D5" w:rsidRDefault="00F900D5" w:rsidP="00F900D5">
      <w:pPr>
        <w:pStyle w:val="Paragraphedeliste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F900D5">
        <w:rPr>
          <w:rFonts w:ascii="Arial" w:hAnsi="Arial" w:cs="Arial"/>
        </w:rPr>
        <w:t>Grand livre des comptes (générale et auxiliaire)</w:t>
      </w:r>
    </w:p>
    <w:p w:rsidR="00F900D5" w:rsidRPr="00F900D5" w:rsidRDefault="00F900D5" w:rsidP="00F900D5">
      <w:pPr>
        <w:pStyle w:val="Paragraphedeliste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F900D5">
        <w:rPr>
          <w:rFonts w:ascii="Arial" w:hAnsi="Arial" w:cs="Arial"/>
        </w:rPr>
        <w:t>Balance des comptes</w:t>
      </w:r>
    </w:p>
    <w:p w:rsidR="00F900D5" w:rsidRPr="0037272E" w:rsidRDefault="0037272E" w:rsidP="00F900D5">
      <w:pPr>
        <w:pStyle w:val="Paragraphedeliste"/>
        <w:numPr>
          <w:ilvl w:val="1"/>
          <w:numId w:val="4"/>
        </w:numPr>
        <w:spacing w:line="276" w:lineRule="auto"/>
        <w:rPr>
          <w:rFonts w:ascii="Arial" w:hAnsi="Arial" w:cs="Arial"/>
          <w:color w:val="C00000"/>
        </w:rPr>
      </w:pPr>
      <w:r w:rsidRPr="0037272E">
        <w:rPr>
          <w:rFonts w:ascii="Arial" w:hAnsi="Arial" w:cs="Arial"/>
          <w:i/>
          <w:color w:val="C00000"/>
        </w:rPr>
        <w:t>Etats financiers (bilan et compte de résultat)</w:t>
      </w:r>
    </w:p>
    <w:p w:rsidR="0037272E" w:rsidRPr="00F900D5" w:rsidRDefault="0037272E" w:rsidP="0037272E">
      <w:pPr>
        <w:pStyle w:val="Paragraphedeliste"/>
        <w:numPr>
          <w:ilvl w:val="1"/>
          <w:numId w:val="4"/>
        </w:numPr>
        <w:spacing w:line="276" w:lineRule="auto"/>
        <w:rPr>
          <w:rFonts w:ascii="Arial" w:hAnsi="Arial" w:cs="Arial"/>
          <w:color w:val="C00000"/>
        </w:rPr>
      </w:pPr>
      <w:r w:rsidRPr="00F900D5">
        <w:rPr>
          <w:rFonts w:ascii="Arial" w:hAnsi="Arial" w:cs="Arial"/>
          <w:i/>
          <w:color w:val="C00000"/>
        </w:rPr>
        <w:t>Exportation en format PDF et Excel</w:t>
      </w:r>
    </w:p>
    <w:p w:rsidR="0037272E" w:rsidRPr="0037272E" w:rsidRDefault="0037272E" w:rsidP="00F900D5">
      <w:pPr>
        <w:pStyle w:val="Paragraphedeliste"/>
        <w:numPr>
          <w:ilvl w:val="1"/>
          <w:numId w:val="4"/>
        </w:numPr>
        <w:spacing w:line="276" w:lineRule="auto"/>
        <w:rPr>
          <w:rFonts w:ascii="Arial" w:hAnsi="Arial" w:cs="Arial"/>
          <w:i/>
          <w:color w:val="C00000"/>
        </w:rPr>
      </w:pPr>
      <w:r>
        <w:rPr>
          <w:rFonts w:ascii="Arial" w:hAnsi="Arial" w:cs="Arial"/>
          <w:i/>
          <w:color w:val="C00000"/>
        </w:rPr>
        <w:t>Filtre de donnée</w:t>
      </w:r>
      <w:r w:rsidRPr="0037272E">
        <w:rPr>
          <w:rFonts w:ascii="Arial" w:hAnsi="Arial" w:cs="Arial"/>
          <w:i/>
          <w:color w:val="C00000"/>
        </w:rPr>
        <w:t xml:space="preserve"> par compte analytique</w:t>
      </w:r>
    </w:p>
    <w:p w:rsidR="005A79D0" w:rsidRDefault="00C7376B" w:rsidP="00116156">
      <w:pPr>
        <w:pStyle w:val="Paragraphedeliste"/>
        <w:numPr>
          <w:ilvl w:val="0"/>
          <w:numId w:val="2"/>
        </w:numPr>
        <w:spacing w:line="276" w:lineRule="auto"/>
        <w:rPr>
          <w:rFonts w:ascii="Arial" w:hAnsi="Arial" w:cs="Arial"/>
          <w:sz w:val="24"/>
          <w:u w:val="single"/>
        </w:rPr>
      </w:pPr>
      <w:r w:rsidRPr="005A79D0">
        <w:rPr>
          <w:rFonts w:ascii="Arial" w:hAnsi="Arial" w:cs="Arial"/>
          <w:sz w:val="24"/>
          <w:u w:val="single"/>
        </w:rPr>
        <w:t>Sécurité</w:t>
      </w:r>
    </w:p>
    <w:p w:rsidR="005A79D0" w:rsidRPr="005A79D0" w:rsidRDefault="005A79D0" w:rsidP="00116156">
      <w:pPr>
        <w:pStyle w:val="Paragraphedeliste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5A79D0">
        <w:rPr>
          <w:rFonts w:ascii="Arial" w:hAnsi="Arial" w:cs="Arial"/>
        </w:rPr>
        <w:t>Authentification d’utilisateur protégé par un identifiant et mot de passe</w:t>
      </w:r>
    </w:p>
    <w:p w:rsidR="005A79D0" w:rsidRPr="005A79D0" w:rsidRDefault="005A79D0" w:rsidP="00116156">
      <w:pPr>
        <w:pStyle w:val="Paragraphedeliste"/>
        <w:numPr>
          <w:ilvl w:val="0"/>
          <w:numId w:val="6"/>
        </w:numPr>
        <w:spacing w:line="276" w:lineRule="auto"/>
      </w:pPr>
      <w:r>
        <w:rPr>
          <w:rFonts w:ascii="Arial" w:hAnsi="Arial" w:cs="Arial"/>
        </w:rPr>
        <w:t>Gestion de l’accès utilisateur par son rôle (administrateur, gestionnaire, comptable)</w:t>
      </w:r>
    </w:p>
    <w:p w:rsidR="005A79D0" w:rsidRPr="005A79D0" w:rsidRDefault="005A79D0" w:rsidP="00116156">
      <w:pPr>
        <w:pStyle w:val="Paragraphedeliste"/>
        <w:numPr>
          <w:ilvl w:val="0"/>
          <w:numId w:val="6"/>
        </w:numPr>
        <w:spacing w:line="276" w:lineRule="auto"/>
      </w:pPr>
      <w:r>
        <w:rPr>
          <w:rFonts w:ascii="Arial" w:hAnsi="Arial" w:cs="Arial"/>
        </w:rPr>
        <w:t xml:space="preserve">Gestion des profils utilisateurs </w:t>
      </w:r>
    </w:p>
    <w:p w:rsidR="00A5402D" w:rsidRPr="00A5402D" w:rsidRDefault="005A79D0" w:rsidP="00A5402D">
      <w:pPr>
        <w:pStyle w:val="Paragraphedeliste"/>
        <w:numPr>
          <w:ilvl w:val="0"/>
          <w:numId w:val="6"/>
        </w:numPr>
        <w:spacing w:line="276" w:lineRule="auto"/>
      </w:pPr>
      <w:r>
        <w:rPr>
          <w:rFonts w:ascii="Arial" w:hAnsi="Arial" w:cs="Arial"/>
        </w:rPr>
        <w:t>Changement et réinitialisation de mot de passe</w:t>
      </w:r>
    </w:p>
    <w:p w:rsidR="00A5402D" w:rsidRDefault="00A5402D" w:rsidP="00A5402D">
      <w:pPr>
        <w:pStyle w:val="Paragraphedeliste"/>
        <w:spacing w:line="276" w:lineRule="auto"/>
        <w:ind w:left="1070"/>
      </w:pPr>
    </w:p>
    <w:p w:rsidR="00A5402D" w:rsidRPr="005A79D0" w:rsidRDefault="00A5402D" w:rsidP="00A5402D">
      <w:pPr>
        <w:pStyle w:val="Paragraphedeliste"/>
        <w:spacing w:line="276" w:lineRule="auto"/>
        <w:ind w:left="1070"/>
      </w:pPr>
    </w:p>
    <w:p w:rsidR="00C7376B" w:rsidRPr="006F370A" w:rsidRDefault="00A5402D" w:rsidP="00116156">
      <w:pPr>
        <w:pStyle w:val="Paragraphedeliste"/>
        <w:numPr>
          <w:ilvl w:val="0"/>
          <w:numId w:val="2"/>
        </w:numPr>
        <w:spacing w:line="276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lastRenderedPageBreak/>
        <w:t>T</w:t>
      </w:r>
      <w:r w:rsidR="00C7376B" w:rsidRPr="006F370A">
        <w:rPr>
          <w:rFonts w:ascii="Arial" w:hAnsi="Arial" w:cs="Arial"/>
          <w:sz w:val="24"/>
          <w:u w:val="single"/>
        </w:rPr>
        <w:t>ableau de bord</w:t>
      </w:r>
    </w:p>
    <w:p w:rsidR="00A5402D" w:rsidRDefault="00A5402D" w:rsidP="00116156">
      <w:pPr>
        <w:pStyle w:val="Paragraphedeliste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F370A">
        <w:rPr>
          <w:rFonts w:ascii="Arial" w:hAnsi="Arial" w:cs="Arial"/>
        </w:rPr>
        <w:t>uivi des eff</w:t>
      </w:r>
      <w:r>
        <w:rPr>
          <w:rFonts w:ascii="Arial" w:hAnsi="Arial" w:cs="Arial"/>
        </w:rPr>
        <w:t>ectifs de congrégation adhérés</w:t>
      </w:r>
    </w:p>
    <w:p w:rsidR="00A5402D" w:rsidRDefault="00A5402D" w:rsidP="00116156">
      <w:pPr>
        <w:pStyle w:val="Paragraphedeliste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Suivi des effectifs de bénéficiaire</w:t>
      </w:r>
      <w:r w:rsidR="006F370A">
        <w:rPr>
          <w:rFonts w:ascii="Arial" w:hAnsi="Arial" w:cs="Arial"/>
        </w:rPr>
        <w:t xml:space="preserve">, </w:t>
      </w:r>
    </w:p>
    <w:p w:rsidR="00A5402D" w:rsidRDefault="00A5402D" w:rsidP="00116156">
      <w:pPr>
        <w:pStyle w:val="Paragraphedeliste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F370A">
        <w:rPr>
          <w:rFonts w:ascii="Arial" w:hAnsi="Arial" w:cs="Arial"/>
        </w:rPr>
        <w:t>out moye</w:t>
      </w:r>
      <w:r>
        <w:rPr>
          <w:rFonts w:ascii="Arial" w:hAnsi="Arial" w:cs="Arial"/>
        </w:rPr>
        <w:t>nne annuelle des remboursements</w:t>
      </w:r>
      <w:r w:rsidR="006F370A">
        <w:rPr>
          <w:rFonts w:ascii="Arial" w:hAnsi="Arial" w:cs="Arial"/>
        </w:rPr>
        <w:t xml:space="preserve"> </w:t>
      </w:r>
    </w:p>
    <w:p w:rsidR="006F370A" w:rsidRDefault="00A5402D" w:rsidP="00116156">
      <w:pPr>
        <w:pStyle w:val="Paragraphedeliste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Pourcentage sur les n</w:t>
      </w:r>
      <w:r w:rsidR="006F370A">
        <w:rPr>
          <w:rFonts w:ascii="Arial" w:hAnsi="Arial" w:cs="Arial"/>
        </w:rPr>
        <w:t>ature</w:t>
      </w:r>
      <w:r>
        <w:rPr>
          <w:rFonts w:ascii="Arial" w:hAnsi="Arial" w:cs="Arial"/>
        </w:rPr>
        <w:t>s</w:t>
      </w:r>
      <w:r w:rsidR="006F370A">
        <w:rPr>
          <w:rFonts w:ascii="Arial" w:hAnsi="Arial" w:cs="Arial"/>
        </w:rPr>
        <w:t xml:space="preserve"> de soins fréquent</w:t>
      </w:r>
    </w:p>
    <w:p w:rsidR="00873ACD" w:rsidRDefault="00A5402D" w:rsidP="00A5402D">
      <w:pPr>
        <w:pStyle w:val="Paragraphedeliste"/>
        <w:numPr>
          <w:ilvl w:val="0"/>
          <w:numId w:val="6"/>
        </w:numPr>
        <w:spacing w:line="276" w:lineRule="auto"/>
        <w:rPr>
          <w:rFonts w:ascii="Arial" w:hAnsi="Arial" w:cs="Arial"/>
          <w:i/>
          <w:color w:val="C00000"/>
        </w:rPr>
      </w:pPr>
      <w:r w:rsidRPr="00A5402D">
        <w:rPr>
          <w:rFonts w:ascii="Arial" w:hAnsi="Arial" w:cs="Arial"/>
          <w:i/>
          <w:color w:val="C00000"/>
        </w:rPr>
        <w:t xml:space="preserve">Taux de </w:t>
      </w:r>
      <w:r w:rsidR="00873ACD">
        <w:rPr>
          <w:rFonts w:ascii="Arial" w:hAnsi="Arial" w:cs="Arial"/>
          <w:i/>
          <w:color w:val="C00000"/>
        </w:rPr>
        <w:t>recouvrement</w:t>
      </w:r>
    </w:p>
    <w:p w:rsidR="00DA1EFE" w:rsidRPr="00A5402D" w:rsidRDefault="00873ACD" w:rsidP="00A5402D">
      <w:pPr>
        <w:pStyle w:val="Paragraphedeliste"/>
        <w:numPr>
          <w:ilvl w:val="0"/>
          <w:numId w:val="6"/>
        </w:numPr>
        <w:spacing w:line="276" w:lineRule="auto"/>
        <w:rPr>
          <w:rFonts w:ascii="Arial" w:hAnsi="Arial" w:cs="Arial"/>
          <w:i/>
          <w:color w:val="C00000"/>
        </w:rPr>
      </w:pPr>
      <w:r>
        <w:rPr>
          <w:rFonts w:ascii="Arial" w:hAnsi="Arial" w:cs="Arial"/>
          <w:i/>
          <w:color w:val="C00000"/>
        </w:rPr>
        <w:t>Suivi remboursement moyenne par congrégation</w:t>
      </w:r>
      <w:r w:rsidR="00A5402D" w:rsidRPr="00A5402D">
        <w:rPr>
          <w:rFonts w:ascii="Arial" w:hAnsi="Arial" w:cs="Arial"/>
          <w:i/>
          <w:color w:val="C00000"/>
        </w:rPr>
        <w:t xml:space="preserve"> </w:t>
      </w:r>
      <w:r>
        <w:rPr>
          <w:rFonts w:ascii="Arial" w:hAnsi="Arial" w:cs="Arial"/>
          <w:i/>
          <w:color w:val="C00000"/>
        </w:rPr>
        <w:t>et par bénéficiaire</w:t>
      </w:r>
    </w:p>
    <w:sectPr w:rsidR="00DA1EFE" w:rsidRPr="00A54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5C7"/>
    <w:multiLevelType w:val="hybridMultilevel"/>
    <w:tmpl w:val="078A818C"/>
    <w:lvl w:ilvl="0" w:tplc="9E886534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BE42E65"/>
    <w:multiLevelType w:val="hybridMultilevel"/>
    <w:tmpl w:val="35964092"/>
    <w:lvl w:ilvl="0" w:tplc="9E886534"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1F163DE8"/>
    <w:multiLevelType w:val="hybridMultilevel"/>
    <w:tmpl w:val="7018E100"/>
    <w:lvl w:ilvl="0" w:tplc="9E886534"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FC0405D"/>
    <w:multiLevelType w:val="hybridMultilevel"/>
    <w:tmpl w:val="FCD63EA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886534"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7620F0B"/>
    <w:multiLevelType w:val="hybridMultilevel"/>
    <w:tmpl w:val="FACE45E0"/>
    <w:lvl w:ilvl="0" w:tplc="9E886534"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40C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510D151A"/>
    <w:multiLevelType w:val="hybridMultilevel"/>
    <w:tmpl w:val="D15C57A4"/>
    <w:lvl w:ilvl="0" w:tplc="9E8865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068CA"/>
    <w:multiLevelType w:val="hybridMultilevel"/>
    <w:tmpl w:val="A67ED9F0"/>
    <w:lvl w:ilvl="0" w:tplc="9E886534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62F05832"/>
    <w:multiLevelType w:val="hybridMultilevel"/>
    <w:tmpl w:val="865AC9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301C0"/>
    <w:multiLevelType w:val="hybridMultilevel"/>
    <w:tmpl w:val="783E80BA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B3"/>
    <w:rsid w:val="00116156"/>
    <w:rsid w:val="0037272E"/>
    <w:rsid w:val="005A79D0"/>
    <w:rsid w:val="006F25F0"/>
    <w:rsid w:val="006F370A"/>
    <w:rsid w:val="00821EB3"/>
    <w:rsid w:val="00873ACD"/>
    <w:rsid w:val="008D59E2"/>
    <w:rsid w:val="009D0CA5"/>
    <w:rsid w:val="00A5402D"/>
    <w:rsid w:val="00BD3B06"/>
    <w:rsid w:val="00C04638"/>
    <w:rsid w:val="00C3391E"/>
    <w:rsid w:val="00C7376B"/>
    <w:rsid w:val="00C86186"/>
    <w:rsid w:val="00DA1EFE"/>
    <w:rsid w:val="00E72602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9BD6E-F466-487E-ACF1-B110E85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186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8618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391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6186"/>
    <w:pPr>
      <w:keepNext/>
      <w:keepLines/>
      <w:spacing w:before="40" w:after="0"/>
      <w:outlineLvl w:val="2"/>
    </w:pPr>
    <w:rPr>
      <w:rFonts w:eastAsiaTheme="majorEastAsia" w:cstheme="majorBidi"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C3391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86186"/>
    <w:rPr>
      <w:rFonts w:ascii="Times New Roman" w:eastAsiaTheme="majorEastAsia" w:hAnsi="Times New Roman" w:cstheme="majorBidi"/>
      <w:b/>
      <w:sz w:val="32"/>
      <w:szCs w:val="32"/>
    </w:rPr>
  </w:style>
  <w:style w:type="paragraph" w:styleId="Sansinterligne">
    <w:name w:val="No Spacing"/>
    <w:uiPriority w:val="1"/>
    <w:qFormat/>
    <w:rsid w:val="00C86186"/>
    <w:pPr>
      <w:spacing w:after="0" w:line="240" w:lineRule="auto"/>
    </w:pPr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C86186"/>
    <w:rPr>
      <w:rFonts w:ascii="Times New Roman" w:eastAsiaTheme="majorEastAsia" w:hAnsi="Times New Roman" w:cstheme="majorBidi"/>
      <w:i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21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FIDEV</dc:creator>
  <cp:keywords/>
  <dc:description/>
  <cp:lastModifiedBy>Stagiaire FIDEV</cp:lastModifiedBy>
  <cp:revision>6</cp:revision>
  <dcterms:created xsi:type="dcterms:W3CDTF">2020-09-02T06:03:00Z</dcterms:created>
  <dcterms:modified xsi:type="dcterms:W3CDTF">2020-09-02T10:37:00Z</dcterms:modified>
</cp:coreProperties>
</file>