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14A" w:rsidRDefault="00EC414A" w:rsidP="00124733">
      <w:pPr>
        <w:rPr>
          <w:rFonts w:ascii="Arial" w:hAnsi="Arial" w:cs="Arial"/>
          <w:b/>
          <w:i/>
        </w:rPr>
      </w:pPr>
    </w:p>
    <w:p w:rsidR="00124733" w:rsidRDefault="00124733" w:rsidP="00124733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Tabla de decisiones de diseño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46"/>
        <w:gridCol w:w="1798"/>
        <w:gridCol w:w="1918"/>
        <w:gridCol w:w="1910"/>
        <w:gridCol w:w="2282"/>
      </w:tblGrid>
      <w:tr w:rsidR="005A680F" w:rsidRPr="00124733" w:rsidTr="000C1754">
        <w:trPr>
          <w:trHeight w:val="567"/>
          <w:tblHeader/>
          <w:jc w:val="center"/>
        </w:trPr>
        <w:tc>
          <w:tcPr>
            <w:tcW w:w="633" w:type="pct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993" w:type="pct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Decisión</w:t>
            </w:r>
          </w:p>
        </w:tc>
        <w:tc>
          <w:tcPr>
            <w:tcW w:w="1059" w:type="pct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Ventaja</w:t>
            </w:r>
          </w:p>
        </w:tc>
        <w:tc>
          <w:tcPr>
            <w:tcW w:w="1055" w:type="pct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Desventaja</w:t>
            </w:r>
          </w:p>
        </w:tc>
        <w:tc>
          <w:tcPr>
            <w:tcW w:w="1260" w:type="pct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Alternativa</w:t>
            </w:r>
          </w:p>
        </w:tc>
      </w:tr>
      <w:tr w:rsidR="000C1754" w:rsidRPr="00124733" w:rsidTr="000C1754">
        <w:trPr>
          <w:trHeight w:val="1265"/>
          <w:jc w:val="center"/>
        </w:trPr>
        <w:tc>
          <w:tcPr>
            <w:tcW w:w="633" w:type="pct"/>
          </w:tcPr>
          <w:p w:rsidR="000C1754" w:rsidRPr="00124733" w:rsidRDefault="009002AC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 w:rsidR="000C1754"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10</w:t>
            </w:r>
            <w:r w:rsidR="000C1754">
              <w:rPr>
                <w:rFonts w:ascii="Arial" w:hAnsi="Arial" w:cs="Arial"/>
                <w:sz w:val="18"/>
              </w:rPr>
              <w:t>/2018</w:t>
            </w:r>
          </w:p>
        </w:tc>
        <w:tc>
          <w:tcPr>
            <w:tcW w:w="993" w:type="pct"/>
          </w:tcPr>
          <w:p w:rsidR="000C1754" w:rsidRPr="00124733" w:rsidRDefault="009002AC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 </w:t>
            </w:r>
            <w:r w:rsidR="00EC68FC">
              <w:rPr>
                <w:rFonts w:ascii="Arial" w:hAnsi="Arial" w:cs="Arial"/>
                <w:sz w:val="18"/>
              </w:rPr>
              <w:t>decidió</w:t>
            </w:r>
            <w:r>
              <w:rPr>
                <w:rFonts w:ascii="Arial" w:hAnsi="Arial" w:cs="Arial"/>
                <w:sz w:val="18"/>
              </w:rPr>
              <w:t xml:space="preserve"> usar SINGLE TABLE para solucionar el problema de la herencia de los dispositivos inteligentes y </w:t>
            </w:r>
            <w:r w:rsidR="00EC68FC">
              <w:rPr>
                <w:rFonts w:ascii="Arial" w:hAnsi="Arial" w:cs="Arial"/>
                <w:sz w:val="18"/>
              </w:rPr>
              <w:t>estándar.</w:t>
            </w:r>
          </w:p>
        </w:tc>
        <w:tc>
          <w:tcPr>
            <w:tcW w:w="1059" w:type="pct"/>
          </w:tcPr>
          <w:p w:rsidR="000C1754" w:rsidRPr="00124733" w:rsidRDefault="009002AC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 unificar todo en una tabla me ahorro todo el tema de los </w:t>
            </w:r>
            <w:proofErr w:type="spellStart"/>
            <w:r>
              <w:rPr>
                <w:rFonts w:ascii="Arial" w:hAnsi="Arial" w:cs="Arial"/>
                <w:sz w:val="18"/>
              </w:rPr>
              <w:t>joins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 varias tablas para relacionarlas, y además es </w:t>
            </w:r>
            <w:proofErr w:type="gramStart"/>
            <w:r>
              <w:rPr>
                <w:rFonts w:ascii="Arial" w:hAnsi="Arial" w:cs="Arial"/>
                <w:sz w:val="18"/>
              </w:rPr>
              <w:t>mas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performante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por lo antes mencionado</w:t>
            </w:r>
            <w:r w:rsidR="00EC68FC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1055" w:type="pct"/>
          </w:tcPr>
          <w:p w:rsidR="000C1754" w:rsidRPr="00C11AD1" w:rsidRDefault="000C1754" w:rsidP="0042624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260" w:type="pct"/>
          </w:tcPr>
          <w:p w:rsidR="000C1754" w:rsidRPr="00124733" w:rsidRDefault="000C1754" w:rsidP="00EC68FC">
            <w:pPr>
              <w:pStyle w:val="Prrafodelista"/>
              <w:spacing w:after="0" w:line="240" w:lineRule="auto"/>
              <w:ind w:left="360"/>
              <w:rPr>
                <w:rFonts w:ascii="Arial" w:hAnsi="Arial" w:cs="Arial"/>
                <w:sz w:val="18"/>
              </w:rPr>
            </w:pPr>
          </w:p>
        </w:tc>
      </w:tr>
      <w:tr w:rsidR="00EC68FC" w:rsidRPr="00124733" w:rsidTr="00EC68FC">
        <w:trPr>
          <w:trHeight w:val="1847"/>
          <w:jc w:val="center"/>
        </w:trPr>
        <w:tc>
          <w:tcPr>
            <w:tcW w:w="633" w:type="pct"/>
          </w:tcPr>
          <w:p w:rsidR="00EC68FC" w:rsidRDefault="00EC68FC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13/10/2018</w:t>
            </w:r>
          </w:p>
        </w:tc>
        <w:tc>
          <w:tcPr>
            <w:tcW w:w="993" w:type="pct"/>
          </w:tcPr>
          <w:p w:rsidR="00EC68FC" w:rsidRDefault="00EC68FC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decidió usar la estrategia SINGLE TABLE para persistir los usuarios (clientes y administradores).</w:t>
            </w:r>
          </w:p>
        </w:tc>
        <w:tc>
          <w:tcPr>
            <w:tcW w:w="1059" w:type="pct"/>
          </w:tcPr>
          <w:p w:rsidR="00EC68FC" w:rsidRDefault="00EC68FC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 persistir todos los usuarios en una sola tabla, si se necesita recuperarlos, solo basta con llamar a llamar a una sola tabla, y los identifico por el TIPO y su ID. </w:t>
            </w:r>
          </w:p>
        </w:tc>
        <w:tc>
          <w:tcPr>
            <w:tcW w:w="1055" w:type="pct"/>
          </w:tcPr>
          <w:p w:rsidR="00EC68FC" w:rsidRPr="00C11AD1" w:rsidRDefault="00EC68FC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la base se va a ver campos en NULL, por ejemplo en administrador, al no tener esos atributos.</w:t>
            </w:r>
          </w:p>
        </w:tc>
        <w:tc>
          <w:tcPr>
            <w:tcW w:w="1260" w:type="pct"/>
          </w:tcPr>
          <w:p w:rsidR="00EC68FC" w:rsidRPr="00EC68FC" w:rsidRDefault="00EC68FC" w:rsidP="00EC68F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Crear una tabla distinta por cada tipo de usuario.</w:t>
            </w:r>
          </w:p>
        </w:tc>
      </w:tr>
      <w:tr w:rsidR="00EC68FC" w:rsidRPr="00124733" w:rsidTr="00EC68FC">
        <w:trPr>
          <w:trHeight w:val="1847"/>
          <w:jc w:val="center"/>
        </w:trPr>
        <w:tc>
          <w:tcPr>
            <w:tcW w:w="633" w:type="pct"/>
          </w:tcPr>
          <w:p w:rsidR="00EC68FC" w:rsidRDefault="00EC68FC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13/10/2018</w:t>
            </w:r>
          </w:p>
        </w:tc>
        <w:tc>
          <w:tcPr>
            <w:tcW w:w="993" w:type="pct"/>
          </w:tcPr>
          <w:p w:rsidR="00EC68FC" w:rsidRDefault="00EC68FC" w:rsidP="00EC68F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creó las clases DAO de las entidades persistidas.</w:t>
            </w:r>
          </w:p>
        </w:tc>
        <w:tc>
          <w:tcPr>
            <w:tcW w:w="1059" w:type="pct"/>
          </w:tcPr>
          <w:p w:rsidR="00EC68FC" w:rsidRDefault="00EC68FC" w:rsidP="00EC68F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 comunicación con la base de datos se delega a una nueva clase. En ésta están los métodos de </w:t>
            </w:r>
            <w:proofErr w:type="spellStart"/>
            <w:r>
              <w:rPr>
                <w:rFonts w:ascii="Arial" w:hAnsi="Arial" w:cs="Arial"/>
                <w:sz w:val="18"/>
              </w:rPr>
              <w:t>querys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8"/>
              </w:rPr>
              <w:t>updates</w:t>
            </w:r>
            <w:proofErr w:type="spellEnd"/>
            <w:r>
              <w:rPr>
                <w:rFonts w:ascii="Arial" w:hAnsi="Arial" w:cs="Arial"/>
                <w:sz w:val="18"/>
              </w:rPr>
              <w:t>. Se separa lo que tenga que ver con nuestro modelo.</w:t>
            </w:r>
          </w:p>
        </w:tc>
        <w:tc>
          <w:tcPr>
            <w:tcW w:w="1055" w:type="pct"/>
          </w:tcPr>
          <w:p w:rsidR="00EC68FC" w:rsidRDefault="00EC68FC" w:rsidP="0042624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260" w:type="pct"/>
          </w:tcPr>
          <w:p w:rsidR="00EC68FC" w:rsidRDefault="00EC68FC" w:rsidP="00EC68F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comunicación con la base se haga dentro de las clases persistidas, en unos métodos separados.</w:t>
            </w:r>
          </w:p>
        </w:tc>
      </w:tr>
      <w:tr w:rsidR="00EC68FC" w:rsidRPr="00124733" w:rsidTr="00EC68FC">
        <w:trPr>
          <w:trHeight w:val="1847"/>
          <w:jc w:val="center"/>
        </w:trPr>
        <w:tc>
          <w:tcPr>
            <w:tcW w:w="633" w:type="pct"/>
          </w:tcPr>
          <w:p w:rsidR="00EC68FC" w:rsidRPr="00EC68FC" w:rsidRDefault="00757159" w:rsidP="00EC68F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13/10/2018</w:t>
            </w:r>
          </w:p>
        </w:tc>
        <w:tc>
          <w:tcPr>
            <w:tcW w:w="993" w:type="pct"/>
          </w:tcPr>
          <w:p w:rsidR="00EC68FC" w:rsidRDefault="00757159" w:rsidP="00EC68F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utilizó la estrategia SINGLE TABLE para persistir sensores, actuadores.</w:t>
            </w:r>
          </w:p>
        </w:tc>
        <w:tc>
          <w:tcPr>
            <w:tcW w:w="1059" w:type="pct"/>
          </w:tcPr>
          <w:p w:rsidR="00EC68FC" w:rsidRDefault="00757159" w:rsidP="00EC68F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 igual que en lo demás en una sola tabla se visualiza las clases heredadas.</w:t>
            </w:r>
          </w:p>
        </w:tc>
        <w:tc>
          <w:tcPr>
            <w:tcW w:w="1055" w:type="pct"/>
          </w:tcPr>
          <w:p w:rsidR="00EC68FC" w:rsidRDefault="00EC68FC" w:rsidP="0042624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260" w:type="pct"/>
          </w:tcPr>
          <w:p w:rsidR="00EC68FC" w:rsidRDefault="00EC68FC" w:rsidP="00EC68FC">
            <w:pPr>
              <w:rPr>
                <w:rFonts w:ascii="Arial" w:hAnsi="Arial" w:cs="Arial"/>
                <w:sz w:val="18"/>
              </w:rPr>
            </w:pPr>
          </w:p>
        </w:tc>
      </w:tr>
      <w:tr w:rsidR="00757159" w:rsidRPr="00124733" w:rsidTr="00EC68FC">
        <w:trPr>
          <w:trHeight w:val="1847"/>
          <w:jc w:val="center"/>
        </w:trPr>
        <w:tc>
          <w:tcPr>
            <w:tcW w:w="633" w:type="pct"/>
          </w:tcPr>
          <w:p w:rsidR="00757159" w:rsidRDefault="00757159" w:rsidP="00EC68F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13/10/2018</w:t>
            </w:r>
          </w:p>
        </w:tc>
        <w:tc>
          <w:tcPr>
            <w:tcW w:w="993" w:type="pct"/>
          </w:tcPr>
          <w:p w:rsidR="00757159" w:rsidRDefault="00757159" w:rsidP="00EC68F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 creó la clase </w:t>
            </w:r>
            <w:proofErr w:type="spellStart"/>
            <w:r>
              <w:rPr>
                <w:rFonts w:ascii="Arial" w:hAnsi="Arial" w:cs="Arial"/>
                <w:sz w:val="18"/>
              </w:rPr>
              <w:t>Medicion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y su persistencia en la base de datos.</w:t>
            </w:r>
          </w:p>
        </w:tc>
        <w:tc>
          <w:tcPr>
            <w:tcW w:w="1059" w:type="pct"/>
          </w:tcPr>
          <w:p w:rsidR="00757159" w:rsidRDefault="00757159" w:rsidP="00EC68F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Permite persistir las mediciones realizadas por los sensores.</w:t>
            </w:r>
          </w:p>
        </w:tc>
        <w:tc>
          <w:tcPr>
            <w:tcW w:w="1055" w:type="pct"/>
          </w:tcPr>
          <w:p w:rsidR="00757159" w:rsidRDefault="00757159" w:rsidP="0042624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260" w:type="pct"/>
          </w:tcPr>
          <w:p w:rsidR="00757159" w:rsidRDefault="00757159" w:rsidP="00EC68F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Agregar campos a las tablas existentes en la base.</w:t>
            </w:r>
          </w:p>
        </w:tc>
      </w:tr>
    </w:tbl>
    <w:p w:rsidR="0053290C" w:rsidRDefault="0053290C" w:rsidP="00C35DFB">
      <w:pPr>
        <w:pStyle w:val="NormalWeb"/>
        <w:rPr>
          <w:rFonts w:ascii="Arial" w:hAnsi="Arial" w:cs="Arial"/>
          <w:color w:val="222222"/>
          <w:sz w:val="22"/>
          <w:szCs w:val="22"/>
          <w:highlight w:val="yellow"/>
        </w:rPr>
      </w:pPr>
    </w:p>
    <w:sectPr w:rsidR="0053290C" w:rsidSect="003111B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350" w:rsidRDefault="00C83350" w:rsidP="004C5ED4">
      <w:pPr>
        <w:spacing w:after="0" w:line="240" w:lineRule="auto"/>
      </w:pPr>
      <w:r>
        <w:separator/>
      </w:r>
    </w:p>
  </w:endnote>
  <w:endnote w:type="continuationSeparator" w:id="0">
    <w:p w:rsidR="00C83350" w:rsidRDefault="00C83350" w:rsidP="004C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ED4" w:rsidRDefault="004C5ED4" w:rsidP="00FB4D2A">
    <w:pPr>
      <w:pStyle w:val="Piedepgina"/>
      <w:jc w:val="right"/>
      <w:rPr>
        <w:rFonts w:ascii="Arial" w:hAnsi="Arial" w:cs="Arial"/>
        <w:sz w:val="16"/>
        <w:szCs w:val="20"/>
      </w:rPr>
    </w:pPr>
  </w:p>
  <w:tbl>
    <w:tblPr>
      <w:tblStyle w:val="Tablaconcuadrcula"/>
      <w:tblW w:w="6102" w:type="pct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42"/>
      <w:gridCol w:w="3019"/>
      <w:gridCol w:w="3989"/>
    </w:tblGrid>
    <w:tr w:rsidR="00FB4D2A" w:rsidRPr="00FB4D2A" w:rsidTr="00FB4D2A">
      <w:tc>
        <w:tcPr>
          <w:tcW w:w="1829" w:type="pct"/>
        </w:tcPr>
        <w:p w:rsidR="00FB4D2A" w:rsidRPr="00FB4D2A" w:rsidRDefault="00FB4D2A" w:rsidP="00FB4D2A">
          <w:pPr>
            <w:pStyle w:val="Piedepgina"/>
            <w:jc w:val="right"/>
            <w:rPr>
              <w:rFonts w:ascii="Arial" w:hAnsi="Arial" w:cs="Arial"/>
              <w:sz w:val="14"/>
              <w:szCs w:val="16"/>
            </w:rPr>
          </w:pPr>
        </w:p>
      </w:tc>
      <w:tc>
        <w:tcPr>
          <w:tcW w:w="1366" w:type="pct"/>
        </w:tcPr>
        <w:p w:rsidR="00FB4D2A" w:rsidRPr="00FB4D2A" w:rsidRDefault="00F90C5B" w:rsidP="00FB4D2A">
          <w:pPr>
            <w:pStyle w:val="Piedepgina"/>
            <w:jc w:val="center"/>
            <w:rPr>
              <w:rFonts w:ascii="Arial" w:hAnsi="Arial" w:cs="Arial"/>
              <w:sz w:val="14"/>
              <w:szCs w:val="16"/>
            </w:rPr>
          </w:pPr>
          <w:r>
            <w:rPr>
              <w:rFonts w:ascii="Arial" w:hAnsi="Arial" w:cs="Arial"/>
              <w:sz w:val="14"/>
              <w:szCs w:val="16"/>
            </w:rPr>
            <w:t xml:space="preserve">K3052 - </w:t>
          </w:r>
          <w:r w:rsidR="00FB4D2A" w:rsidRPr="00FB4D2A">
            <w:rPr>
              <w:rFonts w:ascii="Arial" w:hAnsi="Arial" w:cs="Arial"/>
              <w:sz w:val="14"/>
              <w:szCs w:val="16"/>
            </w:rPr>
            <w:t>Equipo 7</w:t>
          </w:r>
        </w:p>
      </w:tc>
      <w:tc>
        <w:tcPr>
          <w:tcW w:w="1805" w:type="pct"/>
        </w:tcPr>
        <w:p w:rsidR="00FB4D2A" w:rsidRPr="00FB4D2A" w:rsidRDefault="00FB4D2A" w:rsidP="00FB4D2A">
          <w:pPr>
            <w:pStyle w:val="Piedepgina"/>
            <w:jc w:val="right"/>
            <w:rPr>
              <w:rFonts w:ascii="Arial" w:hAnsi="Arial" w:cs="Arial"/>
              <w:sz w:val="14"/>
              <w:szCs w:val="16"/>
            </w:rPr>
          </w:pPr>
        </w:p>
      </w:tc>
    </w:tr>
  </w:tbl>
  <w:p w:rsidR="00FB4D2A" w:rsidRDefault="00FB4D2A" w:rsidP="00FB4D2A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350" w:rsidRDefault="00C83350" w:rsidP="004C5ED4">
      <w:pPr>
        <w:spacing w:after="0" w:line="240" w:lineRule="auto"/>
      </w:pPr>
      <w:r>
        <w:separator/>
      </w:r>
    </w:p>
  </w:footnote>
  <w:footnote w:type="continuationSeparator" w:id="0">
    <w:p w:rsidR="00C83350" w:rsidRDefault="00C83350" w:rsidP="004C5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4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2"/>
      <w:gridCol w:w="7088"/>
      <w:gridCol w:w="1984"/>
    </w:tblGrid>
    <w:tr w:rsidR="00FB4D2A" w:rsidRPr="00FB4D2A" w:rsidTr="00F90C5B">
      <w:tc>
        <w:tcPr>
          <w:tcW w:w="1702" w:type="dxa"/>
        </w:tcPr>
        <w:p w:rsidR="00FB4D2A" w:rsidRPr="00FB4D2A" w:rsidRDefault="00FB4D2A">
          <w:pPr>
            <w:rPr>
              <w:rFonts w:ascii="Arial" w:hAnsi="Arial" w:cs="Arial"/>
              <w:sz w:val="14"/>
            </w:rPr>
          </w:pPr>
          <w:r w:rsidRPr="00FB4D2A">
            <w:rPr>
              <w:rFonts w:ascii="Arial" w:hAnsi="Arial" w:cs="Arial"/>
              <w:noProof/>
              <w:sz w:val="14"/>
              <w:lang w:eastAsia="es-AR"/>
            </w:rPr>
            <w:drawing>
              <wp:inline distT="0" distB="0" distL="0" distR="0">
                <wp:extent cx="914400" cy="447675"/>
                <wp:effectExtent l="0" t="0" r="0" b="9525"/>
                <wp:docPr id="7" name="Imagen 7" descr="ut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ut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</w:tcPr>
        <w:p w:rsidR="00F90C5B" w:rsidRDefault="00F90C5B" w:rsidP="00FB4D2A">
          <w:pPr>
            <w:jc w:val="center"/>
            <w:rPr>
              <w:rFonts w:ascii="Arial" w:hAnsi="Arial" w:cs="Arial"/>
              <w:sz w:val="14"/>
            </w:rPr>
          </w:pPr>
        </w:p>
        <w:p w:rsidR="00FB4D2A" w:rsidRPr="00F90C5B" w:rsidRDefault="00F90C5B" w:rsidP="00FB4D2A">
          <w:pPr>
            <w:jc w:val="center"/>
            <w:rPr>
              <w:rFonts w:ascii="Arial" w:hAnsi="Arial" w:cs="Arial"/>
              <w:b/>
              <w:sz w:val="18"/>
            </w:rPr>
          </w:pPr>
          <w:r w:rsidRPr="00F90C5B">
            <w:rPr>
              <w:rFonts w:ascii="Arial" w:hAnsi="Arial" w:cs="Arial"/>
              <w:b/>
              <w:sz w:val="18"/>
            </w:rPr>
            <w:t>D</w:t>
          </w:r>
          <w:r w:rsidR="00FB4D2A" w:rsidRPr="00F90C5B">
            <w:rPr>
              <w:rFonts w:ascii="Arial" w:hAnsi="Arial" w:cs="Arial"/>
              <w:b/>
              <w:sz w:val="18"/>
            </w:rPr>
            <w:t>iseño de Sistemas</w:t>
          </w:r>
        </w:p>
        <w:p w:rsidR="00FB4D2A" w:rsidRPr="00FB4D2A" w:rsidRDefault="00FB4D2A" w:rsidP="00FB4D2A">
          <w:pPr>
            <w:jc w:val="center"/>
            <w:rPr>
              <w:rFonts w:ascii="Arial" w:hAnsi="Arial" w:cs="Arial"/>
              <w:sz w:val="14"/>
            </w:rPr>
          </w:pPr>
        </w:p>
      </w:tc>
      <w:tc>
        <w:tcPr>
          <w:tcW w:w="1984" w:type="dxa"/>
        </w:tcPr>
        <w:p w:rsidR="00F90C5B" w:rsidRDefault="00F90C5B" w:rsidP="00FB4D2A">
          <w:pPr>
            <w:jc w:val="right"/>
            <w:rPr>
              <w:rFonts w:ascii="Arial" w:hAnsi="Arial" w:cs="Arial"/>
              <w:sz w:val="14"/>
            </w:rPr>
          </w:pPr>
        </w:p>
        <w:p w:rsidR="00FB4D2A" w:rsidRDefault="00FB4D2A" w:rsidP="00FB4D2A">
          <w:pPr>
            <w:jc w:val="right"/>
            <w:rPr>
              <w:rFonts w:ascii="Arial" w:hAnsi="Arial" w:cs="Arial"/>
              <w:sz w:val="14"/>
            </w:rPr>
          </w:pPr>
          <w:r w:rsidRPr="00FB4D2A">
            <w:rPr>
              <w:rFonts w:ascii="Arial" w:hAnsi="Arial" w:cs="Arial"/>
              <w:sz w:val="14"/>
            </w:rPr>
            <w:t>Trabajo práctico anual 2018</w:t>
          </w:r>
        </w:p>
        <w:p w:rsidR="00F90C5B" w:rsidRPr="00FB4D2A" w:rsidRDefault="00F90C5B" w:rsidP="00FB4D2A">
          <w:pPr>
            <w:jc w:val="right"/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 xml:space="preserve">Entrega </w:t>
          </w:r>
          <w:r w:rsidR="001306DD">
            <w:rPr>
              <w:rFonts w:ascii="Arial" w:hAnsi="Arial" w:cs="Arial"/>
              <w:sz w:val="14"/>
            </w:rPr>
            <w:t>1</w:t>
          </w:r>
        </w:p>
      </w:tc>
    </w:tr>
  </w:tbl>
  <w:p w:rsidR="006706FD" w:rsidRDefault="006706FD" w:rsidP="00F90C5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114C6"/>
    <w:multiLevelType w:val="hybridMultilevel"/>
    <w:tmpl w:val="DCA8C91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691B"/>
    <w:rsid w:val="0001778C"/>
    <w:rsid w:val="00053783"/>
    <w:rsid w:val="00055EBC"/>
    <w:rsid w:val="000C1754"/>
    <w:rsid w:val="00124733"/>
    <w:rsid w:val="001306DD"/>
    <w:rsid w:val="0015233F"/>
    <w:rsid w:val="001A4305"/>
    <w:rsid w:val="001A76DC"/>
    <w:rsid w:val="001C0DAE"/>
    <w:rsid w:val="002300F7"/>
    <w:rsid w:val="003111BC"/>
    <w:rsid w:val="0033719D"/>
    <w:rsid w:val="00343CA8"/>
    <w:rsid w:val="00366301"/>
    <w:rsid w:val="00393144"/>
    <w:rsid w:val="003A0748"/>
    <w:rsid w:val="00402E2F"/>
    <w:rsid w:val="00426767"/>
    <w:rsid w:val="004B3E9F"/>
    <w:rsid w:val="004C5ED4"/>
    <w:rsid w:val="004D0F14"/>
    <w:rsid w:val="00507D23"/>
    <w:rsid w:val="00524F0F"/>
    <w:rsid w:val="0053290C"/>
    <w:rsid w:val="0058685F"/>
    <w:rsid w:val="005A680F"/>
    <w:rsid w:val="006706FD"/>
    <w:rsid w:val="00673263"/>
    <w:rsid w:val="00682F76"/>
    <w:rsid w:val="006C4266"/>
    <w:rsid w:val="006D48CF"/>
    <w:rsid w:val="00757159"/>
    <w:rsid w:val="00795660"/>
    <w:rsid w:val="007B0810"/>
    <w:rsid w:val="00803D27"/>
    <w:rsid w:val="00805846"/>
    <w:rsid w:val="00834A79"/>
    <w:rsid w:val="008D3E6A"/>
    <w:rsid w:val="008F16F6"/>
    <w:rsid w:val="009002AC"/>
    <w:rsid w:val="00902B31"/>
    <w:rsid w:val="00916F29"/>
    <w:rsid w:val="00967517"/>
    <w:rsid w:val="0097520C"/>
    <w:rsid w:val="009F3BC2"/>
    <w:rsid w:val="00A43B05"/>
    <w:rsid w:val="00A950BD"/>
    <w:rsid w:val="00AB6707"/>
    <w:rsid w:val="00AE77F6"/>
    <w:rsid w:val="00B11864"/>
    <w:rsid w:val="00C031EA"/>
    <w:rsid w:val="00C11AD1"/>
    <w:rsid w:val="00C35DFB"/>
    <w:rsid w:val="00C83350"/>
    <w:rsid w:val="00C835FC"/>
    <w:rsid w:val="00D1691B"/>
    <w:rsid w:val="00D56E66"/>
    <w:rsid w:val="00EC414A"/>
    <w:rsid w:val="00EC68FC"/>
    <w:rsid w:val="00F4609F"/>
    <w:rsid w:val="00F90C5B"/>
    <w:rsid w:val="00F9269C"/>
    <w:rsid w:val="00F96093"/>
    <w:rsid w:val="00FB4D2A"/>
    <w:rsid w:val="00F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1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2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4C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ED4"/>
  </w:style>
  <w:style w:type="paragraph" w:styleId="Piedepgina">
    <w:name w:val="footer"/>
    <w:basedOn w:val="Normal"/>
    <w:link w:val="PiedepginaCar"/>
    <w:uiPriority w:val="99"/>
    <w:unhideWhenUsed/>
    <w:rsid w:val="004C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ED4"/>
  </w:style>
  <w:style w:type="paragraph" w:styleId="Prrafodelista">
    <w:name w:val="List Paragraph"/>
    <w:basedOn w:val="Normal"/>
    <w:uiPriority w:val="34"/>
    <w:qFormat/>
    <w:rsid w:val="00124733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C4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41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1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Office11</dc:creator>
  <cp:keywords/>
  <dc:description/>
  <cp:lastModifiedBy>Gabi</cp:lastModifiedBy>
  <cp:revision>27</cp:revision>
  <dcterms:created xsi:type="dcterms:W3CDTF">2018-04-25T13:03:00Z</dcterms:created>
  <dcterms:modified xsi:type="dcterms:W3CDTF">2018-10-13T05:08:00Z</dcterms:modified>
</cp:coreProperties>
</file>