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Gabriela Gatti Rodrigues</w:t>
      </w:r>
    </w:p>
    <w:p>
      <w:pPr>
        <w:spacing w:after="30"/>
      </w:pPr>
      <w:r>
        <w:rPr>
          <w:rFonts w:ascii="Calibri" w:cs="Calibri" w:eastAsia="Calibri" w:hAnsi="Calibri"/>
          <w:color w:val="1F4E79"/>
          <w:sz w:val="22"/>
          <w:szCs w:val="22"/>
        </w:rPr>
        <w:t>Analytics, CRM &amp; Customer Intelligence Specialist</w:t>
      </w:r>
    </w:p>
    <w:p>
      <w:pPr>
        <w:spacing w:after="60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São Paulo, Brazil  ·  +55 11 97189-0101  ·  </w:t>
      </w:r>
      <w:hyperlink w:history="1" r:id="rIdcznqipobehqz56stwfxnx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gabi.gatti.rodrigues@gmail.com</w:t>
        </w:r>
      </w:hyperlink>
      <w:r>
        <w:rPr>
          <w:rFonts w:ascii="Calibri" w:cs="Calibri" w:eastAsia="Calibri" w:hAnsi="Calibri"/>
          <w:color w:val="4A4A4A"/>
          <w:sz w:val="20"/>
          <w:szCs w:val="20"/>
        </w:rPr>
        <w:t xml:space="preserve">  ·  </w:t>
      </w:r>
      <w:hyperlink w:history="1" r:id="rId1ypeucbj7tktpvo3tv0s1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linkedin.com/in/gabriela-gatti-rodrigues</w:t>
        </w:r>
      </w:hyperlink>
    </w:p>
    <w:p>
      <w:pPr>
        <w:pBdr>
          <w:bottom w:val="single" w:color="1F4E79" w:sz="6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F4E79"/>
          <w:spacing w:val="20"/>
          <w:sz w:val="22"/>
          <w:szCs w:val="22"/>
        </w:rPr>
        <w:t>PROFESSIONAL SUMMARY</w:t>
      </w:r>
    </w:p>
    <w:p>
      <w:pPr>
        <w:spacing w:after="120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>Analytics, CRM and Customer Intelligence specialist with more than 10 years of experience turning data into strategic decisions for technology, retail, financial services and marketplace companies.</w:t>
      </w:r>
    </w:p>
    <w:p>
      <w:pPr>
        <w:spacing w:after="120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>I built my career connecting data science, consumer behavior and business strategy to drive retention, growth, monetization and operational efficiency. I have worked at organizations such as Petlove, iFood, Will Bank, 99, Pernambucanas, Banco Carrefour and MaxMilhas, building analytical solutions that support executive decisions and have a direct impact on results.</w:t>
      </w:r>
    </w:p>
    <w:p>
      <w:pPr>
        <w:spacing w:after="120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>I have solid experience building statistical models, predictive analytics, CRM analytics, Customer Lifetime Value (CLV), segmentation, churn prediction, RFM, behavioral modeling and strategic KPI measurement — always translating large volumes of data into actionable recommendations for Marketing, CRM, Product, Sales and Finance.</w:t>
      </w:r>
    </w:p>
    <w:p>
      <w:pPr>
        <w:spacing w:after="120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>What defines my work is connecting technical depth to business judgment: influencing stakeholders, simplifying complex analysis, and helping organizations build data-driven strategy.</w:t>
      </w:r>
    </w:p>
    <w:p>
      <w:pPr>
        <w:spacing w:after="120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>Throughout my career I have helped move Analytics beyond a support function and into a strategic driver of sustainable growth, better customer experience and evidence-based decision-making.</w:t>
      </w:r>
    </w:p>
    <w:p>
      <w:pPr>
        <w:pBdr>
          <w:bottom w:val="single" w:color="1F4E79" w:sz="6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F4E79"/>
          <w:spacing w:val="20"/>
          <w:sz w:val="22"/>
          <w:szCs w:val="22"/>
        </w:rPr>
        <w:t>EDUCATION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>Certificate in Marketing, Insper | Completed 2016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>Bachelor's degree in Statistics, University of São Paulo (USP) | Completed 2009</w:t>
      </w:r>
    </w:p>
    <w:p>
      <w:pPr>
        <w:pBdr>
          <w:bottom w:val="single" w:color="1F4E79" w:sz="6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F4E79"/>
          <w:spacing w:val="20"/>
          <w:sz w:val="22"/>
          <w:szCs w:val="22"/>
        </w:rPr>
        <w:t>LANGUAGES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>Portuguese — Native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>English — Advanced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>Italian — Intermediate</w:t>
      </w:r>
    </w:p>
    <w:p>
      <w:pPr>
        <w:pBdr>
          <w:bottom w:val="single" w:color="1F4E79" w:sz="6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F4E79"/>
          <w:spacing w:val="20"/>
          <w:sz w:val="22"/>
          <w:szCs w:val="22"/>
        </w:rPr>
        <w:t>PROFESSIONAL EXPERIENCE</w:t>
      </w:r>
    </w:p>
    <w:p>
      <w:pPr>
        <w:tabs>
          <w:tab w:val="right" w:pos="9026"/>
        </w:tabs>
        <w:spacing w:after="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Petlove</w:t>
      </w:r>
      <w:r>
        <w:rPr>
          <w:rFonts w:ascii="Calibri" w:cs="Calibri" w:eastAsia="Calibri" w:hAnsi="Calibri"/>
          <w:color w:val="4A4A4A"/>
          <w:sz w:val="20"/>
          <w:szCs w:val="20"/>
        </w:rPr>
        <w:tab/>
        <w:t>Nov 2024 – May 2026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1F4E79"/>
          <w:sz w:val="21"/>
          <w:szCs w:val="21"/>
        </w:rPr>
        <w:t>Senior Data Analyst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>Strategic work alongside CRM and Retention, building predictive models that anticipate customer behavior and support loyalty and base-growth decisions.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>Statistical models using Generalized Additive Models (GAM) to identify renewal propensity for the discount club, enabling sharper segmentation across the customer lifecycle.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>Customer Lifetime Value models (BG/NBD + Gamma-Gamma) supporting financial projections, strategic planning and predictive revenue analysis.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>Executive dashboards with generative-AI features, letting business teams run exploratory analysis, find root causes and get real-time insights on their own.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>Close partnership with business teams, translating complex analysis into strategic recommendations for CRM and customer-experience decisions.</w:t>
      </w:r>
    </w:p>
    <w:p>
      <w:pPr>
        <w:keepNext/>
        <w:spacing w:before="60" w:after="40"/>
        <w:ind w:left="360"/>
      </w:pPr>
      <w:r>
        <w:rPr>
          <w:rFonts w:ascii="Calibri" w:cs="Calibri" w:eastAsia="Calibri" w:hAnsi="Calibri"/>
          <w:b/>
          <w:bCs/>
          <w:color w:val="2E7D5B"/>
          <w:sz w:val="18"/>
          <w:szCs w:val="18"/>
        </w:rPr>
        <w:t>Results</w:t>
      </w:r>
    </w:p>
    <w:p>
      <w:pPr>
        <w:spacing w:after="30" w:line="250"/>
        <w:ind w:left="630" w:hanging="270"/>
      </w:pPr>
      <w:r>
        <w:rPr>
          <w:rFonts w:ascii="Calibri" w:cs="Calibri" w:eastAsia="Calibri" w:hAnsi="Calibri"/>
          <w:color w:val="2E7D5B"/>
          <w:sz w:val="20"/>
          <w:szCs w:val="20"/>
        </w:rPr>
        <w:t xml:space="preserve">✓	</w:t>
      </w:r>
      <w:r>
        <w:rPr>
          <w:rFonts w:ascii="Calibri" w:cs="Calibri" w:eastAsia="Calibri" w:hAnsi="Calibri"/>
          <w:color w:val="1A1A1A"/>
          <w:sz w:val="20"/>
          <w:szCs w:val="20"/>
        </w:rPr>
        <w:t>Stronger CRM strategy, with predictive segmentation and more precise relationship actions.</w:t>
      </w:r>
    </w:p>
    <w:p>
      <w:pPr>
        <w:spacing w:after="30" w:line="250"/>
        <w:ind w:left="630" w:hanging="270"/>
      </w:pPr>
      <w:r>
        <w:rPr>
          <w:rFonts w:ascii="Calibri" w:cs="Calibri" w:eastAsia="Calibri" w:hAnsi="Calibri"/>
          <w:color w:val="2E7D5B"/>
          <w:sz w:val="20"/>
          <w:szCs w:val="20"/>
        </w:rPr>
        <w:t xml:space="preserve">✓	</w:t>
      </w:r>
      <w:r>
        <w:rPr>
          <w:rFonts w:ascii="Calibri" w:cs="Calibri" w:eastAsia="Calibri" w:hAnsi="Calibri"/>
          <w:color w:val="1A1A1A"/>
          <w:sz w:val="20"/>
          <w:szCs w:val="20"/>
        </w:rPr>
        <w:t>More autonomy for business teams to use data, with fewer ad hoc requests and faster decisions.</w:t>
      </w:r>
    </w:p>
    <w:p>
      <w:pPr>
        <w:spacing w:after="80" w:line="250"/>
        <w:ind w:left="630" w:hanging="270"/>
      </w:pPr>
      <w:r>
        <w:rPr>
          <w:rFonts w:ascii="Calibri" w:cs="Calibri" w:eastAsia="Calibri" w:hAnsi="Calibri"/>
          <w:color w:val="2E7D5B"/>
          <w:sz w:val="20"/>
          <w:szCs w:val="20"/>
        </w:rPr>
        <w:t xml:space="preserve">✓	</w:t>
      </w:r>
      <w:r>
        <w:rPr>
          <w:rFonts w:ascii="Calibri" w:cs="Calibri" w:eastAsia="Calibri" w:hAnsi="Calibri"/>
          <w:color w:val="1A1A1A"/>
          <w:sz w:val="20"/>
          <w:szCs w:val="20"/>
        </w:rPr>
        <w:t>Higher analytics maturity, connecting data science to business priorities.</w:t>
      </w:r>
    </w:p>
    <w:p>
      <w:pPr>
        <w:tabs>
          <w:tab w:val="right" w:pos="9026"/>
        </w:tabs>
        <w:spacing w:after="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iFood</w:t>
      </w:r>
      <w:r>
        <w:rPr>
          <w:rFonts w:ascii="Calibri" w:cs="Calibri" w:eastAsia="Calibri" w:hAnsi="Calibri"/>
          <w:color w:val="4A4A4A"/>
          <w:sz w:val="20"/>
          <w:szCs w:val="20"/>
        </w:rPr>
        <w:tab/>
        <w:t>Apr 2024 – Sep 2024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1F4E79"/>
          <w:sz w:val="21"/>
          <w:szCs w:val="21"/>
        </w:rPr>
        <w:t>Senior BI Analyst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>Analytical solutions supporting the card-machine vertical's operations, widening visibility over critical indicators and speeding up decisions.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>Strategic dashboards in ThoughtSpot and Google Sheets, centralizing the operational indicators business teams tracked daily.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>Led the migration of analyses into more accessible, collaborative environments, democratizing access to information and raising operational efficiency.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>Strategic analysis for different stakeholders, supporting data-driven decisions in a fast-moving, constantly evolving environment.</w:t>
      </w:r>
    </w:p>
    <w:p>
      <w:pPr>
        <w:keepNext/>
        <w:spacing w:before="60" w:after="40"/>
        <w:ind w:left="360"/>
      </w:pPr>
      <w:r>
        <w:rPr>
          <w:rFonts w:ascii="Calibri" w:cs="Calibri" w:eastAsia="Calibri" w:hAnsi="Calibri"/>
          <w:b/>
          <w:bCs/>
          <w:color w:val="2E7D5B"/>
          <w:sz w:val="18"/>
          <w:szCs w:val="18"/>
        </w:rPr>
        <w:t>Results</w:t>
      </w:r>
    </w:p>
    <w:p>
      <w:pPr>
        <w:spacing w:after="30" w:line="250"/>
        <w:ind w:left="630" w:hanging="270"/>
      </w:pPr>
      <w:r>
        <w:rPr>
          <w:rFonts w:ascii="Calibri" w:cs="Calibri" w:eastAsia="Calibri" w:hAnsi="Calibri"/>
          <w:color w:val="2E7D5B"/>
          <w:sz w:val="20"/>
          <w:szCs w:val="20"/>
        </w:rPr>
        <w:t xml:space="preserve">✓	</w:t>
      </w:r>
      <w:r>
        <w:rPr>
          <w:rFonts w:ascii="Calibri" w:cs="Calibri" w:eastAsia="Calibri" w:hAnsi="Calibri"/>
          <w:color w:val="1A1A1A"/>
          <w:sz w:val="20"/>
          <w:szCs w:val="20"/>
        </w:rPr>
        <w:t>Visibility into operational performance with consolidated, real-time indicators.</w:t>
      </w:r>
    </w:p>
    <w:p>
      <w:pPr>
        <w:spacing w:after="80" w:line="250"/>
        <w:ind w:left="630" w:hanging="270"/>
      </w:pPr>
      <w:r>
        <w:rPr>
          <w:rFonts w:ascii="Calibri" w:cs="Calibri" w:eastAsia="Calibri" w:hAnsi="Calibri"/>
          <w:color w:val="2E7D5B"/>
          <w:sz w:val="20"/>
          <w:szCs w:val="20"/>
        </w:rPr>
        <w:t xml:space="preserve">✓	</w:t>
      </w:r>
      <w:r>
        <w:rPr>
          <w:rFonts w:ascii="Calibri" w:cs="Calibri" w:eastAsia="Calibri" w:hAnsi="Calibri"/>
          <w:color w:val="1A1A1A"/>
          <w:sz w:val="20"/>
          <w:szCs w:val="20"/>
        </w:rPr>
        <w:t>Less time to reach strategic information and faster decision-making.</w:t>
      </w:r>
    </w:p>
    <w:p>
      <w:pPr>
        <w:tabs>
          <w:tab w:val="right" w:pos="9026"/>
        </w:tabs>
        <w:spacing w:after="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Will Bank</w:t>
      </w:r>
      <w:r>
        <w:rPr>
          <w:rFonts w:ascii="Calibri" w:cs="Calibri" w:eastAsia="Calibri" w:hAnsi="Calibri"/>
          <w:color w:val="4A4A4A"/>
          <w:sz w:val="20"/>
          <w:szCs w:val="20"/>
        </w:rPr>
        <w:tab/>
        <w:t>Sep 2023 – Mar 2024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1F4E79"/>
          <w:sz w:val="21"/>
          <w:szCs w:val="21"/>
        </w:rPr>
        <w:t>Business Analyst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>Worked with the finance areas, developing strategic analysis to support critical business decisions.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>Optimized SQL queries and analytical processes, cutting processing time and getting information to leadership faster.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>Built data validation and governance processes, raising the reliability of the analysis behind financial decisions.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>Executive dashboards and analytical studies investigating the indicators that mattered to each area of the organization.</w:t>
      </w:r>
    </w:p>
    <w:p>
      <w:pPr>
        <w:keepNext/>
        <w:spacing w:before="60" w:after="40"/>
        <w:ind w:left="360"/>
      </w:pPr>
      <w:r>
        <w:rPr>
          <w:rFonts w:ascii="Calibri" w:cs="Calibri" w:eastAsia="Calibri" w:hAnsi="Calibri"/>
          <w:b/>
          <w:bCs/>
          <w:color w:val="2E7D5B"/>
          <w:sz w:val="18"/>
          <w:szCs w:val="18"/>
        </w:rPr>
        <w:t>Results</w:t>
      </w:r>
    </w:p>
    <w:p>
      <w:pPr>
        <w:spacing w:after="30" w:line="250"/>
        <w:ind w:left="630" w:hanging="270"/>
      </w:pPr>
      <w:r>
        <w:rPr>
          <w:rFonts w:ascii="Calibri" w:cs="Calibri" w:eastAsia="Calibri" w:hAnsi="Calibri"/>
          <w:color w:val="2E7D5B"/>
          <w:sz w:val="20"/>
          <w:szCs w:val="20"/>
        </w:rPr>
        <w:t xml:space="preserve">✓	</w:t>
      </w:r>
      <w:r>
        <w:rPr>
          <w:rFonts w:ascii="Calibri" w:cs="Calibri" w:eastAsia="Calibri" w:hAnsi="Calibri"/>
          <w:color w:val="1A1A1A"/>
          <w:sz w:val="20"/>
          <w:szCs w:val="20"/>
        </w:rPr>
        <w:t>Greater operational efficiency, with optimized analytical processes and faster answers to business teams.</w:t>
      </w:r>
    </w:p>
    <w:p>
      <w:pPr>
        <w:spacing w:after="80" w:line="250"/>
        <w:ind w:left="630" w:hanging="270"/>
      </w:pPr>
      <w:r>
        <w:rPr>
          <w:rFonts w:ascii="Calibri" w:cs="Calibri" w:eastAsia="Calibri" w:hAnsi="Calibri"/>
          <w:color w:val="2E7D5B"/>
          <w:sz w:val="20"/>
          <w:szCs w:val="20"/>
        </w:rPr>
        <w:t xml:space="preserve">✓	</w:t>
      </w:r>
      <w:r>
        <w:rPr>
          <w:rFonts w:ascii="Calibri" w:cs="Calibri" w:eastAsia="Calibri" w:hAnsi="Calibri"/>
          <w:color w:val="1A1A1A"/>
          <w:sz w:val="20"/>
          <w:szCs w:val="20"/>
        </w:rPr>
        <w:t>More reliable data for the finance team's critical decisions.</w:t>
      </w:r>
    </w:p>
    <w:p>
      <w:pPr>
        <w:tabs>
          <w:tab w:val="right" w:pos="9026"/>
        </w:tabs>
        <w:spacing w:after="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Quod</w:t>
      </w:r>
      <w:r>
        <w:rPr>
          <w:rFonts w:ascii="Calibri" w:cs="Calibri" w:eastAsia="Calibri" w:hAnsi="Calibri"/>
          <w:color w:val="4A4A4A"/>
          <w:sz w:val="20"/>
          <w:szCs w:val="20"/>
        </w:rPr>
        <w:tab/>
        <w:t>Dec 2022 – Sep 2023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1F4E79"/>
          <w:sz w:val="21"/>
          <w:szCs w:val="21"/>
        </w:rPr>
        <w:t>Data Specialist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>Strategic projects on the evolution of the data architecture and the analytical impact of structural changes.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>Impact analysis across data loads, processes and code changes, ensuring operational continuity and information quality.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>Technical support to the Analytics team during data-transformation work, keeping the analytical bases consistent and intact.</w:t>
      </w:r>
    </w:p>
    <w:p>
      <w:pPr>
        <w:keepNext/>
        <w:spacing w:before="60" w:after="40"/>
        <w:ind w:left="360"/>
      </w:pPr>
      <w:r>
        <w:rPr>
          <w:rFonts w:ascii="Calibri" w:cs="Calibri" w:eastAsia="Calibri" w:hAnsi="Calibri"/>
          <w:b/>
          <w:bCs/>
          <w:color w:val="2E7D5B"/>
          <w:sz w:val="18"/>
          <w:szCs w:val="18"/>
        </w:rPr>
        <w:t>Results</w:t>
      </w:r>
    </w:p>
    <w:p>
      <w:pPr>
        <w:spacing w:after="30" w:line="250"/>
        <w:ind w:left="630" w:hanging="270"/>
      </w:pPr>
      <w:r>
        <w:rPr>
          <w:rFonts w:ascii="Calibri" w:cs="Calibri" w:eastAsia="Calibri" w:hAnsi="Calibri"/>
          <w:color w:val="2E7D5B"/>
          <w:sz w:val="20"/>
          <w:szCs w:val="20"/>
        </w:rPr>
        <w:t xml:space="preserve">✓	</w:t>
      </w:r>
      <w:r>
        <w:rPr>
          <w:rFonts w:ascii="Calibri" w:cs="Calibri" w:eastAsia="Calibri" w:hAnsi="Calibri"/>
          <w:color w:val="1A1A1A"/>
          <w:sz w:val="20"/>
          <w:szCs w:val="20"/>
        </w:rPr>
        <w:t>Operational continuity while the data architecture evolved, with no loss of data integrity.</w:t>
      </w:r>
    </w:p>
    <w:p>
      <w:pPr>
        <w:spacing w:after="80" w:line="250"/>
        <w:ind w:left="630" w:hanging="270"/>
      </w:pPr>
      <w:r>
        <w:rPr>
          <w:rFonts w:ascii="Calibri" w:cs="Calibri" w:eastAsia="Calibri" w:hAnsi="Calibri"/>
          <w:color w:val="2E7D5B"/>
          <w:sz w:val="20"/>
          <w:szCs w:val="20"/>
        </w:rPr>
        <w:t xml:space="preserve">✓	</w:t>
      </w:r>
      <w:r>
        <w:rPr>
          <w:rFonts w:ascii="Calibri" w:cs="Calibri" w:eastAsia="Calibri" w:hAnsi="Calibri"/>
          <w:color w:val="1A1A1A"/>
          <w:sz w:val="20"/>
          <w:szCs w:val="20"/>
        </w:rPr>
        <w:t>Lower risk in structural changes, through impact analysis and technical validation.</w:t>
      </w:r>
    </w:p>
    <w:p>
      <w:pPr>
        <w:tabs>
          <w:tab w:val="right" w:pos="9026"/>
        </w:tabs>
        <w:spacing w:after="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MaxMilhas</w:t>
      </w:r>
      <w:r>
        <w:rPr>
          <w:rFonts w:ascii="Calibri" w:cs="Calibri" w:eastAsia="Calibri" w:hAnsi="Calibri"/>
          <w:color w:val="4A4A4A"/>
          <w:sz w:val="20"/>
          <w:szCs w:val="20"/>
        </w:rPr>
        <w:tab/>
        <w:t>Dec 2021 – Nov 2022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1F4E79"/>
          <w:sz w:val="21"/>
          <w:szCs w:val="21"/>
        </w:rPr>
        <w:t>Data Specialist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>Owned the validation of the data used by CRM for customer acquisition and retention campaigns.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>Built data quality and governance processes, reducing inconsistencies and making segmentation more reliable.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>Analytical documentation and a variable book, speeding up queries, analysis and new studies across teams.</w:t>
      </w:r>
    </w:p>
    <w:p>
      <w:pPr>
        <w:keepNext/>
        <w:spacing w:before="60" w:after="40"/>
        <w:ind w:left="360"/>
      </w:pPr>
      <w:r>
        <w:rPr>
          <w:rFonts w:ascii="Calibri" w:cs="Calibri" w:eastAsia="Calibri" w:hAnsi="Calibri"/>
          <w:b/>
          <w:bCs/>
          <w:color w:val="2E7D5B"/>
          <w:sz w:val="18"/>
          <w:szCs w:val="18"/>
        </w:rPr>
        <w:t>Results</w:t>
      </w:r>
    </w:p>
    <w:p>
      <w:pPr>
        <w:spacing w:after="30" w:line="250"/>
        <w:ind w:left="630" w:hanging="270"/>
      </w:pPr>
      <w:r>
        <w:rPr>
          <w:rFonts w:ascii="Calibri" w:cs="Calibri" w:eastAsia="Calibri" w:hAnsi="Calibri"/>
          <w:color w:val="2E7D5B"/>
          <w:sz w:val="20"/>
          <w:szCs w:val="20"/>
        </w:rPr>
        <w:t xml:space="preserve">✓	</w:t>
      </w:r>
      <w:r>
        <w:rPr>
          <w:rFonts w:ascii="Calibri" w:cs="Calibri" w:eastAsia="Calibri" w:hAnsi="Calibri"/>
          <w:color w:val="1A1A1A"/>
          <w:sz w:val="20"/>
          <w:szCs w:val="20"/>
        </w:rPr>
        <w:t>Stronger governance and quality of CRM data, with fewer inconsistencies and less rework.</w:t>
      </w:r>
    </w:p>
    <w:p>
      <w:pPr>
        <w:spacing w:after="80" w:line="250"/>
        <w:ind w:left="630" w:hanging="270"/>
      </w:pPr>
      <w:r>
        <w:rPr>
          <w:rFonts w:ascii="Calibri" w:cs="Calibri" w:eastAsia="Calibri" w:hAnsi="Calibri"/>
          <w:color w:val="2E7D5B"/>
          <w:sz w:val="20"/>
          <w:szCs w:val="20"/>
        </w:rPr>
        <w:t xml:space="preserve">✓	</w:t>
      </w:r>
      <w:r>
        <w:rPr>
          <w:rFonts w:ascii="Calibri" w:cs="Calibri" w:eastAsia="Calibri" w:hAnsi="Calibri"/>
          <w:color w:val="1A1A1A"/>
          <w:sz w:val="20"/>
          <w:szCs w:val="20"/>
        </w:rPr>
        <w:t>More precise segments and campaigns, and faster insights for CRM and Marketing.</w:t>
      </w:r>
    </w:p>
    <w:p>
      <w:pPr>
        <w:tabs>
          <w:tab w:val="right" w:pos="9026"/>
        </w:tabs>
        <w:spacing w:after="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99</w:t>
      </w:r>
      <w:r>
        <w:rPr>
          <w:rFonts w:ascii="Calibri" w:cs="Calibri" w:eastAsia="Calibri" w:hAnsi="Calibri"/>
          <w:color w:val="4A4A4A"/>
          <w:sz w:val="20"/>
          <w:szCs w:val="20"/>
        </w:rPr>
        <w:tab/>
        <w:t>May 2021 – Dec 2021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1F4E79"/>
          <w:sz w:val="21"/>
          <w:szCs w:val="21"/>
        </w:rPr>
        <w:t>CRM Data Specialist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>Journey and lifecycle analysis for partner restaurants, supporting retention and growth strategies.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>Statistical churn-prevention models that let CRM teams act before the loss.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>Automation of analytical processes and data-quality controls, driving greater operational efficiency.</w:t>
      </w:r>
    </w:p>
    <w:p>
      <w:pPr>
        <w:keepNext/>
        <w:spacing w:before="60" w:after="40"/>
        <w:ind w:left="360"/>
      </w:pPr>
      <w:r>
        <w:rPr>
          <w:rFonts w:ascii="Calibri" w:cs="Calibri" w:eastAsia="Calibri" w:hAnsi="Calibri"/>
          <w:b/>
          <w:bCs/>
          <w:color w:val="2E7D5B"/>
          <w:sz w:val="18"/>
          <w:szCs w:val="18"/>
        </w:rPr>
        <w:t>Results</w:t>
      </w:r>
    </w:p>
    <w:p>
      <w:pPr>
        <w:spacing w:after="30" w:line="250"/>
        <w:ind w:left="630" w:hanging="270"/>
      </w:pPr>
      <w:r>
        <w:rPr>
          <w:rFonts w:ascii="Calibri" w:cs="Calibri" w:eastAsia="Calibri" w:hAnsi="Calibri"/>
          <w:color w:val="2E7D5B"/>
          <w:sz w:val="20"/>
          <w:szCs w:val="20"/>
        </w:rPr>
        <w:t xml:space="preserve">✓	</w:t>
      </w:r>
      <w:r>
        <w:rPr>
          <w:rFonts w:ascii="Calibri" w:cs="Calibri" w:eastAsia="Calibri" w:hAnsi="Calibri"/>
          <w:color w:val="1A1A1A"/>
          <w:sz w:val="20"/>
          <w:szCs w:val="20"/>
        </w:rPr>
        <w:t>Early identification of risk factors across the partner lifecycle.</w:t>
      </w:r>
    </w:p>
    <w:p>
      <w:pPr>
        <w:spacing w:after="80" w:line="250"/>
        <w:ind w:left="630" w:hanging="270"/>
      </w:pPr>
      <w:r>
        <w:rPr>
          <w:rFonts w:ascii="Calibri" w:cs="Calibri" w:eastAsia="Calibri" w:hAnsi="Calibri"/>
          <w:color w:val="2E7D5B"/>
          <w:sz w:val="20"/>
          <w:szCs w:val="20"/>
        </w:rPr>
        <w:t xml:space="preserve">✓	</w:t>
      </w:r>
      <w:r>
        <w:rPr>
          <w:rFonts w:ascii="Calibri" w:cs="Calibri" w:eastAsia="Calibri" w:hAnsi="Calibri"/>
          <w:color w:val="1A1A1A"/>
          <w:sz w:val="20"/>
          <w:szCs w:val="20"/>
        </w:rPr>
        <w:t>Preventive action by CRM teams, backed by predictive models.</w:t>
      </w:r>
    </w:p>
    <w:p>
      <w:pPr>
        <w:tabs>
          <w:tab w:val="right" w:pos="9026"/>
        </w:tabs>
        <w:spacing w:after="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Pernambucanas | Pefisa</w:t>
      </w:r>
      <w:r>
        <w:rPr>
          <w:rFonts w:ascii="Calibri" w:cs="Calibri" w:eastAsia="Calibri" w:hAnsi="Calibri"/>
          <w:color w:val="4A4A4A"/>
          <w:sz w:val="20"/>
          <w:szCs w:val="20"/>
        </w:rPr>
        <w:tab/>
        <w:t>Jul 2018 – May 2021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1F4E79"/>
          <w:sz w:val="21"/>
          <w:szCs w:val="21"/>
        </w:rPr>
        <w:t>Senior Customer Intelligence Analyst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>Strategic work with CRM, Marketing and Financial Products, using analytics to support segmentation, retention and customer-relationship decisions.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>Statistical models and RFM segmentations used as the basis for targeted campaigns and commercial strategies.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>Consulting projects for financial products and insurance, building analytical models to support business teams.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21"/>
          <w:szCs w:val="21"/>
        </w:rPr>
        <w:t>Technical reference for the team, supporting colleagues' development, stakeholder alignment and the evolution of analytical practices.</w:t>
      </w:r>
    </w:p>
    <w:p>
      <w:pPr>
        <w:keepNext/>
        <w:spacing w:before="60" w:after="40"/>
        <w:ind w:left="360"/>
      </w:pPr>
      <w:r>
        <w:rPr>
          <w:rFonts w:ascii="Calibri" w:cs="Calibri" w:eastAsia="Calibri" w:hAnsi="Calibri"/>
          <w:b/>
          <w:bCs/>
          <w:color w:val="2E7D5B"/>
          <w:sz w:val="18"/>
          <w:szCs w:val="18"/>
        </w:rPr>
        <w:t>Results</w:t>
      </w:r>
    </w:p>
    <w:p>
      <w:pPr>
        <w:spacing w:after="30" w:line="250"/>
        <w:ind w:left="630" w:hanging="270"/>
      </w:pPr>
      <w:r>
        <w:rPr>
          <w:rFonts w:ascii="Calibri" w:cs="Calibri" w:eastAsia="Calibri" w:hAnsi="Calibri"/>
          <w:color w:val="2E7D5B"/>
          <w:sz w:val="20"/>
          <w:szCs w:val="20"/>
        </w:rPr>
        <w:t xml:space="preserve">✓	</w:t>
      </w:r>
      <w:r>
        <w:rPr>
          <w:rFonts w:ascii="Calibri" w:cs="Calibri" w:eastAsia="Calibri" w:hAnsi="Calibri"/>
          <w:color w:val="1A1A1A"/>
          <w:sz w:val="20"/>
          <w:szCs w:val="20"/>
        </w:rPr>
        <w:t>Strategic segmentations that came to guide CRM and Marketing campaigns.</w:t>
      </w:r>
    </w:p>
    <w:p>
      <w:pPr>
        <w:spacing w:after="80" w:line="250"/>
        <w:ind w:left="630" w:hanging="270"/>
      </w:pPr>
      <w:r>
        <w:rPr>
          <w:rFonts w:ascii="Calibri" w:cs="Calibri" w:eastAsia="Calibri" w:hAnsi="Calibri"/>
          <w:color w:val="2E7D5B"/>
          <w:sz w:val="20"/>
          <w:szCs w:val="20"/>
        </w:rPr>
        <w:t xml:space="preserve">✓	</w:t>
      </w:r>
      <w:r>
        <w:rPr>
          <w:rFonts w:ascii="Calibri" w:cs="Calibri" w:eastAsia="Calibri" w:hAnsi="Calibri"/>
          <w:color w:val="1A1A1A"/>
          <w:sz w:val="20"/>
          <w:szCs w:val="20"/>
        </w:rPr>
        <w:t>Raised the team's analytics maturity as its technical reference.</w:t>
      </w:r>
    </w:p>
    <w:p>
      <w:pPr>
        <w:pBdr>
          <w:bottom w:val="single" w:color="1F4E79" w:sz="6" w:space="4"/>
        </w:pBdr>
        <w:spacing w:after="140" w:before="300"/>
      </w:pPr>
      <w:r>
        <w:rPr>
          <w:rFonts w:ascii="Calibri" w:cs="Calibri" w:eastAsia="Calibri" w:hAnsi="Calibri"/>
          <w:b/>
          <w:bCs/>
          <w:color w:val="1F4E79"/>
          <w:spacing w:val="20"/>
          <w:sz w:val="22"/>
          <w:szCs w:val="22"/>
        </w:rPr>
        <w:t>SKILLS AND QUALIFICATIONS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>Data &amp; Analytics Strategy</w:t>
      </w:r>
    </w:p>
    <w:p>
      <w:pPr>
        <w:spacing w:after="60" w:line="250"/>
      </w:pPr>
      <w:r>
        <w:rPr>
          <w:rFonts w:ascii="Calibri" w:cs="Calibri" w:eastAsia="Calibri" w:hAnsi="Calibri"/>
          <w:color w:val="4A4A4A"/>
          <w:sz w:val="21"/>
          <w:szCs w:val="21"/>
        </w:rPr>
        <w:t>Strategic Analytics  ·  Data-Driven Decision Making  ·  Customer Analytics  ·  Business Intelligence  ·  Data Storytelling  ·  KPI Definition and Management  ·  Predictive and Prescriptive Analytics  ·  Turning Data into Business Insights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>CRM &amp; Customer Intelligence</w:t>
      </w:r>
    </w:p>
    <w:p>
      <w:pPr>
        <w:spacing w:after="60" w:line="250"/>
      </w:pPr>
      <w:r>
        <w:rPr>
          <w:rFonts w:ascii="Calibri" w:cs="Calibri" w:eastAsia="Calibri" w:hAnsi="Calibri"/>
          <w:color w:val="4A4A4A"/>
          <w:sz w:val="21"/>
          <w:szCs w:val="21"/>
        </w:rPr>
        <w:t>CRM Strategy  ·  Customer Lifecycle Management  ·  Customer Lifetime Value (CLV)  ·  Customer Segmentation  ·  RFM (Recency, Frequency, Monetary)  ·  Churn Prediction &amp; Retention  ·  Behavioral Analytics  ·  Campaign Personalization  ·  Customer Journey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>Data Science &amp; Statistical Modeling</w:t>
      </w:r>
    </w:p>
    <w:p>
      <w:pPr>
        <w:spacing w:after="60" w:line="250"/>
      </w:pPr>
      <w:r>
        <w:rPr>
          <w:rFonts w:ascii="Calibri" w:cs="Calibri" w:eastAsia="Calibri" w:hAnsi="Calibri"/>
          <w:color w:val="4A4A4A"/>
          <w:sz w:val="21"/>
          <w:szCs w:val="21"/>
        </w:rPr>
        <w:t>Statistical Modeling  ·  Machine Learning Applied to Business  ·  Generalized Additive Models (GAM)  ·  BG/NBD + Gamma-Gamma  ·  Marketing Mix Modeling (MMM)  ·  Logistic Regression  ·  Clustering  ·  Predictive Modeling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>Business Partnering &amp; Influence</w:t>
      </w:r>
    </w:p>
    <w:p>
      <w:pPr>
        <w:spacing w:after="60" w:line="250"/>
      </w:pPr>
      <w:r>
        <w:rPr>
          <w:rFonts w:ascii="Calibri" w:cs="Calibri" w:eastAsia="Calibri" w:hAnsi="Calibri"/>
          <w:color w:val="4A4A4A"/>
          <w:sz w:val="21"/>
          <w:szCs w:val="21"/>
        </w:rPr>
        <w:t>Executive Stakeholder Management  ·  Translating Data into Business Language  ·  Influencing Decisions  ·  Prioritizing Analytics Initiatives  ·  Managing Strategic Requests  ·  Cross-functional Collaboration  ·  Executive Communication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>Business &amp; Growth</w:t>
      </w:r>
    </w:p>
    <w:p>
      <w:pPr>
        <w:spacing w:after="60" w:line="250"/>
      </w:pPr>
      <w:r>
        <w:rPr>
          <w:rFonts w:ascii="Calibri" w:cs="Calibri" w:eastAsia="Calibri" w:hAnsi="Calibri"/>
          <w:color w:val="4A4A4A"/>
          <w:sz w:val="21"/>
          <w:szCs w:val="21"/>
        </w:rPr>
        <w:t>Retention Strategy  ·  Growth Analytics  ·  Customer Monetization  ·  Operational Efficiency  ·  Strategic Planning  ·  Forecasting  ·  Experimentation &amp; Testing  ·  Performance Optimization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>Tools &amp; Technologies</w:t>
      </w:r>
    </w:p>
    <w:p>
      <w:pPr>
        <w:spacing w:after="60" w:line="250"/>
      </w:pPr>
      <w:r>
        <w:rPr>
          <w:rFonts w:ascii="Calibri" w:cs="Calibri" w:eastAsia="Calibri" w:hAnsi="Calibri"/>
          <w:color w:val="4A4A4A"/>
          <w:sz w:val="21"/>
          <w:szCs w:val="21"/>
        </w:rPr>
        <w:t>SQL  ·  Python  ·  R  ·  PySpark  ·  SAS  ·  BigQuery  ·  AWS Athena  ·  Google Colab  ·  Power BI  ·  Tableau  ·  Looker Studio  ·  ThoughtSpot  ·  Advanced Google Sheets  ·  Advanced Excel  ·  Generative AI (LLMs and agents)</w:t>
      </w:r>
    </w:p>
    <w:sectPr>
      <w:pgSz w:w="12240" w:h="15840" w:orient="portrait"/>
      <w:pgMar w:top="640" w:right="1000" w:bottom="6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znqipobehqz56stwfxnx" Type="http://schemas.openxmlformats.org/officeDocument/2006/relationships/hyperlink" Target="mailto:gabi.gatti.rodrigues@gmail.com" TargetMode="External"/><Relationship Id="rId1ypeucbj7tktpvo3tv0s1" Type="http://schemas.openxmlformats.org/officeDocument/2006/relationships/hyperlink" Target="https://www.linkedin.com/in/gabriela-gatti-rodrigues" TargetMode="Externa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Résumé — Gabriela Gatti Rodrigues</dc:title>
  <dc:creator>Gabriela Gatti Rodrigues</dc:creator>
  <cp:lastModifiedBy>Un-named</cp:lastModifiedBy>
  <cp:revision>1</cp:revision>
  <dcterms:created xsi:type="dcterms:W3CDTF">2026-09-09T10:24:09.289Z</dcterms:created>
  <dcterms:modified xsi:type="dcterms:W3CDTF">2026-09-09T10:24:09.297Z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