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rPr>
          <w:b w:val="1"/>
          <w:bCs w:val="1"/>
          <w:u w:val="single"/>
        </w:rPr>
      </w:pPr>
      <w:r w:rsidDel="00000000" w:rsidR="00000000" w:rsidRPr="00000000">
        <w:rPr>
          <w:b w:val="1"/>
          <w:bCs w:val="1"/>
          <w:sz w:val="30"/>
          <w:szCs w:val="30"/>
          <w:u w:val="single"/>
          <w:rtl w:val="0"/>
        </w:rPr>
        <w:t xml:space="preserve">DESCRIPCIÓN DE LA PROPUESTA DE TRABAJO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1. Modalidad elegida:</w:t>
      </w:r>
      <w:r w:rsidDel="00000000" w:rsidR="00000000" w:rsidRPr="00000000">
        <w:rPr>
          <w:rtl w:val="0"/>
        </w:rPr>
        <w:t xml:space="preserve"> Tesis de Ingeniería Electrónica.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2. Integrantes y directores/as: Datos del/la estudiante y del/la director/a y los co-directores/as (nombres completos, teléfonos y correos electrónicos para contacto).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u w:val="single"/>
          <w:rtl w:val="0"/>
        </w:rPr>
        <w:t xml:space="preserve">Tesista:</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Nombre completo: Luciana Nimo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Teléfono: +5492215046018</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Correo electrónico: </w:t>
      </w:r>
      <w:hyperlink r:id="rId6">
        <w:r w:rsidDel="00000000" w:rsidR="00000000" w:rsidRPr="00000000">
          <w:rPr>
            <w:color w:val="1155cc"/>
            <w:u w:val="single"/>
            <w:rtl w:val="0"/>
          </w:rPr>
          <w:t xml:space="preserve">lnimo@fi.uba.ar</w:t>
        </w:r>
      </w:hyperlink>
      <w:r w:rsidDel="00000000" w:rsidR="00000000" w:rsidRPr="00000000">
        <w:rPr>
          <w:rtl w:val="0"/>
        </w:rPr>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u w:val="single"/>
        </w:rPr>
      </w:pPr>
      <w:r w:rsidDel="00000000" w:rsidR="00000000" w:rsidRPr="00000000">
        <w:rPr>
          <w:u w:val="single"/>
          <w:rtl w:val="0"/>
        </w:rPr>
        <w:t xml:space="preserve">Director:</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Nombre Completo: Sebastián Horacio Carbonetto</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Teléfono: </w:t>
      </w:r>
      <w:r w:rsidDel="00000000" w:rsidR="00000000" w:rsidRPr="00000000">
        <w:rPr>
          <w:rtl w:val="0"/>
        </w:rPr>
        <w:t xml:space="preserve">+549116353</w:t>
      </w:r>
      <w:r w:rsidDel="00000000" w:rsidR="00000000" w:rsidRPr="00000000">
        <w:rPr>
          <w:rtl w:val="0"/>
        </w:rPr>
        <w:t xml:space="preserve">9528</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Correo electrónico: </w:t>
      </w:r>
      <w:hyperlink r:id="rId7">
        <w:r w:rsidDel="00000000" w:rsidR="00000000" w:rsidRPr="00000000">
          <w:rPr>
            <w:color w:val="1155cc"/>
            <w:u w:val="single"/>
            <w:rtl w:val="0"/>
          </w:rPr>
          <w:t xml:space="preserve">scarbonetto@fi.uba.ar</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u w:val="single"/>
          <w:rtl w:val="0"/>
        </w:rPr>
        <w:t xml:space="preserve">Co-director:</w:t>
      </w:r>
      <w:r w:rsidDel="00000000" w:rsidR="00000000" w:rsidRPr="00000000">
        <w:rPr>
          <w:rtl w:val="0"/>
        </w:rPr>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Nombre completo: Lucas Ignacio Sambuco Salomone</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Teléfono: </w:t>
      </w:r>
      <w:r w:rsidDel="00000000" w:rsidR="00000000" w:rsidRPr="00000000">
        <w:rPr>
          <w:rtl w:val="0"/>
        </w:rPr>
        <w:t xml:space="preserve">+549116353</w:t>
      </w:r>
      <w:r w:rsidDel="00000000" w:rsidR="00000000" w:rsidRPr="00000000">
        <w:rPr>
          <w:rtl w:val="0"/>
        </w:rPr>
        <w:t xml:space="preserve">6343</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Correo electrónico: </w:t>
      </w:r>
      <w:hyperlink r:id="rId8">
        <w:r w:rsidDel="00000000" w:rsidR="00000000" w:rsidRPr="00000000">
          <w:rPr>
            <w:color w:val="1155cc"/>
            <w:u w:val="single"/>
            <w:rtl w:val="0"/>
          </w:rPr>
          <w:t xml:space="preserve">lsambuco@fi.uba.ar</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3. Descripción del proyecto: título y descripción del problema de ingeniería a investigar y resolver.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u w:val="single"/>
          <w:rtl w:val="0"/>
        </w:rPr>
        <w:t xml:space="preserve">Título de la tesis:</w:t>
      </w:r>
      <w:r w:rsidDel="00000000" w:rsidR="00000000" w:rsidRPr="00000000">
        <w:rPr>
          <w:rtl w:val="0"/>
        </w:rPr>
        <w:t xml:space="preserve"> “</w:t>
      </w:r>
      <w:r w:rsidDel="00000000" w:rsidR="00000000" w:rsidRPr="00000000">
        <w:rPr>
          <w:rtl w:val="0"/>
        </w:rPr>
        <w:t xml:space="preserve">Estudio de efectos de radiación en estructuras MOS basadas en óxido de campo. Aplicación a dosimetría.”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tl w:val="0"/>
        </w:rPr>
        <w:t xml:space="preserve">El objetivo principal del presente plan de trabajo es el estudio y caracterización de dispositivos MOS (Metal-Óxido-Semiconductor) basados en óxido de campo para su uso como sensores de radiación ionizante. El desarrollo de este tipo de sensores es de interés en </w:t>
      </w:r>
      <w:r w:rsidDel="00000000" w:rsidR="00000000" w:rsidRPr="00000000">
        <w:rPr>
          <w:rtl w:val="0"/>
        </w:rPr>
        <w:t xml:space="preserve">el ámbito espacial y de radioterapia</w:t>
      </w:r>
      <w:r w:rsidDel="00000000" w:rsidR="00000000" w:rsidRPr="00000000">
        <w:rPr>
          <w:rtl w:val="0"/>
        </w:rPr>
        <w:t xml:space="preserve">, razón por la cual desde los años 70 se están estudiando los efectos de la radiación sobre dispositivos MOS para ser utilizados con este fin. En este trabajo se estudiarán dos tipos de estructuras MOS: el </w:t>
      </w:r>
      <w:r w:rsidDel="00000000" w:rsidR="00000000" w:rsidRPr="00000000">
        <w:rPr>
          <w:i w:val="1"/>
          <w:iCs w:val="1"/>
          <w:rtl w:val="0"/>
        </w:rPr>
        <w:t xml:space="preserve">FOXFET</w:t>
      </w:r>
      <w:r w:rsidDel="00000000" w:rsidR="00000000" w:rsidRPr="00000000">
        <w:rPr>
          <w:i w:val="1"/>
          <w:iCs w:val="1"/>
          <w:rtl w:val="0"/>
        </w:rPr>
        <w:t xml:space="preserve"> (Field OXide FET)</w:t>
      </w:r>
      <w:r w:rsidDel="00000000" w:rsidR="00000000" w:rsidRPr="00000000">
        <w:rPr>
          <w:rtl w:val="0"/>
        </w:rPr>
        <w:t xml:space="preserve"> y el </w:t>
      </w:r>
      <w:r w:rsidDel="00000000" w:rsidR="00000000" w:rsidRPr="00000000">
        <w:rPr>
          <w:i w:val="1"/>
          <w:iCs w:val="1"/>
          <w:rtl w:val="0"/>
        </w:rPr>
        <w:t xml:space="preserve">transistor Floating Gate (transistor de compuerta flotante)</w:t>
      </w:r>
      <w:r w:rsidDel="00000000" w:rsidR="00000000" w:rsidRPr="00000000">
        <w:rPr>
          <w:rtl w:val="0"/>
        </w:rPr>
        <w:t xml:space="preserve">, ambas basadas en óxido de campo.</w:t>
      </w:r>
      <w:r w:rsidDel="00000000" w:rsidR="00000000" w:rsidRPr="00000000">
        <w:rPr>
          <w:rtl w:val="0"/>
        </w:rPr>
        <w:t xml:space="preserve"> El trabajo se desarrollará en el Laboratorio de Física de Dispositivos - Microelectrónica (LFDM) de la FIUBA, donde se cuenta con muestras de dispositivos de dos nodos tecnológicos CMOS diferentes: 500 nm y 180 nm, para ser estudiados con el fin mencionado.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4. Antecedentes: En esta sección se debe presentar una breve introducción al tema y al estado del arte. La extensión no debe superar las 1000 palabras. Se pueden introducir referencias bibliográficas (detalladas en la sección correspondiente).</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t xml:space="preserve">La radiación ionizante afecta principalmente materiales aislantes y tejidos biológicos. En el ambiente espacial, la radiación puede limitar la vida útil de los sistemas electrónicos que componen, por ejemplo, los satélites. En la industria nuclear, además pueden verse afectados los trabajadores expuestos a radiación. En medicina, la radiación se utiliza en distintos tratamientos y el buen uso de la misma determina la efectividad del tratamiento. En cualquier caso, existe la necesidad de medir la radiación presente en los distintos ambientes.</w:t>
      </w:r>
    </w:p>
    <w:p w:rsidR="00000000" w:rsidDel="00000000" w:rsidP="00000000" w:rsidRDefault="00000000" w:rsidRPr="00000000" w14:paraId="0000001F">
      <w:pPr>
        <w:spacing w:line="240" w:lineRule="auto"/>
        <w:jc w:val="both"/>
        <w:rPr/>
      </w:pPr>
      <w:r w:rsidDel="00000000" w:rsidR="00000000" w:rsidRPr="00000000">
        <w:rPr>
          <w:rtl w:val="0"/>
        </w:rPr>
        <w:t xml:space="preserve">El uso de transistores MOSFET como sensores de radiación ionizante ha sido estudiado exhaustivamente desde los años 70 cuando fue propuesto por primera vez [Poch1970]. Inicialmente, su uso se ha aplicado a la medición de dosis en el espacio [Adams1978], pero su estudio permitió mejorar las prestaciones de los sensores para así ser aplicados a distintos campos, como la radioterapia [Rosenfeld2002], radiodiagnóstico [Carbonetto2014], y los últimos esfuerzos se centran en alcanzar los límites establecidos por la dosimetría personal [Chatterjee2020].</w:t>
      </w:r>
    </w:p>
    <w:p w:rsidR="00000000" w:rsidDel="00000000" w:rsidP="00000000" w:rsidRDefault="00000000" w:rsidRPr="00000000" w14:paraId="00000020">
      <w:pPr>
        <w:spacing w:line="240" w:lineRule="auto"/>
        <w:jc w:val="both"/>
        <w:rPr/>
      </w:pPr>
      <w:r w:rsidDel="00000000" w:rsidR="00000000" w:rsidRPr="00000000">
        <w:rPr>
          <w:rtl w:val="0"/>
        </w:rPr>
        <w:t xml:space="preserve">Los dosímetros basados en transistores MOSFET basan su funcionamiento en la captura de carga positiva en imperfecciones del óxido de compuerta. Cuando un haz de radiación interactúa con el aislante se generan pares electrón-hueco. Una fracción de los huecos pueden quedar capturados en defectos en el óxido. Esta carga positiva tiene como efecto la variación de la tensión umbral (V</w:t>
      </w:r>
      <w:r w:rsidDel="00000000" w:rsidR="00000000" w:rsidRPr="00000000">
        <w:rPr>
          <w:vertAlign w:val="subscript"/>
          <w:rtl w:val="0"/>
        </w:rPr>
        <w:t xml:space="preserve">T</w:t>
      </w:r>
      <w:r w:rsidDel="00000000" w:rsidR="00000000" w:rsidRPr="00000000">
        <w:rPr>
          <w:rtl w:val="0"/>
        </w:rPr>
        <w:t xml:space="preserve">), parámetro característico de los transistores MOS [Oldham2003, Barnaby2006, Schwank2008].</w:t>
      </w:r>
    </w:p>
    <w:p w:rsidR="00000000" w:rsidDel="00000000" w:rsidP="00000000" w:rsidRDefault="00000000" w:rsidRPr="00000000" w14:paraId="00000021">
      <w:pPr>
        <w:spacing w:line="240" w:lineRule="auto"/>
        <w:jc w:val="both"/>
        <w:rPr/>
      </w:pPr>
      <w:r w:rsidDel="00000000" w:rsidR="00000000" w:rsidRPr="00000000">
        <w:rPr>
          <w:rtl w:val="0"/>
        </w:rPr>
        <w:t xml:space="preserve">La sensibilidad del dosímetro MOS aumenta con el espesor de la capa de óxido [Viswanathan1976]. Este comportamiento va en contra de la tendencia tecnológica que busca reducir las dimensiones de los dispositivos [Fleetwood2018]. Por este motivo, en los últimos años se han propuesto métodos alternativos de fabricación donde se aprovechan los óxidos de pasivación de los procesos de fabricación CMOS estándares para desarrollar sensores MOS de radiación ionizante de alta sensibilidad y potencial bajo costo. Entre ellos pueden destacarse el FOXFET [Lipovetzky2013, GarciaInza2014, Carbonetto2014, GarciaInza2016, GarciaInza2018, Carbonetto2020] y los transistores de compuerta flotante extendida sobre el óxido de campo (</w:t>
      </w:r>
      <w:r w:rsidDel="00000000" w:rsidR="00000000" w:rsidRPr="00000000">
        <w:rPr>
          <w:rtl w:val="0"/>
        </w:rPr>
        <w:t xml:space="preserve">FGMOSFET</w:t>
      </w:r>
      <w:r w:rsidDel="00000000" w:rsidR="00000000" w:rsidRPr="00000000">
        <w:rPr>
          <w:rtl w:val="0"/>
        </w:rPr>
        <w:t xml:space="preserve">) [Peters1996]. Los dos anteriores dispositivos mencionados</w:t>
      </w:r>
      <w:r w:rsidDel="00000000" w:rsidR="00000000" w:rsidRPr="00000000">
        <w:rPr>
          <w:rtl w:val="0"/>
        </w:rPr>
        <w:t xml:space="preserve"> son el objeto de estudio de este plan de trabajo.</w:t>
      </w:r>
      <w:r w:rsidDel="00000000" w:rsidR="00000000" w:rsidRPr="00000000">
        <w:rPr>
          <w:rtl w:val="0"/>
        </w:rPr>
      </w:r>
    </w:p>
    <w:p w:rsidR="00000000" w:rsidDel="00000000" w:rsidP="00000000" w:rsidRDefault="00000000" w:rsidRPr="00000000" w14:paraId="00000022">
      <w:pPr>
        <w:spacing w:line="240" w:lineRule="auto"/>
        <w:jc w:val="both"/>
        <w:rPr>
          <w:color w:val="00000a"/>
        </w:rPr>
      </w:pPr>
      <w:r w:rsidDel="00000000" w:rsidR="00000000" w:rsidRPr="00000000">
        <w:rPr>
          <w:color w:val="00000a"/>
          <w:rtl w:val="0"/>
        </w:rPr>
        <w:t xml:space="preserve">Los transistores FOXFET fueron propuestos como una estrategia para fabricar sensores en procesos estándar en los cuales a medida que avanza el nodo tecnológico el óxido de gate se hace cada vez más delgado, impactando negativamente en la sensibilidad del dispositivo. Para superar esta limitación, con el </w:t>
      </w:r>
      <w:r w:rsidDel="00000000" w:rsidR="00000000" w:rsidRPr="00000000">
        <w:rPr>
          <w:color w:val="00000a"/>
          <w:rtl w:val="0"/>
        </w:rPr>
        <w:t xml:space="preserve">FOXFET</w:t>
      </w:r>
      <w:r w:rsidDel="00000000" w:rsidR="00000000" w:rsidRPr="00000000">
        <w:rPr>
          <w:color w:val="00000a"/>
          <w:rtl w:val="0"/>
        </w:rPr>
        <w:t xml:space="preserve"> se propone utilizar el óxido grueso del proceso (Field Oxide), que se utiliza para aislar componentes dentro de un chip, como óxido de gate </w:t>
      </w:r>
      <w:r w:rsidDel="00000000" w:rsidR="00000000" w:rsidRPr="00000000">
        <w:rPr>
          <w:rtl w:val="0"/>
        </w:rPr>
        <w:t xml:space="preserve">[Lipovetzky2013].</w:t>
      </w: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t xml:space="preserve">Los transistores de compuerta flotante son transistores MOSFET donde el electrodo de compuerta está eléctricamente aislado. Esto quiere decir que no se puede tener control directo del potencial de compuerta mediante conexión eléctrica y, por lo tanto, de la corriente del dispositivo. Sin embargo, el potencial de compuerta puede </w:t>
      </w:r>
      <w:r w:rsidDel="00000000" w:rsidR="00000000" w:rsidRPr="00000000">
        <w:rPr>
          <w:rtl w:val="0"/>
        </w:rPr>
        <w:t xml:space="preserve">variarse mediante</w:t>
      </w:r>
      <w:r w:rsidDel="00000000" w:rsidR="00000000" w:rsidRPr="00000000">
        <w:rPr>
          <w:rtl w:val="0"/>
        </w:rPr>
        <w:t xml:space="preserve"> la inyección de carga a la compuerta flotante a través de corrientes de túnel que atraviesan la barrera de potencial que impone el material aislante que rodea a la compuerta. Cuando la carga es suficiente para que el potencial de compuerta supere a la tensión umbral, podrá circular corriente por el </w:t>
      </w:r>
      <w:r w:rsidDel="00000000" w:rsidR="00000000" w:rsidRPr="00000000">
        <w:rPr>
          <w:rtl w:val="0"/>
        </w:rPr>
        <w:t xml:space="preserve">dispositivo</w:t>
      </w:r>
      <w:r w:rsidDel="00000000" w:rsidR="00000000" w:rsidRPr="00000000">
        <w:rPr>
          <w:rtl w:val="0"/>
        </w:rPr>
        <w:t xml:space="preserve"> cuando se aplica una tensión entre drain y source.</w:t>
      </w:r>
    </w:p>
    <w:p w:rsidR="00000000" w:rsidDel="00000000" w:rsidP="00000000" w:rsidRDefault="00000000" w:rsidRPr="00000000" w14:paraId="00000024">
      <w:pPr>
        <w:spacing w:line="240" w:lineRule="auto"/>
        <w:jc w:val="both"/>
        <w:rPr/>
      </w:pPr>
      <w:r w:rsidDel="00000000" w:rsidR="00000000" w:rsidRPr="00000000">
        <w:rPr>
          <w:rtl w:val="0"/>
        </w:rPr>
        <w:t xml:space="preserve">El efecto que provoca la radiación sobre los dispositivos </w:t>
      </w:r>
      <w:r w:rsidDel="00000000" w:rsidR="00000000" w:rsidRPr="00000000">
        <w:rPr>
          <w:rtl w:val="0"/>
        </w:rPr>
        <w:t xml:space="preserve">FGMOSFET</w:t>
      </w:r>
      <w:r w:rsidDel="00000000" w:rsidR="00000000" w:rsidRPr="00000000">
        <w:rPr>
          <w:rtl w:val="0"/>
        </w:rPr>
        <w:t xml:space="preserve"> es descargar la compuerta flotante y, por lo tanto, disminuir la corriente que puede circular por el dispositivo [Kassabov1991]. Con el fin de aumentar su sensibilidad, la compuerta flotante puede extenderse más allá de la región activa del dispositivo MOS, </w:t>
      </w:r>
      <w:r w:rsidDel="00000000" w:rsidR="00000000" w:rsidRPr="00000000">
        <w:rPr>
          <w:rtl w:val="0"/>
        </w:rPr>
        <w:t xml:space="preserve">depositándose</w:t>
      </w:r>
      <w:r w:rsidDel="00000000" w:rsidR="00000000" w:rsidRPr="00000000">
        <w:rPr>
          <w:rtl w:val="0"/>
        </w:rPr>
        <w:t xml:space="preserve"> parcialmente sobre el óxido de campo [Peters1996]. Para que el sensor sea reutilizable, se propone incorporar un electrodo de inyección de carga para llevar al sensor a un estado de conducción [Tarr2004].</w:t>
      </w:r>
    </w:p>
    <w:p w:rsidR="00000000" w:rsidDel="00000000" w:rsidP="00000000" w:rsidRDefault="00000000" w:rsidRPr="00000000" w14:paraId="00000025">
      <w:pPr>
        <w:spacing w:line="240" w:lineRule="auto"/>
        <w:jc w:val="both"/>
        <w:rPr/>
      </w:pPr>
      <w:r w:rsidDel="00000000" w:rsidR="00000000" w:rsidRPr="00000000">
        <w:rPr>
          <w:rtl w:val="0"/>
        </w:rPr>
        <w:t xml:space="preserve">Los dosímetros basados en </w:t>
      </w:r>
      <w:r w:rsidDel="00000000" w:rsidR="00000000" w:rsidRPr="00000000">
        <w:rPr>
          <w:rtl w:val="0"/>
        </w:rPr>
        <w:t xml:space="preserve">FGMOSFET</w:t>
      </w:r>
      <w:r w:rsidDel="00000000" w:rsidR="00000000" w:rsidRPr="00000000">
        <w:rPr>
          <w:rtl w:val="0"/>
        </w:rPr>
        <w:t xml:space="preserve"> de compuerta extendida tiene una principal ventaja respecto de su contraparte </w:t>
      </w:r>
      <w:r w:rsidDel="00000000" w:rsidR="00000000" w:rsidRPr="00000000">
        <w:rPr>
          <w:rtl w:val="0"/>
        </w:rPr>
        <w:t xml:space="preserve">FOXFET</w:t>
      </w:r>
      <w:r w:rsidDel="00000000" w:rsidR="00000000" w:rsidRPr="00000000">
        <w:rPr>
          <w:rtl w:val="0"/>
        </w:rPr>
        <w:t xml:space="preserve">: el dispositivo lector es un dispositivo estándar de un proceso de fabricación estándar con un óxido delgado. Por este motivo, se espera que estos dispositivos </w:t>
      </w:r>
      <w:r w:rsidDel="00000000" w:rsidR="00000000" w:rsidRPr="00000000">
        <w:rPr>
          <w:rtl w:val="0"/>
        </w:rPr>
        <w:t xml:space="preserve">presenten</w:t>
      </w:r>
      <w:r w:rsidDel="00000000" w:rsidR="00000000" w:rsidRPr="00000000">
        <w:rPr>
          <w:rtl w:val="0"/>
        </w:rPr>
        <w:t xml:space="preserve"> mayor estabilidad que aquellos fabricados con óxidos gruesos. Además, las tensiones y corrientes que manejan al dispositivo se encuentran dentro del rango estándar del proceso de fabricación. Por último, al estar la compuerta flotante eléctricamente aislada se espera que, ante la ausencia de radiación, sean capaces de retener la carga almacenada y, por lo tanto, la información de dosis.</w:t>
      </w:r>
    </w:p>
    <w:p w:rsidR="00000000" w:rsidDel="00000000" w:rsidP="00000000" w:rsidRDefault="00000000" w:rsidRPr="00000000" w14:paraId="00000026">
      <w:pPr>
        <w:spacing w:line="240" w:lineRule="auto"/>
        <w:jc w:val="both"/>
        <w:rPr/>
      </w:pPr>
      <w:r w:rsidDel="00000000" w:rsidR="00000000" w:rsidRPr="00000000">
        <w:rPr>
          <w:rtl w:val="0"/>
        </w:rPr>
        <w:t xml:space="preserve">En los últimos años, se ha avanzado en el desarrollo de sensores de radiación compatibles con tecnología CMOS donde el elemento sensor es un </w:t>
      </w:r>
      <w:r w:rsidDel="00000000" w:rsidR="00000000" w:rsidRPr="00000000">
        <w:rPr>
          <w:rtl w:val="0"/>
        </w:rPr>
        <w:t xml:space="preserve">FOXFET</w:t>
      </w:r>
      <w:r w:rsidDel="00000000" w:rsidR="00000000" w:rsidRPr="00000000">
        <w:rPr>
          <w:rtl w:val="0"/>
        </w:rPr>
        <w:t xml:space="preserve"> [Carbonetto2020], o bien un </w:t>
      </w:r>
      <w:r w:rsidDel="00000000" w:rsidR="00000000" w:rsidRPr="00000000">
        <w:rPr>
          <w:rtl w:val="0"/>
        </w:rPr>
        <w:t xml:space="preserve">FGMOSFET</w:t>
      </w:r>
      <w:r w:rsidDel="00000000" w:rsidR="00000000" w:rsidRPr="00000000">
        <w:rPr>
          <w:rtl w:val="0"/>
        </w:rPr>
        <w:t xml:space="preserve"> con compuerta extendida [Tarr2004, Villani2016, Brucoli2017, Zhang2019, Chatterjee2020]. El sensor es fabricado en conjunto con la electrónica de lectura, encargada de realizar algún tipo de procesamiento de la señal.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rtl w:val="0"/>
        </w:rPr>
        <w:t xml:space="preserve">5. Área/s profesional/es de relevancia: señalar el o las áreas en que se encuadra el tema y desarrollo del Trabajo dentro de los alcances del título de Ingeniero/a Electrónico/a de la UBA.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trabajo a desarrollar en esta tesis se encuadra dentro del área de dispositivos semiconductores. Las tareas a desarrollar consisten en diseñar, desarrollar, planificar y aplicar sensores de radiación ionizante basados en tecnología CMOS para su aplicación en dosimetría.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sensores de radiación ionizante pueden encontrarse en distintos entornos como puede ser en el ámbito espacial o en distintas aplicaciones médicas como la radioterapia, entre otras. De esta manera la ingeniería electrónica interviene para hacer su aporte en el desarrollo de los ámbitos mencionados.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6. Objetivo general y objetivos particulares: En esta sección se debe presentar un resumen de no más de 200 palabras con el objetivo del Trabajo Final a desarrollar, indicando explícitamente los aportes creativos y/o novedosos del trabajo.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t xml:space="preserve">El objetivo del presente plan de trabajo es el estudio de dispositi</w:t>
      </w:r>
      <w:r w:rsidDel="00000000" w:rsidR="00000000" w:rsidRPr="00000000">
        <w:rPr>
          <w:rtl w:val="0"/>
        </w:rPr>
        <w:t xml:space="preserve">v</w:t>
      </w:r>
      <w:r w:rsidDel="00000000" w:rsidR="00000000" w:rsidRPr="00000000">
        <w:rPr>
          <w:highlight w:val="white"/>
          <w:rtl w:val="0"/>
        </w:rPr>
        <w:t xml:space="preserve">os </w:t>
      </w:r>
      <w:r w:rsidDel="00000000" w:rsidR="00000000" w:rsidRPr="00000000">
        <w:rPr>
          <w:highlight w:val="white"/>
          <w:rtl w:val="0"/>
        </w:rPr>
        <w:t xml:space="preserve">FOXFET</w:t>
      </w:r>
      <w:r w:rsidDel="00000000" w:rsidR="00000000" w:rsidRPr="00000000">
        <w:rPr>
          <w:highlight w:val="white"/>
          <w:rtl w:val="0"/>
        </w:rPr>
        <w:t xml:space="preserve"> y </w:t>
      </w:r>
      <w:r w:rsidDel="00000000" w:rsidR="00000000" w:rsidRPr="00000000">
        <w:rPr>
          <w:highlight w:val="white"/>
          <w:rtl w:val="0"/>
        </w:rPr>
        <w:t xml:space="preserve">FGMOSFET</w:t>
      </w:r>
      <w:r w:rsidDel="00000000" w:rsidR="00000000" w:rsidRPr="00000000">
        <w:rPr>
          <w:highlight w:val="white"/>
          <w:rtl w:val="0"/>
        </w:rPr>
        <w:t xml:space="preserve"> de compuerta extendida</w:t>
      </w:r>
      <w:r w:rsidDel="00000000" w:rsidR="00000000" w:rsidRPr="00000000">
        <w:rPr>
          <w:highlight w:val="white"/>
          <w:rtl w:val="0"/>
        </w:rPr>
        <w:t xml:space="preserve"> de dos nodos tecnológicos diferentes para su uso como sensores de radiación ionizante. </w:t>
      </w:r>
      <w:r w:rsidDel="00000000" w:rsidR="00000000" w:rsidRPr="00000000">
        <w:rPr>
          <w:rtl w:val="0"/>
        </w:rPr>
        <w:t xml:space="preserve">Nos proponemos estudiar:</w:t>
      </w:r>
    </w:p>
    <w:p w:rsidR="00000000" w:rsidDel="00000000" w:rsidP="00000000" w:rsidRDefault="00000000" w:rsidRPr="00000000" w14:paraId="00000030">
      <w:pPr>
        <w:numPr>
          <w:ilvl w:val="0"/>
          <w:numId w:val="5"/>
        </w:numPr>
        <w:spacing w:line="240" w:lineRule="auto"/>
        <w:ind w:left="720" w:hanging="360"/>
        <w:jc w:val="both"/>
      </w:pPr>
      <w:r w:rsidDel="00000000" w:rsidR="00000000" w:rsidRPr="00000000">
        <w:rPr>
          <w:rtl w:val="0"/>
        </w:rPr>
        <w:t xml:space="preserve">La respuesta de los dispositivos a la radiación, </w:t>
      </w:r>
      <w:r w:rsidDel="00000000" w:rsidR="00000000" w:rsidRPr="00000000">
        <w:rPr>
          <w:rtl w:val="0"/>
        </w:rPr>
        <w:t xml:space="preserve">comparando</w:t>
      </w:r>
      <w:r w:rsidDel="00000000" w:rsidR="00000000" w:rsidRPr="00000000">
        <w:rPr>
          <w:rtl w:val="0"/>
        </w:rPr>
        <w:t xml:space="preserve"> con otros sensores desarrollados en el laboratorio.</w:t>
      </w:r>
    </w:p>
    <w:p w:rsidR="00000000" w:rsidDel="00000000" w:rsidP="00000000" w:rsidRDefault="00000000" w:rsidRPr="00000000" w14:paraId="00000031">
      <w:pPr>
        <w:numPr>
          <w:ilvl w:val="0"/>
          <w:numId w:val="5"/>
        </w:numPr>
        <w:spacing w:line="240" w:lineRule="auto"/>
        <w:ind w:left="720" w:hanging="360"/>
        <w:jc w:val="both"/>
        <w:rPr>
          <w:rFonts w:ascii="Arial" w:cs="Arial" w:eastAsia="Arial" w:hAnsi="Arial"/>
        </w:rPr>
      </w:pPr>
      <w:r w:rsidDel="00000000" w:rsidR="00000000" w:rsidRPr="00000000">
        <w:rPr>
          <w:rtl w:val="0"/>
        </w:rPr>
        <w:t xml:space="preserve">La dependencia de la sensibilidad para distintas tensiones de polarización en el caso del </w:t>
      </w:r>
      <w:r w:rsidDel="00000000" w:rsidR="00000000" w:rsidRPr="00000000">
        <w:rPr>
          <w:rtl w:val="0"/>
        </w:rPr>
        <w:t xml:space="preserve">FOXFET</w:t>
      </w:r>
      <w:r w:rsidDel="00000000" w:rsidR="00000000" w:rsidRPr="00000000">
        <w:rPr>
          <w:rtl w:val="0"/>
        </w:rPr>
        <w:t xml:space="preserve"> y para distintos estados de carga en el caso del </w:t>
      </w:r>
      <w:r w:rsidDel="00000000" w:rsidR="00000000" w:rsidRPr="00000000">
        <w:rPr>
          <w:rtl w:val="0"/>
        </w:rPr>
        <w:t xml:space="preserve">FGMOSFET</w:t>
      </w:r>
      <w:r w:rsidDel="00000000" w:rsidR="00000000" w:rsidRPr="00000000">
        <w:rPr>
          <w:rtl w:val="0"/>
        </w:rPr>
        <w:t xml:space="preserve">.</w:t>
      </w:r>
    </w:p>
    <w:p w:rsidR="00000000" w:rsidDel="00000000" w:rsidP="00000000" w:rsidRDefault="00000000" w:rsidRPr="00000000" w14:paraId="00000032">
      <w:pPr>
        <w:numPr>
          <w:ilvl w:val="0"/>
          <w:numId w:val="5"/>
        </w:numPr>
        <w:spacing w:line="240" w:lineRule="auto"/>
        <w:ind w:left="720" w:hanging="360"/>
        <w:jc w:val="both"/>
        <w:rPr>
          <w:rFonts w:ascii="Arial" w:cs="Arial" w:eastAsia="Arial" w:hAnsi="Arial"/>
        </w:rPr>
      </w:pPr>
      <w:r w:rsidDel="00000000" w:rsidR="00000000" w:rsidRPr="00000000">
        <w:rPr>
          <w:rtl w:val="0"/>
        </w:rPr>
        <w:t xml:space="preserve">L</w:t>
      </w:r>
      <w:r w:rsidDel="00000000" w:rsidR="00000000" w:rsidRPr="00000000">
        <w:rPr>
          <w:rtl w:val="0"/>
        </w:rPr>
        <w:t xml:space="preserve">a estabilidad de la señal de dosis en el tiempo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numPr>
          <w:ilvl w:val="0"/>
          <w:numId w:val="5"/>
        </w:numPr>
        <w:spacing w:line="240" w:lineRule="auto"/>
        <w:ind w:left="720" w:hanging="360"/>
        <w:jc w:val="both"/>
        <w:rPr>
          <w:rFonts w:ascii="Arial" w:cs="Arial" w:eastAsia="Arial" w:hAnsi="Arial"/>
        </w:rPr>
      </w:pPr>
      <w:r w:rsidDel="00000000" w:rsidR="00000000" w:rsidRPr="00000000">
        <w:rPr>
          <w:rtl w:val="0"/>
        </w:rPr>
        <w:t xml:space="preserve">L</w:t>
      </w:r>
      <w:r w:rsidDel="00000000" w:rsidR="00000000" w:rsidRPr="00000000">
        <w:rPr>
          <w:rtl w:val="0"/>
        </w:rPr>
        <w:t xml:space="preserve">a respuesta del sensor frente a variaciones de temperatura y su efecto en la estimación de dosis.</w:t>
      </w:r>
    </w:p>
    <w:p w:rsidR="00000000" w:rsidDel="00000000" w:rsidP="00000000" w:rsidRDefault="00000000" w:rsidRPr="00000000" w14:paraId="00000034">
      <w:pPr>
        <w:numPr>
          <w:ilvl w:val="0"/>
          <w:numId w:val="5"/>
        </w:numPr>
        <w:spacing w:line="240" w:lineRule="auto"/>
        <w:ind w:left="720" w:hanging="360"/>
        <w:jc w:val="both"/>
        <w:rPr>
          <w:rFonts w:ascii="Arial" w:cs="Arial" w:eastAsia="Arial" w:hAnsi="Arial"/>
        </w:rPr>
      </w:pPr>
      <w:r w:rsidDel="00000000" w:rsidR="00000000" w:rsidRPr="00000000">
        <w:rPr>
          <w:rtl w:val="0"/>
        </w:rPr>
        <w:t xml:space="preserve">El ruido presente en el sensor y su efecto en la resolución.</w:t>
      </w:r>
    </w:p>
    <w:p w:rsidR="00000000" w:rsidDel="00000000" w:rsidP="00000000" w:rsidRDefault="00000000" w:rsidRPr="00000000" w14:paraId="00000035">
      <w:pPr>
        <w:numPr>
          <w:ilvl w:val="0"/>
          <w:numId w:val="5"/>
        </w:numPr>
        <w:spacing w:line="240" w:lineRule="auto"/>
        <w:ind w:left="720" w:hanging="360"/>
        <w:jc w:val="both"/>
        <w:rPr>
          <w:rFonts w:ascii="Arial" w:cs="Arial" w:eastAsia="Arial" w:hAnsi="Arial"/>
        </w:rPr>
      </w:pPr>
      <w:r w:rsidDel="00000000" w:rsidR="00000000" w:rsidRPr="00000000">
        <w:rPr>
          <w:rtl w:val="0"/>
        </w:rPr>
        <w:t xml:space="preserve">Los procesos de </w:t>
      </w:r>
      <w:r w:rsidDel="00000000" w:rsidR="00000000" w:rsidRPr="00000000">
        <w:rPr>
          <w:rtl w:val="0"/>
        </w:rPr>
        <w:t xml:space="preserve">inyección que permiten</w:t>
      </w:r>
      <w:r w:rsidDel="00000000" w:rsidR="00000000" w:rsidRPr="00000000">
        <w:rPr>
          <w:rtl w:val="0"/>
        </w:rPr>
        <w:t xml:space="preserve"> controlar el estado de carga de la compuerta flotante.</w:t>
      </w:r>
    </w:p>
    <w:p w:rsidR="00000000" w:rsidDel="00000000" w:rsidP="00000000" w:rsidRDefault="00000000" w:rsidRPr="00000000" w14:paraId="00000036">
      <w:pPr>
        <w:spacing w:line="240" w:lineRule="auto"/>
        <w:jc w:val="both"/>
        <w:rPr/>
      </w:pPr>
      <w:r w:rsidDel="00000000" w:rsidR="00000000" w:rsidRPr="00000000">
        <w:rPr>
          <w:rtl w:val="0"/>
        </w:rPr>
        <w:t xml:space="preserve">Dentro del estudio de un dosímetro MOS, el último ítem resulta novedoso, por cuanto no ha sido explorado previamente en profundidad.</w:t>
      </w:r>
    </w:p>
    <w:p w:rsidR="00000000" w:rsidDel="00000000" w:rsidP="00000000" w:rsidRDefault="00000000" w:rsidRPr="00000000" w14:paraId="00000037">
      <w:pPr>
        <w:spacing w:line="240" w:lineRule="auto"/>
        <w:jc w:val="both"/>
        <w:rPr/>
      </w:pPr>
      <w:r w:rsidDel="00000000" w:rsidR="00000000" w:rsidRPr="00000000">
        <w:rPr>
          <w:rtl w:val="0"/>
        </w:rPr>
        <w:t xml:space="preserve">Finalmente, se comparará el rendimiento para cada nodo tecnológico y se espera llegar a conclusiones respecto de las ventajas y desventajas del uso de cada tecnología. Se evaluará si los resultados son compatibles con las exigencias de incertidumbre que presenta la aplicación de sensores en el campo de la radioterapia.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7. Definición de la necesidad y evaluación preliminar de las soluciones existentes: en esta sección se debe presentar una descripción de la necesidad que da origen al proyecto y una descripción de las soluciones existentes. La extensión no debe superar las 1000 palabras. Se pueden introducir referencias bibliográficas (detalladas en la sección correspondiente).</w:t>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La medición de la dosis presente en el ambiente es de interés para diferentes aplicaciones. En el caso de los dispositivos electrónicos, ésta resulta indispensable para aquellos ambientes hostiles, tal como es el caso de las aplicaciones espaciales </w:t>
      </w:r>
      <w:r w:rsidDel="00000000" w:rsidR="00000000" w:rsidRPr="00000000">
        <w:rPr>
          <w:rtl w:val="0"/>
        </w:rPr>
        <w:t xml:space="preserve">[Adams1978]</w:t>
      </w:r>
      <w:r w:rsidDel="00000000" w:rsidR="00000000" w:rsidRPr="00000000">
        <w:rPr>
          <w:rtl w:val="0"/>
        </w:rPr>
        <w:t xml:space="preserve">. La medición de la dosis de radiación también es central en el caso de las aplicaciones médicas, tales como los tratamientos de radioterapia </w:t>
      </w:r>
      <w:r w:rsidDel="00000000" w:rsidR="00000000" w:rsidRPr="00000000">
        <w:rPr>
          <w:rtl w:val="0"/>
        </w:rPr>
        <w:t xml:space="preserve">[Rosenfeld2002]</w:t>
      </w:r>
      <w:r w:rsidDel="00000000" w:rsidR="00000000" w:rsidRPr="00000000">
        <w:rPr>
          <w:rtl w:val="0"/>
        </w:rPr>
        <w:t xml:space="preserve">, radiodiagnóstico </w:t>
      </w:r>
      <w:r w:rsidDel="00000000" w:rsidR="00000000" w:rsidRPr="00000000">
        <w:rPr>
          <w:rtl w:val="0"/>
        </w:rPr>
        <w:t xml:space="preserve">[Carbonetto2014]</w:t>
      </w:r>
      <w:r w:rsidDel="00000000" w:rsidR="00000000" w:rsidRPr="00000000">
        <w:rPr>
          <w:rtl w:val="0"/>
        </w:rPr>
        <w:t xml:space="preserve"> o dosimetría personal </w:t>
      </w:r>
      <w:r w:rsidDel="00000000" w:rsidR="00000000" w:rsidRPr="00000000">
        <w:rPr>
          <w:rtl w:val="0"/>
        </w:rPr>
        <w:t xml:space="preserve">[Chatterjee2020]</w:t>
      </w:r>
      <w:r w:rsidDel="00000000" w:rsidR="00000000" w:rsidRPr="00000000">
        <w:rPr>
          <w:rtl w:val="0"/>
        </w:rPr>
        <w:t xml:space="preserve">.</w:t>
      </w:r>
    </w:p>
    <w:p w:rsidR="00000000" w:rsidDel="00000000" w:rsidP="00000000" w:rsidRDefault="00000000" w:rsidRPr="00000000" w14:paraId="0000003C">
      <w:pPr>
        <w:jc w:val="both"/>
        <w:rPr/>
      </w:pPr>
      <w:r w:rsidDel="00000000" w:rsidR="00000000" w:rsidRPr="00000000">
        <w:rPr>
          <w:rtl w:val="0"/>
        </w:rPr>
        <w:t xml:space="preserve">Existen diferentes tipos de dosímetros, entre los que podemos mencionar las cámaras de ionización, los centelladores, los dosímetros termoluminiscentes (TLD), los dosímetros de polimetilmetacrilato, los diodos PN y los dosímetros MOS </w:t>
      </w:r>
      <w:r w:rsidDel="00000000" w:rsidR="00000000" w:rsidRPr="00000000">
        <w:rPr>
          <w:rtl w:val="0"/>
        </w:rPr>
        <w:t xml:space="preserve">[Poch1970]</w:t>
      </w:r>
      <w:r w:rsidDel="00000000" w:rsidR="00000000" w:rsidRPr="00000000">
        <w:rPr>
          <w:rtl w:val="0"/>
        </w:rPr>
        <w:t xml:space="preserve">.</w:t>
      </w:r>
    </w:p>
    <w:p w:rsidR="00000000" w:rsidDel="00000000" w:rsidP="00000000" w:rsidRDefault="00000000" w:rsidRPr="00000000" w14:paraId="0000003D">
      <w:pPr>
        <w:jc w:val="both"/>
        <w:rPr/>
      </w:pPr>
      <w:r w:rsidDel="00000000" w:rsidR="00000000" w:rsidRPr="00000000">
        <w:rPr>
          <w:rtl w:val="0"/>
        </w:rPr>
        <w:t xml:space="preserve">En el caso de los dosímetros MOS, estos se basan en la captura de carga positiva en el óxido de gate de transistores MOSFET y el consecuente desplazamiento de la tensión umbral </w:t>
      </w:r>
      <w:r w:rsidDel="00000000" w:rsidR="00000000" w:rsidRPr="00000000">
        <w:rPr>
          <w:rtl w:val="0"/>
        </w:rPr>
        <w:t xml:space="preserve">V</w:t>
      </w:r>
      <w:r w:rsidDel="00000000" w:rsidR="00000000" w:rsidRPr="00000000">
        <w:rPr>
          <w:vertAlign w:val="subscript"/>
          <w:rtl w:val="0"/>
        </w:rPr>
        <w:t xml:space="preserve">T</w:t>
      </w:r>
      <w:r w:rsidDel="00000000" w:rsidR="00000000" w:rsidRPr="00000000">
        <w:rPr>
          <w:rtl w:val="0"/>
        </w:rPr>
        <w:t xml:space="preserve">. En relación a los demás tipos de dosímetros, los dosímetros MOS presentan varias ventajas, tales como el hecho de que las tensiones involucradas en su operación suelen ser relativamente bajas, las lecturas pueden realizarse en tiempo real y el equipo de adquisición es relativamente simple debido a la naturaleza integral del desplazamiento de </w:t>
      </w:r>
      <w:r w:rsidDel="00000000" w:rsidR="00000000" w:rsidRPr="00000000">
        <w:rPr>
          <w:rtl w:val="0"/>
        </w:rPr>
        <w:t xml:space="preserve">V</w:t>
      </w:r>
      <w:r w:rsidDel="00000000" w:rsidR="00000000" w:rsidRPr="00000000">
        <w:rPr>
          <w:vertAlign w:val="subscript"/>
          <w:rtl w:val="0"/>
        </w:rPr>
        <w:t xml:space="preserve">T</w:t>
      </w:r>
      <w:r w:rsidDel="00000000" w:rsidR="00000000" w:rsidRPr="00000000">
        <w:rPr>
          <w:rtl w:val="0"/>
        </w:rPr>
        <w:t xml:space="preserve"> como señal dosimétrica.</w:t>
      </w:r>
    </w:p>
    <w:p w:rsidR="00000000" w:rsidDel="00000000" w:rsidP="00000000" w:rsidRDefault="00000000" w:rsidRPr="00000000" w14:paraId="0000003E">
      <w:pPr>
        <w:jc w:val="both"/>
        <w:rPr/>
      </w:pPr>
      <w:r w:rsidDel="00000000" w:rsidR="00000000" w:rsidRPr="00000000">
        <w:rPr>
          <w:rtl w:val="0"/>
        </w:rPr>
        <w:t xml:space="preserve">La sensibilidad de estos sensores depende del espesor del óxido de gate, aumentando a medida que el óxido es más grueso </w:t>
      </w:r>
      <w:r w:rsidDel="00000000" w:rsidR="00000000" w:rsidRPr="00000000">
        <w:rPr>
          <w:rtl w:val="0"/>
        </w:rPr>
        <w:t xml:space="preserve">[Viswanathan1976]</w:t>
      </w:r>
      <w:r w:rsidDel="00000000" w:rsidR="00000000" w:rsidRPr="00000000">
        <w:rPr>
          <w:rtl w:val="0"/>
        </w:rPr>
        <w:t xml:space="preserve">. Esta dependencia, que va en contra del avance tecnológico </w:t>
      </w:r>
      <w:r w:rsidDel="00000000" w:rsidR="00000000" w:rsidRPr="00000000">
        <w:rPr>
          <w:rtl w:val="0"/>
        </w:rPr>
        <w:t xml:space="preserve">[Fleetwood2018]</w:t>
      </w:r>
      <w:r w:rsidDel="00000000" w:rsidR="00000000" w:rsidRPr="00000000">
        <w:rPr>
          <w:rtl w:val="0"/>
        </w:rPr>
        <w:t xml:space="preserve">, hace que se vuelva necesario recurrir a procesos especiales para lograr sensores de gran sensibilidad. Asimismo, la sensibilidad también aumenta con la tensión aplicada, como consecuencia de una disminución en la recombinación de los pares electrón-hueco generados durante la irradiación. La necesidad de aplicar una tensión sobre el dispositivo durante la irradiación vuelve más complejo el proceso de medición en comparación con la utilización sin polarización. Estas limitaciones incentivan el estudio de estructuras MOS que </w:t>
      </w:r>
      <w:r w:rsidDel="00000000" w:rsidR="00000000" w:rsidRPr="00000000">
        <w:rPr>
          <w:rtl w:val="0"/>
        </w:rPr>
        <w:t xml:space="preserve">muestren</w:t>
      </w:r>
      <w:r w:rsidDel="00000000" w:rsidR="00000000" w:rsidRPr="00000000">
        <w:rPr>
          <w:rtl w:val="0"/>
        </w:rPr>
        <w:t xml:space="preserve"> una sensibilidad razonable y puedan ser fabricadas en procesos CMOS estándar. En ese sentido, se ha avanzado en los últimos años en el aprovechamiento del óxido de campo de los circuitos integrados CMOS, usualmente utilizado como óxido de aislación, como elemento sensor de radiación, dando lugar al sensor</w:t>
      </w:r>
      <w:r w:rsidDel="00000000" w:rsidR="00000000" w:rsidRPr="00000000">
        <w:rPr>
          <w:rtl w:val="0"/>
        </w:rPr>
        <w:t xml:space="preserve"> </w:t>
      </w:r>
      <w:r w:rsidDel="00000000" w:rsidR="00000000" w:rsidRPr="00000000">
        <w:rPr>
          <w:rtl w:val="0"/>
        </w:rPr>
        <w:t xml:space="preserve">FOXFET</w:t>
      </w:r>
      <w:r w:rsidDel="00000000" w:rsidR="00000000" w:rsidRPr="00000000">
        <w:rPr>
          <w:rtl w:val="0"/>
        </w:rPr>
        <w:t xml:space="preserve"> [Lipovetzky2013] </w:t>
      </w:r>
      <w:r w:rsidDel="00000000" w:rsidR="00000000" w:rsidRPr="00000000">
        <w:rPr>
          <w:rtl w:val="0"/>
        </w:rPr>
        <w:t xml:space="preserve">y a</w:t>
      </w:r>
      <w:r w:rsidDel="00000000" w:rsidR="00000000" w:rsidRPr="00000000">
        <w:rPr>
          <w:rtl w:val="0"/>
        </w:rPr>
        <w:t xml:space="preserve"> los sensores basados en estructuras de compuerta flotante extendida [Peters1996]. </w:t>
      </w:r>
      <w:r w:rsidDel="00000000" w:rsidR="00000000" w:rsidRPr="00000000">
        <w:rPr>
          <w:rtl w:val="0"/>
        </w:rPr>
        <w:t xml:space="preserve">En el presente trabajo, se estudiarán dicho tipo de sensores, fabricados en procesos CMOS de 500 nm y 180 nm. La fabricación de sensores de radiación en tecnología CMOS permite integrar el sensor con la circuitería periférica asociada a la lectura y eventual procesamiento de la señal dosimétrica.</w:t>
      </w:r>
    </w:p>
    <w:p w:rsidR="00000000" w:rsidDel="00000000" w:rsidP="00000000" w:rsidRDefault="00000000" w:rsidRPr="00000000" w14:paraId="0000003F">
      <w:pPr>
        <w:jc w:val="both"/>
        <w:rPr/>
      </w:pPr>
      <w:r w:rsidDel="00000000" w:rsidR="00000000" w:rsidRPr="00000000">
        <w:rPr>
          <w:rtl w:val="0"/>
        </w:rPr>
        <w:t xml:space="preserve">El aumento progresivo de la carga capturada en el óxido de gate de los dosímetros MOS lleva a una saturación en la respuesta del sensor, lo que hace que éste deba descartarse y reemplazarse por uno nuevo. En el caso de los transistores </w:t>
      </w:r>
      <w:r w:rsidDel="00000000" w:rsidR="00000000" w:rsidRPr="00000000">
        <w:rPr>
          <w:rtl w:val="0"/>
        </w:rPr>
        <w:t xml:space="preserve">FGMOSFET</w:t>
      </w:r>
      <w:r w:rsidDel="00000000" w:rsidR="00000000" w:rsidRPr="00000000">
        <w:rPr>
          <w:rtl w:val="0"/>
        </w:rPr>
        <w:t xml:space="preserve">, esta limitación puede solucionarse a través de la reinyección de carga en la compuerta flotante, la cual permitiría la reutilización del sensor. En este trabajo, se estudiarán los mecanismos de inyección que </w:t>
      </w:r>
      <w:r w:rsidDel="00000000" w:rsidR="00000000" w:rsidRPr="00000000">
        <w:rPr>
          <w:rtl w:val="0"/>
        </w:rPr>
        <w:t xml:space="preserve">permite</w:t>
      </w:r>
      <w:r w:rsidDel="00000000" w:rsidR="00000000" w:rsidRPr="00000000">
        <w:rPr>
          <w:rtl w:val="0"/>
        </w:rPr>
        <w:t xml:space="preserve">n alcanzar un adecuado control de la carga en la compuerta flotante, la cual determina el punto de operación del sensor.</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b w:val="1"/>
          <w:bCs w:val="1"/>
          <w:rtl w:val="0"/>
        </w:rPr>
        <w:t xml:space="preserve">8. Descripción del alcance del proyecto y planteo de los mecanismos que se utilizarán para verificar la calidad de los resultados obtenidos. Claramente se deben indicar los límites de desarrollo de los temas y especificar los resultados a obtener, en forma cualitativa y, dentro de lo posible, en forma cuantitativa. Describir las etapas del proyecto necesarias para asegurar que el mismo incluya todas las tareas requeridas y solamente las tareas requeridas para completar exitosamente el Trabajo. Se deben describir los mecanismos que se utilizarán para verificar que el resultado obtenido cumpla con la calidad especificada, por ejemplo mediciones, simulaciones, etc. La extensión no debe superar las 1000 palabras.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40" w:lineRule="auto"/>
        <w:jc w:val="both"/>
        <w:rPr/>
      </w:pPr>
      <w:r w:rsidDel="00000000" w:rsidR="00000000" w:rsidRPr="00000000">
        <w:rPr>
          <w:rtl w:val="0"/>
        </w:rPr>
        <w:t xml:space="preserve">El alcance</w:t>
      </w:r>
      <w:r w:rsidDel="00000000" w:rsidR="00000000" w:rsidRPr="00000000">
        <w:rPr>
          <w:rtl w:val="0"/>
        </w:rPr>
        <w:t xml:space="preserve"> de este trabajo consta de la caracterización de los dispositivos </w:t>
      </w:r>
      <w:r w:rsidDel="00000000" w:rsidR="00000000" w:rsidRPr="00000000">
        <w:rPr>
          <w:rtl w:val="0"/>
        </w:rPr>
        <w:t xml:space="preserve">FOXFET</w:t>
      </w:r>
      <w:r w:rsidDel="00000000" w:rsidR="00000000" w:rsidRPr="00000000">
        <w:rPr>
          <w:rtl w:val="0"/>
        </w:rPr>
        <w:t xml:space="preserve"> y </w:t>
      </w:r>
      <w:r w:rsidDel="00000000" w:rsidR="00000000" w:rsidRPr="00000000">
        <w:rPr>
          <w:rtl w:val="0"/>
        </w:rPr>
        <w:t xml:space="preserve">FGMOSFET</w:t>
      </w:r>
      <w:r w:rsidDel="00000000" w:rsidR="00000000" w:rsidRPr="00000000">
        <w:rPr>
          <w:rtl w:val="0"/>
        </w:rPr>
        <w:t xml:space="preserve"> para evaluar su rendimiento como sensores de radiación ionizante, el cual es el objetivo principal de este plan de trabajo.</w:t>
      </w:r>
    </w:p>
    <w:p w:rsidR="00000000" w:rsidDel="00000000" w:rsidP="00000000" w:rsidRDefault="00000000" w:rsidRPr="00000000" w14:paraId="00000044">
      <w:pPr>
        <w:spacing w:line="240" w:lineRule="auto"/>
        <w:jc w:val="both"/>
        <w:rPr/>
      </w:pPr>
      <w:r w:rsidDel="00000000" w:rsidR="00000000" w:rsidRPr="00000000">
        <w:rPr>
          <w:rtl w:val="0"/>
        </w:rPr>
        <w:t xml:space="preserve">En una primera etapa, la tesista deberá familiarizarse con los protocolos de medición y con el instrumental que será utilizado para dicha caracterización. A tal fin, se cuenta con dispositivos de compuerta estándar de referencia (MOSFETs) en ambas tecnologías (500 nm y 180 nm) fabricados en silicio, y con una estación de sonda (</w:t>
      </w:r>
      <w:r w:rsidDel="00000000" w:rsidR="00000000" w:rsidRPr="00000000">
        <w:rPr>
          <w:i w:val="1"/>
          <w:iCs w:val="1"/>
          <w:rtl w:val="0"/>
        </w:rPr>
        <w:t xml:space="preserve">probe-station</w:t>
      </w:r>
      <w:r w:rsidDel="00000000" w:rsidR="00000000" w:rsidRPr="00000000">
        <w:rPr>
          <w:rtl w:val="0"/>
        </w:rPr>
        <w:t xml:space="preserve">) con micromanipuladores que permiten realizar contacto eléctrico en los PADs de dimensiones micrométricas, que conectan con los terminales de los dispositivos. Esta </w:t>
      </w:r>
      <w:r w:rsidDel="00000000" w:rsidR="00000000" w:rsidRPr="00000000">
        <w:rPr>
          <w:rtl w:val="0"/>
        </w:rPr>
        <w:t xml:space="preserve">probe-station</w:t>
      </w:r>
      <w:r w:rsidDel="00000000" w:rsidR="00000000" w:rsidRPr="00000000">
        <w:rPr>
          <w:rtl w:val="0"/>
        </w:rPr>
        <w:t xml:space="preserve"> se conecta a los instrumentos de medición, los cuales pueden ser controlados de forma manual o asistidos por computadora.</w:t>
      </w:r>
    </w:p>
    <w:p w:rsidR="00000000" w:rsidDel="00000000" w:rsidP="00000000" w:rsidRDefault="00000000" w:rsidRPr="00000000" w14:paraId="00000045">
      <w:pPr>
        <w:spacing w:line="240" w:lineRule="auto"/>
        <w:jc w:val="both"/>
        <w:rPr/>
      </w:pPr>
      <w:r w:rsidDel="00000000" w:rsidR="00000000" w:rsidRPr="00000000">
        <w:rPr>
          <w:rtl w:val="0"/>
        </w:rPr>
        <w:t xml:space="preserve">La caracterización eléctrica de estos dispositivos será de utilidad no solo como entrenamiento para la estudiante, sino también como referencia del comportamiento de los sensores.</w:t>
      </w:r>
    </w:p>
    <w:p w:rsidR="00000000" w:rsidDel="00000000" w:rsidP="00000000" w:rsidRDefault="00000000" w:rsidRPr="00000000" w14:paraId="00000046">
      <w:pPr>
        <w:spacing w:line="240" w:lineRule="auto"/>
        <w:jc w:val="both"/>
        <w:rPr/>
      </w:pPr>
      <w:r w:rsidDel="00000000" w:rsidR="00000000" w:rsidRPr="00000000">
        <w:rPr>
          <w:rtl w:val="0"/>
        </w:rPr>
        <w:t xml:space="preserve">En una segunda etapa, se trabajará sobre los dispositivos </w:t>
      </w:r>
      <w:r w:rsidDel="00000000" w:rsidR="00000000" w:rsidRPr="00000000">
        <w:rPr>
          <w:rtl w:val="0"/>
        </w:rPr>
        <w:t xml:space="preserve">FGMOSFET</w:t>
      </w:r>
      <w:r w:rsidDel="00000000" w:rsidR="00000000" w:rsidRPr="00000000">
        <w:rPr>
          <w:rtl w:val="0"/>
        </w:rPr>
        <w:t xml:space="preserve"> en el control de la carga de la compuerta flotante. Para esta etapa, el Laboratorio de Física de Dispositivos – Microelectrónica (LFDM) cuenta ya con una serie de muestras de sensores fabricadas en dos procesos CMOS estándar de diferente nodo tecnológico donde se varía su geometría y la naturaleza del electrodo de inyección. Una vez dominado el proceso de inyección de carga, se deberá caracterizar la respuesta eléctrica corriente-tensión para distintos estados de carga de los dispositivos. Para estas experiencias el LFDM cuenta con instrumentos de medición como fuentes de tensión y electrómetros, todos ellos con conexión a la probe-station.</w:t>
      </w:r>
    </w:p>
    <w:p w:rsidR="00000000" w:rsidDel="00000000" w:rsidP="00000000" w:rsidRDefault="00000000" w:rsidRPr="00000000" w14:paraId="00000047">
      <w:pPr>
        <w:spacing w:line="240" w:lineRule="auto"/>
        <w:jc w:val="both"/>
        <w:rPr/>
      </w:pPr>
      <w:r w:rsidDel="00000000" w:rsidR="00000000" w:rsidRPr="00000000">
        <w:rPr>
          <w:rtl w:val="0"/>
        </w:rPr>
        <w:t xml:space="preserve">En una tercera etapa, se trabajará sobre los dispositivos </w:t>
      </w:r>
      <w:r w:rsidDel="00000000" w:rsidR="00000000" w:rsidRPr="00000000">
        <w:rPr>
          <w:rtl w:val="0"/>
        </w:rPr>
        <w:t xml:space="preserve">FOXFET</w:t>
      </w:r>
      <w:r w:rsidDel="00000000" w:rsidR="00000000" w:rsidRPr="00000000">
        <w:rPr>
          <w:rtl w:val="0"/>
        </w:rPr>
        <w:t xml:space="preserve">. Se deberán realizar mediciones iniciales de los mismos para evaluar sus características previo a ser irradiados, con el fin de luego analizar los resultados observados como consecuencia de exponer los sensores a la radiación. Se trabajará sobre dispositivos de los dos nodos tecnológicos mencionados previamente: 500nm y 180nm.</w:t>
      </w:r>
    </w:p>
    <w:p w:rsidR="00000000" w:rsidDel="00000000" w:rsidP="00000000" w:rsidRDefault="00000000" w:rsidRPr="00000000" w14:paraId="00000048">
      <w:pPr>
        <w:spacing w:line="240" w:lineRule="auto"/>
        <w:jc w:val="both"/>
        <w:rPr/>
      </w:pPr>
      <w:r w:rsidDel="00000000" w:rsidR="00000000" w:rsidRPr="00000000">
        <w:rPr>
          <w:rtl w:val="0"/>
        </w:rPr>
        <w:t xml:space="preserve">La siguiente etapa </w:t>
      </w:r>
      <w:r w:rsidDel="00000000" w:rsidR="00000000" w:rsidRPr="00000000">
        <w:rPr>
          <w:rtl w:val="0"/>
        </w:rPr>
        <w:t xml:space="preserve">constará</w:t>
      </w:r>
      <w:r w:rsidDel="00000000" w:rsidR="00000000" w:rsidRPr="00000000">
        <w:rPr>
          <w:rtl w:val="0"/>
        </w:rPr>
        <w:t xml:space="preserve"> de la evaluación de la variación de estas características con la radiación. Para los ensayos frente a radiación, el LFDM cuenta con una colaboración con el Hospital Marie Curie para acceso a una fuente de radiación gamma.</w:t>
      </w:r>
    </w:p>
    <w:p w:rsidR="00000000" w:rsidDel="00000000" w:rsidP="00000000" w:rsidRDefault="00000000" w:rsidRPr="00000000" w14:paraId="00000049">
      <w:pPr>
        <w:spacing w:line="240" w:lineRule="auto"/>
        <w:jc w:val="both"/>
        <w:rPr/>
      </w:pPr>
      <w:r w:rsidDel="00000000" w:rsidR="00000000" w:rsidRPr="00000000">
        <w:rPr>
          <w:rtl w:val="0"/>
        </w:rPr>
        <w:t xml:space="preserve">Conocida la sensibilidad del dispositivo frente a radiación, es necesario conocer la limitación en la resolución frente a factores externos, por lo que se evaluará el desempeño frente a cambios de temperatura, se caracterizará el ruido eléctrico, y se evaluará la estabilidad de la señal del sensor a lo largo del tiempo. Estos ensayos se </w:t>
      </w:r>
      <w:r w:rsidDel="00000000" w:rsidR="00000000" w:rsidRPr="00000000">
        <w:rPr>
          <w:rtl w:val="0"/>
        </w:rPr>
        <w:t xml:space="preserve">realizarán</w:t>
      </w:r>
      <w:r w:rsidDel="00000000" w:rsidR="00000000" w:rsidRPr="00000000">
        <w:rPr>
          <w:rtl w:val="0"/>
        </w:rPr>
        <w:t xml:space="preserve"> en el laboratorio utilizando instrumental adecuado, tal como un controlador de temperatura desarrollado en el propio laboratorio.</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9. Definición de los entregables (etapas del trabajo que se propone cumplir con entregas parciales): descomponer la totalidad del </w:t>
      </w:r>
      <w:r w:rsidDel="00000000" w:rsidR="00000000" w:rsidRPr="00000000">
        <w:rPr>
          <w:b w:val="1"/>
          <w:bCs w:val="1"/>
          <w:rtl w:val="0"/>
        </w:rPr>
        <w:t xml:space="preserve">Trabajo</w:t>
      </w:r>
      <w:r w:rsidDel="00000000" w:rsidR="00000000" w:rsidRPr="00000000">
        <w:rPr>
          <w:b w:val="1"/>
          <w:bCs w:val="1"/>
          <w:rtl w:val="0"/>
        </w:rPr>
        <w:t xml:space="preserve"> en las tareas, procesos y fases, necesarios para lograr el resultado. Indicar cómo se definirá, verificará y controlará el alcance previsto del trabajo. Incluir un plan de actividades tentativo, estimando los plazos de ejecución de cada parte.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 propone el siguiente plan para la formación del tesista y el cumplimiento de los objetivos:</w:t>
      </w:r>
    </w:p>
    <w:p w:rsidR="00000000" w:rsidDel="00000000" w:rsidP="00000000" w:rsidRDefault="00000000" w:rsidRPr="00000000" w14:paraId="0000004E">
      <w:pPr>
        <w:rPr>
          <w:b w:val="1"/>
          <w:bCs w:val="1"/>
        </w:rPr>
      </w:pPr>
      <w:r w:rsidDel="00000000" w:rsidR="00000000" w:rsidRPr="00000000">
        <w:rPr>
          <w:b w:val="1"/>
          <w:bCs w:val="1"/>
          <w:rtl w:val="0"/>
        </w:rPr>
        <w:t xml:space="preserve">Etapa de formación</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Estudio de bibliografía y principios que permiten el uso de transistores FGMOS y FOXFET como sensores de radiación.</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Familiarización con el software de diseño de circuitos integrados y</w:t>
      </w:r>
    </w:p>
    <w:p w:rsidR="00000000" w:rsidDel="00000000" w:rsidP="00000000" w:rsidRDefault="00000000" w:rsidRPr="00000000" w14:paraId="00000051">
      <w:pPr>
        <w:ind w:left="720" w:firstLine="0"/>
        <w:rPr/>
      </w:pPr>
      <w:r w:rsidDel="00000000" w:rsidR="00000000" w:rsidRPr="00000000">
        <w:rPr>
          <w:rtl w:val="0"/>
        </w:rPr>
        <w:t xml:space="preserve">el proceso de fabricación, para poder aprender a visualizar y manipular los chips donde se encuentran los sensores MOS que se medirán.</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Familiarización con la técnica de medición y el instrumental del laboratorio.</w:t>
      </w:r>
    </w:p>
    <w:p w:rsidR="00000000" w:rsidDel="00000000" w:rsidP="00000000" w:rsidRDefault="00000000" w:rsidRPr="00000000" w14:paraId="00000053">
      <w:pPr>
        <w:rPr/>
      </w:pPr>
      <w:r w:rsidDel="00000000" w:rsidR="00000000" w:rsidRPr="00000000">
        <w:rPr>
          <w:b w:val="1"/>
          <w:bCs w:val="1"/>
          <w:rtl w:val="0"/>
        </w:rPr>
        <w:t xml:space="preserve">Medición y caracterización eléctrica: dispositivos </w:t>
      </w:r>
      <w:r w:rsidDel="00000000" w:rsidR="00000000" w:rsidRPr="00000000">
        <w:rPr>
          <w:b w:val="1"/>
          <w:bCs w:val="1"/>
          <w:rtl w:val="0"/>
        </w:rPr>
        <w:t xml:space="preserve">FGMOSFET</w:t>
      </w:r>
      <w:r w:rsidDel="00000000" w:rsidR="00000000" w:rsidRPr="00000000">
        <w:rPr>
          <w:rtl w:val="0"/>
        </w:rPr>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Estudio de la inyección de carga en los dispositivos Floating Gate. Comparación entre la inyección continua y la inyección pulsada.</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Medición de los dispositivos Floating Gate con inyección pulsada. Comparación entre la inyección con pulsos de altura constante y pulsos de altura variable.</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Análisis de ventajas y desventajas entre los distintos métodos.</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Caracterización de la respuesta corriente-tensión de los dispositivos previo al estudio de los efectos de la radiación en los mismos.</w:t>
      </w:r>
    </w:p>
    <w:p w:rsidR="00000000" w:rsidDel="00000000" w:rsidP="00000000" w:rsidRDefault="00000000" w:rsidRPr="00000000" w14:paraId="00000058">
      <w:pPr>
        <w:rPr/>
      </w:pPr>
      <w:r w:rsidDel="00000000" w:rsidR="00000000" w:rsidRPr="00000000">
        <w:rPr>
          <w:b w:val="1"/>
          <w:bCs w:val="1"/>
          <w:rtl w:val="0"/>
        </w:rPr>
        <w:t xml:space="preserve">Medición y caracterización eléctrica: dispositivos FOXFET</w:t>
      </w:r>
      <w:r w:rsidDel="00000000" w:rsidR="00000000" w:rsidRPr="00000000">
        <w:rPr>
          <w:rtl w:val="0"/>
        </w:rPr>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Caracterización de la respuesta corriente-tensión de los dispositivos previo al estudio de los efectos de la radiación en los mismos.</w:t>
      </w:r>
    </w:p>
    <w:p w:rsidR="00000000" w:rsidDel="00000000" w:rsidP="00000000" w:rsidRDefault="00000000" w:rsidRPr="00000000" w14:paraId="0000005A">
      <w:pPr>
        <w:rPr/>
      </w:pPr>
      <w:r w:rsidDel="00000000" w:rsidR="00000000" w:rsidRPr="00000000">
        <w:rPr>
          <w:b w:val="1"/>
          <w:bCs w:val="1"/>
          <w:rtl w:val="0"/>
        </w:rPr>
        <w:t xml:space="preserve">Estudios de radiación</w:t>
      </w:r>
      <w:r w:rsidDel="00000000" w:rsidR="00000000" w:rsidRPr="00000000">
        <w:rPr>
          <w:rtl w:val="0"/>
        </w:rPr>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Mediciones con radiación para evaluar la respuesta de los dispositivos FGMOSFET y </w:t>
      </w:r>
      <w:r w:rsidDel="00000000" w:rsidR="00000000" w:rsidRPr="00000000">
        <w:rPr>
          <w:rtl w:val="0"/>
        </w:rPr>
        <w:t xml:space="preserve">FOXFET</w:t>
      </w:r>
      <w:r w:rsidDel="00000000" w:rsidR="00000000" w:rsidRPr="00000000">
        <w:rPr>
          <w:rtl w:val="0"/>
        </w:rPr>
        <w:t xml:space="preserve"> ante la misma. Comparación entre los distintos procesos de fabricación: 180 nm y 500 nm, y comparación con dispositivos previamente diseñados en el Laboratorio de Física de Dispositivos - Microelectrónica (LFDM).</w:t>
      </w:r>
    </w:p>
    <w:p w:rsidR="00000000" w:rsidDel="00000000" w:rsidP="00000000" w:rsidRDefault="00000000" w:rsidRPr="00000000" w14:paraId="0000005C">
      <w:pPr>
        <w:rPr/>
      </w:pPr>
      <w:r w:rsidDel="00000000" w:rsidR="00000000" w:rsidRPr="00000000">
        <w:rPr>
          <w:b w:val="1"/>
          <w:bCs w:val="1"/>
          <w:rtl w:val="0"/>
        </w:rPr>
        <w:t xml:space="preserve">Mediciones de ruido y temperatura</w:t>
      </w:r>
      <w:r w:rsidDel="00000000" w:rsidR="00000000" w:rsidRPr="00000000">
        <w:rPr>
          <w:rtl w:val="0"/>
        </w:rPr>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Caracterización de ruido en los dispositivos y análisis de su efecto en la resolución.</w:t>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Caracterización de los dispositivos frente a variaciones de temperatura y análisis de su efecto en la estimación de dosis.</w:t>
      </w:r>
    </w:p>
    <w:p w:rsidR="00000000" w:rsidDel="00000000" w:rsidP="00000000" w:rsidRDefault="00000000" w:rsidRPr="00000000" w14:paraId="0000005F">
      <w:pPr>
        <w:rPr>
          <w:b w:val="1"/>
          <w:bCs w:val="1"/>
        </w:rPr>
      </w:pPr>
      <w:r w:rsidDel="00000000" w:rsidR="00000000" w:rsidRPr="00000000">
        <w:rPr>
          <w:b w:val="1"/>
          <w:bCs w:val="1"/>
          <w:rtl w:val="0"/>
        </w:rPr>
        <w:t xml:space="preserve">Análisis de resultados</w:t>
      </w:r>
    </w:p>
    <w:p w:rsidR="00000000" w:rsidDel="00000000" w:rsidP="00000000" w:rsidRDefault="00000000" w:rsidRPr="00000000" w14:paraId="00000060">
      <w:pPr>
        <w:numPr>
          <w:ilvl w:val="0"/>
          <w:numId w:val="4"/>
        </w:numPr>
        <w:ind w:left="720" w:hanging="360"/>
        <w:rPr/>
      </w:pPr>
      <w:r w:rsidDel="00000000" w:rsidR="00000000" w:rsidRPr="00000000">
        <w:rPr>
          <w:rtl w:val="0"/>
        </w:rPr>
        <w:t xml:space="preserve">Interpretación de los datos y obtención de conclusiones acerca de los dispositivos estudiados.</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Comparación de los sensores medidos entre sí, entre los distintos procesos de fabricación, y con otros dispositivos diseñados en el laboratorio.</w:t>
      </w:r>
    </w:p>
    <w:p w:rsidR="00000000" w:rsidDel="00000000" w:rsidP="00000000" w:rsidRDefault="00000000" w:rsidRPr="00000000" w14:paraId="00000062">
      <w:pPr>
        <w:ind w:left="0" w:firstLine="0"/>
        <w:rPr/>
      </w:pPr>
      <w:r w:rsidDel="00000000" w:rsidR="00000000" w:rsidRPr="00000000">
        <w:rPr>
          <w:rtl w:val="0"/>
        </w:rPr>
      </w:r>
    </w:p>
    <w:tbl>
      <w:tblPr>
        <w:tblStyle w:val="Table1"/>
        <w:tblW w:w="9397.0" w:type="dxa"/>
        <w:jc w:val="center"/>
        <w:tblLayout w:type="fixed"/>
        <w:tblLook w:val="0000"/>
      </w:tblPr>
      <w:tblGrid>
        <w:gridCol w:w="4178"/>
        <w:gridCol w:w="434"/>
        <w:gridCol w:w="435"/>
        <w:gridCol w:w="435"/>
        <w:gridCol w:w="435"/>
        <w:gridCol w:w="436"/>
        <w:gridCol w:w="435"/>
        <w:gridCol w:w="435"/>
        <w:gridCol w:w="435"/>
        <w:gridCol w:w="434"/>
        <w:gridCol w:w="435"/>
        <w:gridCol w:w="435"/>
        <w:gridCol w:w="435"/>
        <w:tblGridChange w:id="0">
          <w:tblGrid>
            <w:gridCol w:w="4178"/>
            <w:gridCol w:w="434"/>
            <w:gridCol w:w="435"/>
            <w:gridCol w:w="435"/>
            <w:gridCol w:w="435"/>
            <w:gridCol w:w="436"/>
            <w:gridCol w:w="435"/>
            <w:gridCol w:w="435"/>
            <w:gridCol w:w="435"/>
            <w:gridCol w:w="434"/>
            <w:gridCol w:w="435"/>
            <w:gridCol w:w="435"/>
            <w:gridCol w:w="435"/>
          </w:tblGrid>
        </w:tblGridChange>
      </w:tblGrid>
      <w:tr>
        <w:trPr>
          <w:cantSplit w:val="0"/>
          <w:trHeight w:val="300" w:hRule="atLeast"/>
          <w:tblHeader w:val="0"/>
        </w:trPr>
        <w:tc>
          <w:tcPr>
            <w:vMerge w:val="restart"/>
            <w:tcBorders>
              <w:top w:color="000001" w:space="0" w:sz="12" w:val="single"/>
              <w:left w:color="000001" w:space="0" w:sz="12" w:val="single"/>
              <w:bottom w:color="000001" w:space="0" w:sz="12" w:val="single"/>
              <w:right w:color="000001" w:space="0" w:sz="12" w:val="single"/>
            </w:tcBorders>
            <w:shd w:fill="auto" w:val="clear"/>
            <w:vAlign w:val="center"/>
          </w:tcPr>
          <w:p w:rsidR="00000000" w:rsidDel="00000000" w:rsidP="00000000" w:rsidRDefault="00000000" w:rsidRPr="00000000" w14:paraId="00000063">
            <w:pPr>
              <w:keepNext w:val="1"/>
              <w:widowControl w:val="0"/>
              <w:spacing w:line="240" w:lineRule="auto"/>
              <w:rPr/>
            </w:pPr>
            <w:r w:rsidDel="00000000" w:rsidR="00000000" w:rsidRPr="00000000">
              <w:rPr>
                <w:b w:val="1"/>
                <w:bCs w:val="1"/>
                <w:rtl w:val="0"/>
              </w:rPr>
              <w:t xml:space="preserve">Actividad</w:t>
            </w:r>
            <w:r w:rsidDel="00000000" w:rsidR="00000000" w:rsidRPr="00000000">
              <w:rPr>
                <w:rtl w:val="0"/>
              </w:rPr>
            </w:r>
          </w:p>
        </w:tc>
        <w:tc>
          <w:tcPr>
            <w:gridSpan w:val="12"/>
            <w:tcBorders>
              <w:top w:color="000001" w:space="0" w:sz="12" w:val="single"/>
              <w:left w:color="000001" w:space="0" w:sz="12" w:val="single"/>
              <w:bottom w:color="000001" w:space="0" w:sz="12" w:val="single"/>
              <w:right w:color="000001" w:space="0" w:sz="12" w:val="single"/>
            </w:tcBorders>
            <w:shd w:fill="e1ffef" w:val="clear"/>
            <w:vAlign w:val="bottom"/>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Mes</w:t>
            </w:r>
          </w:p>
        </w:tc>
      </w:tr>
      <w:tr>
        <w:trPr>
          <w:cantSplit w:val="0"/>
          <w:trHeight w:val="300" w:hRule="atLeast"/>
          <w:tblHeader w:val="0"/>
        </w:trPr>
        <w:tc>
          <w:tcPr>
            <w:vMerge w:val="continue"/>
            <w:tcBorders>
              <w:top w:color="000001" w:space="0" w:sz="12" w:val="single"/>
              <w:left w:color="000001" w:space="0" w:sz="12" w:val="single"/>
              <w:bottom w:color="000001" w:space="0" w:sz="12" w:val="single"/>
              <w:right w:color="000001" w:space="0" w:sz="12" w:val="single"/>
            </w:tcBorders>
            <w:shd w:fill="auto" w:val="clear"/>
            <w:vAlign w:val="center"/>
          </w:tcPr>
          <w:p w:rsidR="00000000" w:rsidDel="00000000" w:rsidP="00000000" w:rsidRDefault="00000000" w:rsidRPr="00000000" w14:paraId="00000070">
            <w:pPr>
              <w:widowControl w:val="0"/>
              <w:rPr>
                <w:rFonts w:ascii="Cantarell" w:cs="Cantarell" w:eastAsia="Cantarell" w:hAnsi="Cantarell"/>
                <w:b w:val="1"/>
                <w:bCs w:val="1"/>
                <w:sz w:val="24"/>
                <w:szCs w:val="24"/>
              </w:rPr>
            </w:pPr>
            <w:r w:rsidDel="00000000" w:rsidR="00000000" w:rsidRPr="00000000">
              <w:rPr>
                <w:rtl w:val="0"/>
              </w:rPr>
            </w:r>
          </w:p>
        </w:tc>
        <w:tc>
          <w:tcPr>
            <w:tcBorders>
              <w:top w:color="000001" w:space="0" w:sz="12" w:val="single"/>
              <w:left w:color="000001" w:space="0" w:sz="12" w:val="single"/>
              <w:bottom w:color="000001" w:space="0" w:sz="12" w:val="single"/>
              <w:right w:color="000001" w:space="0" w:sz="4" w:val="single"/>
            </w:tcBorders>
            <w:shd w:fill="auto" w:val="clear"/>
            <w:vAlign w:val="center"/>
          </w:tcPr>
          <w:p w:rsidR="00000000" w:rsidDel="00000000" w:rsidP="00000000" w:rsidRDefault="00000000" w:rsidRPr="00000000" w14:paraId="00000071">
            <w:pPr>
              <w:widowControl w:val="0"/>
              <w:spacing w:line="240" w:lineRule="auto"/>
              <w:rPr/>
            </w:pPr>
            <w:r w:rsidDel="00000000" w:rsidR="00000000" w:rsidRPr="00000000">
              <w:rPr>
                <w:rtl w:val="0"/>
              </w:rPr>
              <w:t xml:space="preserve">1</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2">
            <w:pPr>
              <w:widowControl w:val="0"/>
              <w:spacing w:line="240" w:lineRule="auto"/>
              <w:rPr/>
            </w:pPr>
            <w:r w:rsidDel="00000000" w:rsidR="00000000" w:rsidRPr="00000000">
              <w:rPr>
                <w:rtl w:val="0"/>
              </w:rPr>
              <w:t xml:space="preserve">2</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3">
            <w:pPr>
              <w:widowControl w:val="0"/>
              <w:spacing w:line="240" w:lineRule="auto"/>
              <w:rPr/>
            </w:pPr>
            <w:r w:rsidDel="00000000" w:rsidR="00000000" w:rsidRPr="00000000">
              <w:rPr>
                <w:rtl w:val="0"/>
              </w:rPr>
              <w:t xml:space="preserve">3</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4">
            <w:pPr>
              <w:widowControl w:val="0"/>
              <w:spacing w:line="240" w:lineRule="auto"/>
              <w:rPr/>
            </w:pPr>
            <w:r w:rsidDel="00000000" w:rsidR="00000000" w:rsidRPr="00000000">
              <w:rPr>
                <w:rtl w:val="0"/>
              </w:rPr>
              <w:t xml:space="preserve">4</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5">
            <w:pPr>
              <w:widowControl w:val="0"/>
              <w:spacing w:line="240" w:lineRule="auto"/>
              <w:rPr/>
            </w:pPr>
            <w:r w:rsidDel="00000000" w:rsidR="00000000" w:rsidRPr="00000000">
              <w:rPr>
                <w:rtl w:val="0"/>
              </w:rPr>
              <w:t xml:space="preserve">5</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6">
            <w:pPr>
              <w:widowControl w:val="0"/>
              <w:spacing w:line="240" w:lineRule="auto"/>
              <w:rPr/>
            </w:pPr>
            <w:r w:rsidDel="00000000" w:rsidR="00000000" w:rsidRPr="00000000">
              <w:rPr>
                <w:rtl w:val="0"/>
              </w:rPr>
              <w:t xml:space="preserve">6</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7">
            <w:pPr>
              <w:widowControl w:val="0"/>
              <w:spacing w:line="240" w:lineRule="auto"/>
              <w:rPr/>
            </w:pPr>
            <w:r w:rsidDel="00000000" w:rsidR="00000000" w:rsidRPr="00000000">
              <w:rPr>
                <w:rtl w:val="0"/>
              </w:rPr>
              <w:t xml:space="preserve">7</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8">
            <w:pPr>
              <w:widowControl w:val="0"/>
              <w:spacing w:line="240" w:lineRule="auto"/>
              <w:rPr/>
            </w:pPr>
            <w:r w:rsidDel="00000000" w:rsidR="00000000" w:rsidRPr="00000000">
              <w:rPr>
                <w:rtl w:val="0"/>
              </w:rPr>
              <w:t xml:space="preserve">8</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9">
            <w:pPr>
              <w:widowControl w:val="0"/>
              <w:spacing w:line="240" w:lineRule="auto"/>
              <w:rPr/>
            </w:pPr>
            <w:r w:rsidDel="00000000" w:rsidR="00000000" w:rsidRPr="00000000">
              <w:rPr>
                <w:rtl w:val="0"/>
              </w:rPr>
              <w:t xml:space="preserve">9</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A">
            <w:pPr>
              <w:widowControl w:val="0"/>
              <w:spacing w:line="240" w:lineRule="auto"/>
              <w:rPr/>
            </w:pPr>
            <w:r w:rsidDel="00000000" w:rsidR="00000000" w:rsidRPr="00000000">
              <w:rPr>
                <w:rtl w:val="0"/>
              </w:rPr>
              <w:t xml:space="preserve">10</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B">
            <w:pPr>
              <w:widowControl w:val="0"/>
              <w:spacing w:line="240" w:lineRule="auto"/>
              <w:rPr/>
            </w:pPr>
            <w:r w:rsidDel="00000000" w:rsidR="00000000" w:rsidRPr="00000000">
              <w:rPr>
                <w:rtl w:val="0"/>
              </w:rPr>
              <w:t xml:space="preserve">11</w:t>
            </w:r>
          </w:p>
        </w:tc>
        <w:tc>
          <w:tcPr>
            <w:tcBorders>
              <w:top w:color="000001" w:space="0" w:sz="12" w:val="single"/>
              <w:left w:color="000001" w:space="0" w:sz="12" w:val="single"/>
              <w:bottom w:color="000001" w:space="0" w:sz="12" w:val="single"/>
              <w:right w:color="000001" w:space="0" w:sz="12" w:val="single"/>
            </w:tcBorders>
            <w:shd w:fill="auto" w:val="clear"/>
            <w:tcMar>
              <w:left w:w="40.0" w:type="dxa"/>
            </w:tcMar>
            <w:vAlign w:val="bottom"/>
          </w:tcPr>
          <w:p w:rsidR="00000000" w:rsidDel="00000000" w:rsidP="00000000" w:rsidRDefault="00000000" w:rsidRPr="00000000" w14:paraId="0000007C">
            <w:pPr>
              <w:widowControl w:val="0"/>
              <w:spacing w:line="240" w:lineRule="auto"/>
              <w:rPr/>
            </w:pPr>
            <w:r w:rsidDel="00000000" w:rsidR="00000000" w:rsidRPr="00000000">
              <w:rPr>
                <w:rtl w:val="0"/>
              </w:rPr>
              <w:t xml:space="preserve">12</w:t>
            </w:r>
          </w:p>
        </w:tc>
      </w:tr>
      <w:tr>
        <w:trPr>
          <w:cantSplit w:val="0"/>
          <w:trHeight w:val="300" w:hRule="atLeast"/>
          <w:tblHeader w:val="0"/>
        </w:trPr>
        <w:tc>
          <w:tcPr>
            <w:tcBorders>
              <w:top w:color="000001" w:space="0" w:sz="12"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7D">
            <w:pPr>
              <w:keepNext w:val="1"/>
              <w:widowControl w:val="0"/>
              <w:spacing w:line="240" w:lineRule="auto"/>
              <w:rPr/>
            </w:pPr>
            <w:r w:rsidDel="00000000" w:rsidR="00000000" w:rsidRPr="00000000">
              <w:rPr>
                <w:rtl w:val="0"/>
              </w:rPr>
              <w:t xml:space="preserve">Consulta bibliográfica</w:t>
            </w:r>
          </w:p>
        </w:tc>
        <w:tc>
          <w:tcPr>
            <w:tcBorders>
              <w:top w:color="000001" w:space="0" w:sz="12" w:val="single"/>
              <w:left w:color="000001" w:space="0" w:sz="12" w:val="single"/>
              <w:bottom w:color="000001" w:space="0" w:sz="12" w:val="single"/>
              <w:right w:color="000001" w:space="0" w:sz="4" w:val="single"/>
            </w:tcBorders>
            <w:shd w:fill="auto" w:val="clear"/>
            <w:vAlign w:val="bottom"/>
          </w:tcPr>
          <w:p w:rsidR="00000000" w:rsidDel="00000000" w:rsidP="00000000" w:rsidRDefault="00000000" w:rsidRPr="00000000" w14:paraId="0000007E">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7F">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0">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1">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2">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3">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4">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5">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6">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7">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8">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left w:w="40.0" w:type="dxa"/>
            </w:tcMar>
            <w:vAlign w:val="bottom"/>
          </w:tcPr>
          <w:p w:rsidR="00000000" w:rsidDel="00000000" w:rsidP="00000000" w:rsidRDefault="00000000" w:rsidRPr="00000000" w14:paraId="00000089">
            <w:pPr>
              <w:widowControl w:val="0"/>
              <w:spacing w:line="240" w:lineRule="auto"/>
              <w:rPr/>
            </w:pPr>
            <w:r w:rsidDel="00000000" w:rsidR="00000000" w:rsidRPr="00000000">
              <w:rPr>
                <w:rtl w:val="0"/>
              </w:rPr>
            </w:r>
          </w:p>
        </w:tc>
      </w:tr>
      <w:tr>
        <w:trPr>
          <w:cantSplit w:val="0"/>
          <w:trHeight w:val="285" w:hRule="atLeast"/>
          <w:tblHeader w:val="0"/>
        </w:trPr>
        <w:tc>
          <w:tcPr>
            <w:tcBorders>
              <w:top w:color="000001" w:space="0" w:sz="4"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8A">
            <w:pPr>
              <w:keepNext w:val="1"/>
              <w:widowControl w:val="0"/>
              <w:spacing w:line="240" w:lineRule="auto"/>
              <w:rPr/>
            </w:pPr>
            <w:r w:rsidDel="00000000" w:rsidR="00000000" w:rsidRPr="00000000">
              <w:rPr>
                <w:rtl w:val="0"/>
              </w:rPr>
              <w:t xml:space="preserve">Caracterización de muestras estándar</w:t>
            </w:r>
          </w:p>
        </w:tc>
        <w:tc>
          <w:tcPr>
            <w:tcBorders>
              <w:top w:color="000001" w:space="0" w:sz="4" w:val="single"/>
              <w:left w:color="000001" w:space="0" w:sz="12" w:val="single"/>
              <w:bottom w:color="000001" w:space="0" w:sz="12" w:val="single"/>
              <w:right w:color="000001" w:space="0" w:sz="4" w:val="single"/>
            </w:tcBorders>
            <w:shd w:fill="auto" w:val="clear"/>
            <w:vAlign w:val="bottom"/>
          </w:tcPr>
          <w:p w:rsidR="00000000" w:rsidDel="00000000" w:rsidP="00000000" w:rsidRDefault="00000000" w:rsidRPr="00000000" w14:paraId="0000008B">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C">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D">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E">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8F">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90">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91">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92">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93">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94">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95">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left w:w="40.0" w:type="dxa"/>
            </w:tcMar>
            <w:vAlign w:val="bottom"/>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97">
            <w:pPr>
              <w:keepNext w:val="1"/>
              <w:widowControl w:val="0"/>
              <w:spacing w:line="240" w:lineRule="auto"/>
              <w:rPr/>
            </w:pPr>
            <w:r w:rsidDel="00000000" w:rsidR="00000000" w:rsidRPr="00000000">
              <w:rPr>
                <w:rtl w:val="0"/>
              </w:rPr>
              <w:t xml:space="preserve">Evaluación del proceso de inyección</w:t>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8">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9">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A">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B">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C">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D">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E">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9F">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0">
            <w:pPr>
              <w:widowControl w:val="0"/>
              <w:spacing w:line="240" w:lineRule="auto"/>
              <w:rPr/>
            </w:pPr>
            <w:r w:rsidDel="00000000" w:rsidR="00000000" w:rsidRPr="00000000">
              <w:rPr>
                <w:rtl w:val="0"/>
              </w:rPr>
              <w:t xml:space="preserve">X</w:t>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1">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2">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A4">
            <w:pPr>
              <w:keepNext w:val="1"/>
              <w:widowControl w:val="0"/>
              <w:spacing w:line="240" w:lineRule="auto"/>
              <w:rPr/>
            </w:pPr>
            <w:r w:rsidDel="00000000" w:rsidR="00000000" w:rsidRPr="00000000">
              <w:rPr>
                <w:rtl w:val="0"/>
              </w:rPr>
              <w:t xml:space="preserve">Caracterización de </w:t>
            </w:r>
            <w:r w:rsidDel="00000000" w:rsidR="00000000" w:rsidRPr="00000000">
              <w:rPr>
                <w:rtl w:val="0"/>
              </w:rPr>
              <w:t xml:space="preserve">FGMOSFET</w:t>
            </w: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5">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6">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7">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8">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9">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A">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B">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C">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D">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E">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AF">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B1">
            <w:pPr>
              <w:keepNext w:val="1"/>
              <w:widowControl w:val="0"/>
              <w:spacing w:line="240" w:lineRule="auto"/>
              <w:rPr/>
            </w:pPr>
            <w:r w:rsidDel="00000000" w:rsidR="00000000" w:rsidRPr="00000000">
              <w:rPr>
                <w:rtl w:val="0"/>
              </w:rPr>
              <w:t xml:space="preserve">Caracterización de </w:t>
            </w:r>
            <w:r w:rsidDel="00000000" w:rsidR="00000000" w:rsidRPr="00000000">
              <w:rPr>
                <w:rtl w:val="0"/>
              </w:rPr>
              <w:t xml:space="preserve">FOXFET</w:t>
            </w: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2">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3">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4">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5">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6">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7">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8">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9">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A">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B">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C">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D">
            <w:pPr>
              <w:widowControl w:val="0"/>
              <w:spacing w:line="240" w:lineRule="auto"/>
              <w:rPr/>
            </w:pPr>
            <w:r w:rsidDel="00000000" w:rsidR="00000000" w:rsidRPr="00000000">
              <w:rPr>
                <w:rtl w:val="0"/>
              </w:rPr>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E">
            <w:pPr>
              <w:keepNext w:val="1"/>
              <w:widowControl w:val="0"/>
              <w:spacing w:line="240" w:lineRule="auto"/>
              <w:rPr/>
            </w:pPr>
            <w:r w:rsidDel="00000000" w:rsidR="00000000" w:rsidRPr="00000000">
              <w:rPr>
                <w:rtl w:val="0"/>
              </w:rPr>
              <w:t xml:space="preserve">Ensayos frente a radiación</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BF">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0">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1">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2">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3">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4">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5">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6">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7">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8">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9">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B">
            <w:pPr>
              <w:keepNext w:val="1"/>
              <w:widowControl w:val="0"/>
              <w:spacing w:line="240" w:lineRule="auto"/>
              <w:rPr/>
            </w:pPr>
            <w:r w:rsidDel="00000000" w:rsidR="00000000" w:rsidRPr="00000000">
              <w:rPr>
                <w:rtl w:val="0"/>
              </w:rPr>
              <w:t xml:space="preserve">Ensayos frente a temperatura</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C">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D">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E">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CF">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0">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1">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2">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3">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4">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5">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6">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7">
            <w:pPr>
              <w:widowControl w:val="0"/>
              <w:spacing w:line="240" w:lineRule="auto"/>
              <w:rPr/>
            </w:pPr>
            <w:r w:rsidDel="00000000" w:rsidR="00000000" w:rsidRPr="00000000">
              <w:rPr>
                <w:rtl w:val="0"/>
              </w:rPr>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D8">
            <w:pPr>
              <w:keepNext w:val="1"/>
              <w:widowControl w:val="0"/>
              <w:spacing w:line="240" w:lineRule="auto"/>
              <w:rPr/>
            </w:pPr>
            <w:r w:rsidDel="00000000" w:rsidR="00000000" w:rsidRPr="00000000">
              <w:rPr>
                <w:rtl w:val="0"/>
              </w:rPr>
              <w:t xml:space="preserve">Ensayos de ruido</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9">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A">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B">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C">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D">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E">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DF">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0">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1">
            <w:pPr>
              <w:widowControl w:val="0"/>
              <w:spacing w:line="240" w:lineRule="auto"/>
              <w:rPr/>
            </w:pPr>
            <w:r w:rsidDel="00000000" w:rsidR="00000000" w:rsidRPr="00000000">
              <w:rPr>
                <w:rtl w:val="0"/>
              </w:rPr>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2">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3">
            <w:pPr>
              <w:widowControl w:val="0"/>
              <w:spacing w:line="240" w:lineRule="auto"/>
              <w:rPr/>
            </w:pPr>
            <w:r w:rsidDel="00000000" w:rsidR="00000000" w:rsidRPr="00000000">
              <w:rPr>
                <w:rtl w:val="0"/>
              </w:rPr>
              <w:t xml:space="preserve">X</w:t>
            </w:r>
          </w:p>
        </w:tc>
        <w:tc>
          <w:tcPr>
            <w:tcBorders>
              <w:top w:color="000001" w:space="0" w:sz="12" w:val="single"/>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4">
            <w:pPr>
              <w:widowControl w:val="0"/>
              <w:spacing w:line="240" w:lineRule="auto"/>
              <w:rPr/>
            </w:pPr>
            <w:r w:rsidDel="00000000" w:rsidR="00000000" w:rsidRPr="00000000">
              <w:rPr>
                <w:rtl w:val="0"/>
              </w:rPr>
            </w:r>
          </w:p>
        </w:tc>
      </w:tr>
      <w:tr>
        <w:trPr>
          <w:cantSplit w:val="0"/>
          <w:trHeight w:val="300" w:hRule="atLeast"/>
          <w:tblHeader w:val="0"/>
        </w:trPr>
        <w:tc>
          <w:tcPr>
            <w:tcBorders>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E5">
            <w:pPr>
              <w:keepNext w:val="1"/>
              <w:widowControl w:val="0"/>
              <w:spacing w:line="240" w:lineRule="auto"/>
              <w:rPr/>
            </w:pPr>
            <w:r w:rsidDel="00000000" w:rsidR="00000000" w:rsidRPr="00000000">
              <w:rPr>
                <w:rtl w:val="0"/>
              </w:rPr>
              <w:t xml:space="preserve">Análisis de resultados</w:t>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6">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7">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8">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9">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A">
            <w:pPr>
              <w:widowControl w:val="0"/>
              <w:spacing w:line="240" w:lineRule="auto"/>
              <w:rPr/>
            </w:pPr>
            <w:r w:rsidDel="00000000" w:rsidR="00000000" w:rsidRPr="00000000">
              <w:rPr>
                <w:rtl w:val="0"/>
              </w:rPr>
              <w:t xml:space="preserve">X</w:t>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B">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C">
            <w:pPr>
              <w:widowControl w:val="0"/>
              <w:spacing w:line="240" w:lineRule="auto"/>
              <w:rPr/>
            </w:pPr>
            <w:r w:rsidDel="00000000" w:rsidR="00000000" w:rsidRPr="00000000">
              <w:rPr>
                <w:rtl w:val="0"/>
              </w:rPr>
              <w:t xml:space="preserve">X</w:t>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D">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E">
            <w:pPr>
              <w:widowControl w:val="0"/>
              <w:spacing w:line="240" w:lineRule="auto"/>
              <w:rPr/>
            </w:pPr>
            <w:r w:rsidDel="00000000" w:rsidR="00000000" w:rsidRPr="00000000">
              <w:rPr>
                <w:rtl w:val="0"/>
              </w:rPr>
              <w:t xml:space="preserve">X</w:t>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EF">
            <w:pPr>
              <w:widowControl w:val="0"/>
              <w:spacing w:line="240" w:lineRule="auto"/>
              <w:rPr/>
            </w:pPr>
            <w:r w:rsidDel="00000000" w:rsidR="00000000" w:rsidRPr="00000000">
              <w:rPr>
                <w:rtl w:val="0"/>
              </w:rPr>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F0">
            <w:pPr>
              <w:widowControl w:val="0"/>
              <w:spacing w:line="240" w:lineRule="auto"/>
              <w:rPr/>
            </w:pPr>
            <w:r w:rsidDel="00000000" w:rsidR="00000000" w:rsidRPr="00000000">
              <w:rPr>
                <w:rtl w:val="0"/>
              </w:rPr>
              <w:t xml:space="preserve">X</w:t>
            </w:r>
          </w:p>
        </w:tc>
        <w:tc>
          <w:tcPr>
            <w:tcBorders>
              <w:left w:color="000001" w:space="0" w:sz="12" w:val="single"/>
              <w:bottom w:color="000001" w:space="0" w:sz="12" w:val="single"/>
              <w:right w:color="000001" w:space="0" w:sz="12" w:val="single"/>
            </w:tcBorders>
            <w:shd w:fill="auto" w:val="clear"/>
            <w:tcMar>
              <w:right w:w="0.0" w:type="dxa"/>
            </w:tcMar>
            <w:vAlign w:val="bottom"/>
          </w:tcPr>
          <w:p w:rsidR="00000000" w:rsidDel="00000000" w:rsidP="00000000" w:rsidRDefault="00000000" w:rsidRPr="00000000" w14:paraId="000000F1">
            <w:pPr>
              <w:widowControl w:val="0"/>
              <w:spacing w:line="240" w:lineRule="auto"/>
              <w:rPr/>
            </w:pPr>
            <w:r w:rsidDel="00000000" w:rsidR="00000000" w:rsidRPr="00000000">
              <w:rPr>
                <w:rtl w:val="0"/>
              </w:rPr>
              <w:t xml:space="preserve">X</w:t>
            </w:r>
          </w:p>
        </w:tc>
      </w:tr>
      <w:tr>
        <w:trPr>
          <w:cantSplit w:val="0"/>
          <w:trHeight w:val="300" w:hRule="atLeast"/>
          <w:tblHeader w:val="0"/>
        </w:trPr>
        <w:tc>
          <w:tcPr>
            <w:tcBorders>
              <w:top w:color="000001" w:space="0" w:sz="4" w:val="single"/>
              <w:left w:color="000001" w:space="0" w:sz="12" w:val="single"/>
              <w:bottom w:color="000001" w:space="0" w:sz="12" w:val="single"/>
              <w:right w:color="000001" w:space="0" w:sz="12" w:val="single"/>
            </w:tcBorders>
            <w:shd w:fill="auto" w:val="clear"/>
            <w:vAlign w:val="bottom"/>
          </w:tcPr>
          <w:p w:rsidR="00000000" w:rsidDel="00000000" w:rsidP="00000000" w:rsidRDefault="00000000" w:rsidRPr="00000000" w14:paraId="000000F2">
            <w:pPr>
              <w:widowControl w:val="0"/>
              <w:spacing w:line="240" w:lineRule="auto"/>
              <w:rPr/>
            </w:pPr>
            <w:r w:rsidDel="00000000" w:rsidR="00000000" w:rsidRPr="00000000">
              <w:rPr>
                <w:rtl w:val="0"/>
              </w:rPr>
              <w:t xml:space="preserve">Elaboración de Informe Final</w:t>
            </w:r>
          </w:p>
        </w:tc>
        <w:tc>
          <w:tcPr>
            <w:tcBorders>
              <w:top w:color="000001" w:space="0" w:sz="4" w:val="single"/>
              <w:left w:color="000001" w:space="0" w:sz="12" w:val="single"/>
              <w:bottom w:color="000001" w:space="0" w:sz="12" w:val="single"/>
              <w:right w:color="000001" w:space="0" w:sz="4" w:val="single"/>
            </w:tcBorders>
            <w:shd w:fill="auto" w:val="clear"/>
            <w:vAlign w:val="bottom"/>
          </w:tcPr>
          <w:p w:rsidR="00000000" w:rsidDel="00000000" w:rsidP="00000000" w:rsidRDefault="00000000" w:rsidRPr="00000000" w14:paraId="000000F3">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4">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5">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6">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7">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8">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9">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A">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B">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C">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4" w:val="single"/>
            </w:tcBorders>
            <w:shd w:fill="auto" w:val="clear"/>
            <w:tcMar>
              <w:left w:w="40.0" w:type="dxa"/>
            </w:tcMar>
            <w:vAlign w:val="bottom"/>
          </w:tcPr>
          <w:p w:rsidR="00000000" w:rsidDel="00000000" w:rsidP="00000000" w:rsidRDefault="00000000" w:rsidRPr="00000000" w14:paraId="000000FD">
            <w:pPr>
              <w:widowControl w:val="0"/>
              <w:spacing w:line="240" w:lineRule="auto"/>
              <w:rPr/>
            </w:pPr>
            <w:r w:rsidDel="00000000" w:rsidR="00000000" w:rsidRPr="00000000">
              <w:rPr>
                <w:rtl w:val="0"/>
              </w:rPr>
            </w:r>
          </w:p>
        </w:tc>
        <w:tc>
          <w:tcPr>
            <w:tcBorders>
              <w:top w:color="000001" w:space="0" w:sz="4" w:val="single"/>
              <w:left w:color="000001" w:space="0" w:sz="12" w:val="single"/>
              <w:bottom w:color="000001" w:space="0" w:sz="12" w:val="single"/>
              <w:right w:color="000001" w:space="0" w:sz="12" w:val="single"/>
            </w:tcBorders>
            <w:shd w:fill="auto" w:val="clear"/>
            <w:tcMar>
              <w:left w:w="40.0" w:type="dxa"/>
            </w:tcMar>
            <w:vAlign w:val="bottom"/>
          </w:tcPr>
          <w:p w:rsidR="00000000" w:rsidDel="00000000" w:rsidP="00000000" w:rsidRDefault="00000000" w:rsidRPr="00000000" w14:paraId="000000FE">
            <w:pPr>
              <w:widowControl w:val="0"/>
              <w:spacing w:line="240" w:lineRule="auto"/>
              <w:rPr/>
            </w:pPr>
            <w:r w:rsidDel="00000000" w:rsidR="00000000" w:rsidRPr="00000000">
              <w:rPr>
                <w:rtl w:val="0"/>
              </w:rPr>
              <w:t xml:space="preserve">X</w:t>
            </w:r>
          </w:p>
        </w:tc>
      </w:tr>
    </w:tbl>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b w:val="1"/>
          <w:bCs w:val="1"/>
          <w:rtl w:val="0"/>
        </w:rPr>
        <w:t xml:space="preserve">10. Referencias: indicar las referencias a bibliografía actualizada (libros, publicaciones periódicas, páginas web, manuales, hojas de datos, etc. que se utilizaron para redactar los puntos anteriores).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keepNext w:val="1"/>
        <w:spacing w:line="240" w:lineRule="auto"/>
        <w:jc w:val="both"/>
        <w:rPr/>
      </w:pPr>
      <w:r w:rsidDel="00000000" w:rsidR="00000000" w:rsidRPr="00000000">
        <w:rPr>
          <w:b w:val="1"/>
          <w:bCs w:val="1"/>
          <w:rtl w:val="0"/>
        </w:rPr>
        <w:t xml:space="preserve">Publicaciones pertenecientes al grupo de investigación</w:t>
      </w:r>
      <w:r w:rsidDel="00000000" w:rsidR="00000000" w:rsidRPr="00000000">
        <w:rPr>
          <w:rtl w:val="0"/>
        </w:rPr>
      </w:r>
    </w:p>
    <w:p w:rsidR="00000000" w:rsidDel="00000000" w:rsidP="00000000" w:rsidRDefault="00000000" w:rsidRPr="00000000" w14:paraId="00000103">
      <w:pPr>
        <w:spacing w:line="240" w:lineRule="auto"/>
        <w:jc w:val="both"/>
        <w:rPr/>
      </w:pPr>
      <w:r w:rsidDel="00000000" w:rsidR="00000000" w:rsidRPr="00000000">
        <w:rPr>
          <w:rtl w:val="0"/>
        </w:rPr>
        <w:t xml:space="preserve">[Carbonetto2014] Carbonetto, S., M. Garcia-Inza, José Lipovetzky, Martin Javier Carra, E. Redin, L. Sambuco Salomone, and A. Faigon. "CMOS differential and amplified dosimeter with field oxide n-channel MOSFETs." IEEE TNS 61, no. 6 (2014): 3466-3471.</w:t>
      </w:r>
      <w:r w:rsidDel="00000000" w:rsidR="00000000" w:rsidRPr="00000000">
        <w:rPr>
          <w:rtl w:val="0"/>
        </w:rPr>
      </w:r>
    </w:p>
    <w:p w:rsidR="00000000" w:rsidDel="00000000" w:rsidP="00000000" w:rsidRDefault="00000000" w:rsidRPr="00000000" w14:paraId="00000104">
      <w:pPr>
        <w:spacing w:line="240" w:lineRule="auto"/>
        <w:jc w:val="both"/>
        <w:rPr/>
      </w:pPr>
      <w:r w:rsidDel="00000000" w:rsidR="00000000" w:rsidRPr="00000000">
        <w:rPr>
          <w:rtl w:val="0"/>
        </w:rPr>
        <w:t xml:space="preserve">[Carbonetto2020] Carbonetto, S., M. Echarri, J. Lipovetzky, M. Garcia–Inza, and A. Faigon. "Temperature-compensated MOS dosimeter fully integrated in a high-voltage 0.35 µm CMOS process." IEEE TNS (2020).</w:t>
      </w:r>
      <w:r w:rsidDel="00000000" w:rsidR="00000000" w:rsidRPr="00000000">
        <w:rPr>
          <w:rtl w:val="0"/>
        </w:rPr>
      </w:r>
    </w:p>
    <w:p w:rsidR="00000000" w:rsidDel="00000000" w:rsidP="00000000" w:rsidRDefault="00000000" w:rsidRPr="00000000" w14:paraId="00000105">
      <w:pPr>
        <w:spacing w:line="240" w:lineRule="auto"/>
        <w:jc w:val="both"/>
        <w:rPr/>
      </w:pPr>
      <w:r w:rsidDel="00000000" w:rsidR="00000000" w:rsidRPr="00000000">
        <w:rPr>
          <w:rtl w:val="0"/>
        </w:rPr>
        <w:t xml:space="preserve">[Carbonetto2021] S. Carbonetto, L. Genovese, L. Sambuco Salomone, M. Garcia-Inza, E. G. Redin, A. Faigon, “Total Ionizing Dose Effects on Floating Gate Structures. Preliminary Results”, 22nd Latin-American Test Symposium 2021 (LATS).</w:t>
      </w:r>
      <w:r w:rsidDel="00000000" w:rsidR="00000000" w:rsidRPr="00000000">
        <w:rPr>
          <w:rtl w:val="0"/>
        </w:rPr>
      </w:r>
    </w:p>
    <w:p w:rsidR="00000000" w:rsidDel="00000000" w:rsidP="00000000" w:rsidRDefault="00000000" w:rsidRPr="00000000" w14:paraId="00000106">
      <w:pPr>
        <w:spacing w:line="240" w:lineRule="auto"/>
        <w:jc w:val="both"/>
        <w:rPr/>
      </w:pPr>
      <w:r w:rsidDel="00000000" w:rsidR="00000000" w:rsidRPr="00000000">
        <w:rPr>
          <w:rtl w:val="0"/>
        </w:rPr>
        <w:t xml:space="preserve">[GarciaInza2014] Garcia-Inza, M., S. Carbonetto, José Lipovetzky, Martin Javier Carra, L. Sambuco Salomone, E. G. Redin, and A. Faigon. "Switched bias differential MOSFET dosimeter." IEEE TNS 61, no. 3 (2014).</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[GarciaInza2016] Garcia-Inza, Mariano, Sebastián H. Carbonetto, José Lipovetzky, and Adrian Faigon. "Radiation sensor based on MOSFETs mismatch amplification for radiotherapy applications." IEEE TNS 63, no. 3 (2016).</w:t>
      </w:r>
      <w:r w:rsidDel="00000000" w:rsidR="00000000" w:rsidRPr="00000000">
        <w:rPr>
          <w:rtl w:val="0"/>
        </w:rPr>
      </w:r>
    </w:p>
    <w:p w:rsidR="00000000" w:rsidDel="00000000" w:rsidP="00000000" w:rsidRDefault="00000000" w:rsidRPr="00000000" w14:paraId="00000108">
      <w:pPr>
        <w:spacing w:line="240" w:lineRule="auto"/>
        <w:jc w:val="both"/>
        <w:rPr/>
      </w:pPr>
      <w:r w:rsidDel="00000000" w:rsidR="00000000" w:rsidRPr="00000000">
        <w:rPr>
          <w:rtl w:val="0"/>
        </w:rPr>
        <w:t xml:space="preserve">[GarciaInza2018] Garcia-Inza, M., M. Cassani, S. Carbonetto, M. Casal, E. Redin, and A. Faigón. "6MV LINAC characterization of a MOSFET dosimeter fabricated in a CMOS process." Radiation Measurements 117 (2018).</w:t>
      </w:r>
      <w:r w:rsidDel="00000000" w:rsidR="00000000" w:rsidRPr="00000000">
        <w:rPr>
          <w:rtl w:val="0"/>
        </w:rPr>
      </w:r>
    </w:p>
    <w:p w:rsidR="00000000" w:rsidDel="00000000" w:rsidP="00000000" w:rsidRDefault="00000000" w:rsidRPr="00000000" w14:paraId="00000109">
      <w:pPr>
        <w:spacing w:line="240" w:lineRule="auto"/>
        <w:jc w:val="both"/>
        <w:rPr/>
      </w:pPr>
      <w:r w:rsidDel="00000000" w:rsidR="00000000" w:rsidRPr="00000000">
        <w:rPr>
          <w:rtl w:val="0"/>
        </w:rPr>
        <w:t xml:space="preserve">[Lipovetzky2013] Lipovetzky, José, Mariano Andrés García-Inza, S. Carbonetto, Martin Javier Carra, E. Redin, L. Sambuco Salomone, and A. Faigon. "Field oxide n-channel mos dosimeters fabricated in CMOS processes." IEEE TNS 60, no. 6 (2013): 4683-4691.</w:t>
      </w:r>
      <w:r w:rsidDel="00000000" w:rsidR="00000000" w:rsidRPr="00000000">
        <w:rPr>
          <w:rtl w:val="0"/>
        </w:rPr>
      </w:r>
    </w:p>
    <w:p w:rsidR="00000000" w:rsidDel="00000000" w:rsidP="00000000" w:rsidRDefault="00000000" w:rsidRPr="00000000" w14:paraId="0000010A">
      <w:pPr>
        <w:spacing w:line="240" w:lineRule="auto"/>
        <w:jc w:val="both"/>
        <w:rPr/>
      </w:pPr>
      <w:r w:rsidDel="00000000" w:rsidR="00000000" w:rsidRPr="00000000">
        <w:rPr>
          <w:rtl w:val="0"/>
        </w:rPr>
        <w:t xml:space="preserve">[Sambuco2022] L. Sambuco Salomone, M. Garcia-Inza, S. Carbonetto, J. Lipovetzky, E. Redin, A. Faigon, “Modeling switched bias irradiations on floating gate devices. Application to dosimetry”, IEEE TNS 69, no. 6 (2022): 1229-1235.</w:t>
      </w:r>
      <w:r w:rsidDel="00000000" w:rsidR="00000000" w:rsidRPr="00000000">
        <w:rPr>
          <w:rtl w:val="0"/>
        </w:rPr>
      </w:r>
    </w:p>
    <w:p w:rsidR="00000000" w:rsidDel="00000000" w:rsidP="00000000" w:rsidRDefault="00000000" w:rsidRPr="00000000" w14:paraId="0000010B">
      <w:pPr>
        <w:spacing w:line="240" w:lineRule="auto"/>
        <w:jc w:val="both"/>
        <w:rPr/>
      </w:pPr>
      <w:r w:rsidDel="00000000" w:rsidR="00000000" w:rsidRPr="00000000">
        <w:rPr>
          <w:rtl w:val="0"/>
        </w:rPr>
      </w:r>
    </w:p>
    <w:p w:rsidR="00000000" w:rsidDel="00000000" w:rsidP="00000000" w:rsidRDefault="00000000" w:rsidRPr="00000000" w14:paraId="0000010C">
      <w:pPr>
        <w:keepNext w:val="1"/>
        <w:spacing w:line="240" w:lineRule="auto"/>
        <w:jc w:val="both"/>
        <w:rPr/>
      </w:pPr>
      <w:r w:rsidDel="00000000" w:rsidR="00000000" w:rsidRPr="00000000">
        <w:rPr>
          <w:b w:val="1"/>
          <w:bCs w:val="1"/>
          <w:color w:val="00000a"/>
          <w:rtl w:val="0"/>
        </w:rPr>
        <w:t xml:space="preserve">Bibliografía consultada</w:t>
      </w:r>
      <w:r w:rsidDel="00000000" w:rsidR="00000000" w:rsidRPr="00000000">
        <w:rPr>
          <w:rtl w:val="0"/>
        </w:rPr>
      </w:r>
    </w:p>
    <w:p w:rsidR="00000000" w:rsidDel="00000000" w:rsidP="00000000" w:rsidRDefault="00000000" w:rsidRPr="00000000" w14:paraId="0000010D">
      <w:pPr>
        <w:spacing w:line="240" w:lineRule="auto"/>
        <w:jc w:val="both"/>
        <w:rPr/>
      </w:pPr>
      <w:r w:rsidDel="00000000" w:rsidR="00000000" w:rsidRPr="00000000">
        <w:rPr>
          <w:rtl w:val="0"/>
        </w:rPr>
        <w:t xml:space="preserve">[Adams1978] Adams, Leonard, and Andrew Holmes-Siedle. "The development of an MOS dosimetry unit for use in space." IEEE TNS 25, no. 6 (1978): 1607-1612.</w:t>
      </w: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tl w:val="0"/>
        </w:rPr>
        <w:t xml:space="preserve">[Barnaby2006] Barnaby, H. J. "Total-ionizing-dose effects in modern CMOS technologies." IEEE TNS 53-6 (2006).</w:t>
      </w:r>
      <w:r w:rsidDel="00000000" w:rsidR="00000000" w:rsidRPr="00000000">
        <w:rPr>
          <w:rtl w:val="0"/>
        </w:rPr>
      </w:r>
    </w:p>
    <w:p w:rsidR="00000000" w:rsidDel="00000000" w:rsidP="00000000" w:rsidRDefault="00000000" w:rsidRPr="00000000" w14:paraId="0000010F">
      <w:pPr>
        <w:spacing w:line="240" w:lineRule="auto"/>
        <w:jc w:val="both"/>
        <w:rPr/>
      </w:pPr>
      <w:r w:rsidDel="00000000" w:rsidR="00000000" w:rsidRPr="00000000">
        <w:rPr>
          <w:rtl w:val="0"/>
        </w:rPr>
        <w:t xml:space="preserve">[Brucoli2017] Brucoli, Matteo, Salvatore Danzeca, Markus Brugger, Alessandro Masi, Alvaro Pineda, Joan Cesari, Laurent Dusseau, and Frédéric Wrobel. "Floating gate dosimeter suitability for accelerator-like environments." IEEE TNS 64, no. 8 (2017): 2054-2060.</w:t>
      </w:r>
      <w:r w:rsidDel="00000000" w:rsidR="00000000" w:rsidRPr="00000000">
        <w:rPr>
          <w:rtl w:val="0"/>
        </w:rPr>
      </w:r>
    </w:p>
    <w:p w:rsidR="00000000" w:rsidDel="00000000" w:rsidP="00000000" w:rsidRDefault="00000000" w:rsidRPr="00000000" w14:paraId="00000110">
      <w:pPr>
        <w:spacing w:line="240" w:lineRule="auto"/>
        <w:jc w:val="both"/>
        <w:rPr/>
      </w:pPr>
      <w:r w:rsidDel="00000000" w:rsidR="00000000" w:rsidRPr="00000000">
        <w:rPr>
          <w:rtl w:val="0"/>
        </w:rPr>
        <w:t xml:space="preserve">[Chatterjee2020] Chatterjee, Baibhab, Charilaos Mousoulis, Dong-Hyun Seo, Anurag Kumar, Shovan Maity, Sean M. Scott, Daniel J. Valentino, Dallas T. Morisette, Dimitrios Peroulis, and Shreyas Sen. "A Wearable Real-Time CMOS Dosimeter With Integrated Zero-Bias Floating Gate Sensor and an 861-nW 18-Bit Energy-Resolution Scalable Time-Based Radiation to Digital Converter." IEEE Journal of Solid-State Circuits (2019).</w:t>
      </w:r>
      <w:r w:rsidDel="00000000" w:rsidR="00000000" w:rsidRPr="00000000">
        <w:rPr>
          <w:rtl w:val="0"/>
        </w:rPr>
      </w:r>
    </w:p>
    <w:p w:rsidR="00000000" w:rsidDel="00000000" w:rsidP="00000000" w:rsidRDefault="00000000" w:rsidRPr="00000000" w14:paraId="00000111">
      <w:pPr>
        <w:spacing w:line="240" w:lineRule="auto"/>
        <w:jc w:val="both"/>
        <w:rPr/>
      </w:pPr>
      <w:r w:rsidDel="00000000" w:rsidR="00000000" w:rsidRPr="00000000">
        <w:rPr>
          <w:rtl w:val="0"/>
        </w:rPr>
        <w:t xml:space="preserve">[Fleetwood2018] Fleetwood, Daniel M. "Evolution of total ionizing dose effects in MOS devices with Moore’s law scaling." IEEE TNS 65, no. 8 (2017): 1465-1481.</w:t>
      </w:r>
      <w:r w:rsidDel="00000000" w:rsidR="00000000" w:rsidRPr="00000000">
        <w:rPr>
          <w:rtl w:val="0"/>
        </w:rPr>
      </w:r>
    </w:p>
    <w:p w:rsidR="00000000" w:rsidDel="00000000" w:rsidP="00000000" w:rsidRDefault="00000000" w:rsidRPr="00000000" w14:paraId="00000112">
      <w:pPr>
        <w:spacing w:line="240" w:lineRule="auto"/>
        <w:jc w:val="both"/>
        <w:rPr/>
      </w:pPr>
      <w:r w:rsidDel="00000000" w:rsidR="00000000" w:rsidRPr="00000000">
        <w:rPr>
          <w:rtl w:val="0"/>
        </w:rPr>
        <w:t xml:space="preserve">[Kassabov1991] Kassabov, J., N. Nedev, and N. Smirnov. "Radiation dosimeter based on floating gate MOS transistor." Radiation Effects and Defects in Solids 116, no. 1-2 (1991): 155-158.</w:t>
      </w:r>
      <w:r w:rsidDel="00000000" w:rsidR="00000000" w:rsidRPr="00000000">
        <w:rPr>
          <w:rtl w:val="0"/>
        </w:rPr>
      </w:r>
    </w:p>
    <w:p w:rsidR="00000000" w:rsidDel="00000000" w:rsidP="00000000" w:rsidRDefault="00000000" w:rsidRPr="00000000" w14:paraId="00000113">
      <w:pPr>
        <w:spacing w:line="240" w:lineRule="auto"/>
        <w:jc w:val="both"/>
        <w:rPr/>
      </w:pPr>
      <w:r w:rsidDel="00000000" w:rsidR="00000000" w:rsidRPr="00000000">
        <w:rPr>
          <w:rtl w:val="0"/>
        </w:rPr>
        <w:t xml:space="preserve">[Oldham2003] Oldham, Timothy R., and F. B. McLean. "Total ionizing dose effects in MOS oxides and devices." IEEE TNS 50, no. 3 (2003): 483-499.</w:t>
      </w:r>
      <w:r w:rsidDel="00000000" w:rsidR="00000000" w:rsidRPr="00000000">
        <w:rPr>
          <w:rtl w:val="0"/>
        </w:rPr>
      </w:r>
    </w:p>
    <w:p w:rsidR="00000000" w:rsidDel="00000000" w:rsidP="00000000" w:rsidRDefault="00000000" w:rsidRPr="00000000" w14:paraId="00000114">
      <w:pPr>
        <w:spacing w:line="240" w:lineRule="auto"/>
        <w:jc w:val="both"/>
        <w:rPr/>
      </w:pPr>
      <w:r w:rsidDel="00000000" w:rsidR="00000000" w:rsidRPr="00000000">
        <w:rPr>
          <w:rtl w:val="0"/>
        </w:rPr>
        <w:t xml:space="preserve">[Peters1996] Peters, C. J., N. G. Tarr, K. Shortt, I. Thomson, and G. F. Mackay. "A floating-gate MOSFET gamma dosimeter." Canadian journal of physics 74, no. 12 (1996): 135-138.</w:t>
      </w:r>
      <w:r w:rsidDel="00000000" w:rsidR="00000000" w:rsidRPr="00000000">
        <w:rPr>
          <w:rtl w:val="0"/>
        </w:rPr>
      </w:r>
    </w:p>
    <w:p w:rsidR="00000000" w:rsidDel="00000000" w:rsidP="00000000" w:rsidRDefault="00000000" w:rsidRPr="00000000" w14:paraId="00000115">
      <w:pPr>
        <w:spacing w:line="240" w:lineRule="auto"/>
        <w:jc w:val="both"/>
        <w:rPr/>
      </w:pPr>
      <w:r w:rsidDel="00000000" w:rsidR="00000000" w:rsidRPr="00000000">
        <w:rPr>
          <w:rtl w:val="0"/>
        </w:rPr>
        <w:t xml:space="preserve">[Poch1970] Poch, W. J., and A. G. Holmes-Siedle. "The mosimeter—A new instrument for measuring radiation dose." RCA Engineer 16, no. 3 (1970): 56-59.</w:t>
      </w:r>
      <w:r w:rsidDel="00000000" w:rsidR="00000000" w:rsidRPr="00000000">
        <w:rPr>
          <w:rtl w:val="0"/>
        </w:rPr>
      </w:r>
    </w:p>
    <w:p w:rsidR="00000000" w:rsidDel="00000000" w:rsidP="00000000" w:rsidRDefault="00000000" w:rsidRPr="00000000" w14:paraId="00000116">
      <w:pPr>
        <w:spacing w:line="240" w:lineRule="auto"/>
        <w:jc w:val="both"/>
        <w:rPr/>
      </w:pPr>
      <w:r w:rsidDel="00000000" w:rsidR="00000000" w:rsidRPr="00000000">
        <w:rPr>
          <w:rtl w:val="0"/>
        </w:rPr>
        <w:t xml:space="preserve">[Rosenfeld2002] B. Rosenfeld, A. "MOSFET dosimetry on modern radiation oncology modalities." Radiation protection dosimetry 101, no. 1-4 (2002): 393-398.</w:t>
      </w:r>
      <w:r w:rsidDel="00000000" w:rsidR="00000000" w:rsidRPr="00000000">
        <w:rPr>
          <w:rtl w:val="0"/>
        </w:rPr>
      </w:r>
    </w:p>
    <w:p w:rsidR="00000000" w:rsidDel="00000000" w:rsidP="00000000" w:rsidRDefault="00000000" w:rsidRPr="00000000" w14:paraId="00000117">
      <w:pPr>
        <w:spacing w:line="240" w:lineRule="auto"/>
        <w:jc w:val="both"/>
        <w:rPr/>
      </w:pPr>
      <w:r w:rsidDel="00000000" w:rsidR="00000000" w:rsidRPr="00000000">
        <w:rPr>
          <w:rtl w:val="0"/>
        </w:rPr>
        <w:t xml:space="preserve">[Schwank2008] Schwank, James R., Marty R. Shaneyfelt, Daniel M. Fleetwood, James A. Felix, Paul E. Dodd, Philippe Paillet, and Véronique Ferlet-Cavrois. "Radiation effects in MOS oxides." IEEE TNS 55, no. 4 (2008).</w:t>
      </w:r>
      <w:r w:rsidDel="00000000" w:rsidR="00000000" w:rsidRPr="00000000">
        <w:rPr>
          <w:rtl w:val="0"/>
        </w:rPr>
      </w:r>
    </w:p>
    <w:p w:rsidR="00000000" w:rsidDel="00000000" w:rsidP="00000000" w:rsidRDefault="00000000" w:rsidRPr="00000000" w14:paraId="00000118">
      <w:pPr>
        <w:spacing w:line="240" w:lineRule="auto"/>
        <w:jc w:val="both"/>
        <w:rPr/>
      </w:pPr>
      <w:r w:rsidDel="00000000" w:rsidR="00000000" w:rsidRPr="00000000">
        <w:rPr>
          <w:rtl w:val="0"/>
        </w:rPr>
        <w:t xml:space="preserve">[Tarr2004] Tarr, N. Garry, Ken Shortt, Yanbin Wang, and Ian Thomson. "A sensitive, temperature-compensated, zero-bias floating gate MOSFET dosimeter." IEEE TNS 51, no. 3 (2004).</w:t>
      </w:r>
      <w:r w:rsidDel="00000000" w:rsidR="00000000" w:rsidRPr="00000000">
        <w:rPr>
          <w:rtl w:val="0"/>
        </w:rPr>
      </w:r>
    </w:p>
    <w:p w:rsidR="00000000" w:rsidDel="00000000" w:rsidP="00000000" w:rsidRDefault="00000000" w:rsidRPr="00000000" w14:paraId="00000119">
      <w:pPr>
        <w:spacing w:line="240" w:lineRule="auto"/>
        <w:jc w:val="both"/>
        <w:rPr/>
      </w:pPr>
      <w:r w:rsidDel="00000000" w:rsidR="00000000" w:rsidRPr="00000000">
        <w:rPr>
          <w:rtl w:val="0"/>
        </w:rPr>
        <w:t xml:space="preserve">[Villani2016] Villani, E. G., M. Crepaldi, D. DeMarchi, A. Gabrielli, A. Khan, E. Pikhay, Y. Roizin, A. Rosenfeld, and Zhige Zhang. "A monolithic 180 nm CMOS dosimeter for wireless In Vivo Dosimetry." Radiation Measurements 84 (2016): 55-64.</w:t>
      </w:r>
      <w:r w:rsidDel="00000000" w:rsidR="00000000" w:rsidRPr="00000000">
        <w:rPr>
          <w:rtl w:val="0"/>
        </w:rPr>
      </w:r>
    </w:p>
    <w:p w:rsidR="00000000" w:rsidDel="00000000" w:rsidP="00000000" w:rsidRDefault="00000000" w:rsidRPr="00000000" w14:paraId="0000011A">
      <w:pPr>
        <w:spacing w:line="240" w:lineRule="auto"/>
        <w:jc w:val="both"/>
        <w:rPr/>
      </w:pPr>
      <w:r w:rsidDel="00000000" w:rsidR="00000000" w:rsidRPr="00000000">
        <w:rPr>
          <w:rtl w:val="0"/>
        </w:rPr>
        <w:t xml:space="preserve">[Viswanathan1976] Viswanathan, C. R., and J. Maserjian. "Model for thickness dependence of radiation charging in MOS structures." IEEE TNS 23, no. 6 (1976): 1540-1545.</w:t>
      </w:r>
      <w:r w:rsidDel="00000000" w:rsidR="00000000" w:rsidRPr="00000000">
        <w:rPr>
          <w:rtl w:val="0"/>
        </w:rPr>
      </w:r>
    </w:p>
    <w:p w:rsidR="00000000" w:rsidDel="00000000" w:rsidP="00000000" w:rsidRDefault="00000000" w:rsidRPr="00000000" w14:paraId="0000011B">
      <w:pPr>
        <w:spacing w:line="240" w:lineRule="auto"/>
        <w:jc w:val="both"/>
        <w:rPr/>
      </w:pPr>
      <w:r w:rsidDel="00000000" w:rsidR="00000000" w:rsidRPr="00000000">
        <w:rPr>
          <w:rtl w:val="0"/>
        </w:rPr>
        <w:t xml:space="preserve">[Zhang2019] Zhang, Chaoping, and SM Rezaul Hasan. "A New Floating-gate Radiation Sensor and Readout Circuit in Standard Single-Poly 130-nm CMOS Technology." IEEE TNS 66, no. 7 (2019): 1906-1915.</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tarel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5.0" w:type="dxa"/>
        <w:bottom w:w="0.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nimo@fi.uba.ar" TargetMode="External"/><Relationship Id="rId7" Type="http://schemas.openxmlformats.org/officeDocument/2006/relationships/hyperlink" Target="mailto:scarbonetto@fi.uba.ar" TargetMode="External"/><Relationship Id="rId8" Type="http://schemas.openxmlformats.org/officeDocument/2006/relationships/hyperlink" Target="mailto:lsambuco@fi.uba.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tarell-regular.ttf"/><Relationship Id="rId2" Type="http://schemas.openxmlformats.org/officeDocument/2006/relationships/font" Target="fonts/Cantarell-bold.ttf"/><Relationship Id="rId3" Type="http://schemas.openxmlformats.org/officeDocument/2006/relationships/font" Target="fonts/Cantarell-italic.ttf"/><Relationship Id="rId4" Type="http://schemas.openxmlformats.org/officeDocument/2006/relationships/font" Target="fonts/Cantarel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