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DMD BFA 2020</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w:t>
      </w:r>
      <w:hyperlink r:id="rId11">
        <w:r w:rsidDel="00000000" w:rsidR="00000000" w:rsidRPr="00000000">
          <w:rPr>
            <w:color w:val="0000ee"/>
            <w:u w:val="single"/>
            <w:rtl w:val="0"/>
          </w:rPr>
          <w:t xml:space="preserve">Colorlib</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2020 DMD BFA Exhibition—Storrs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About</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2020 Digital Media &amp; Design BFA Senior Exhibition, Storrs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UConn Department of Digital Media &amp; Design is thrilled to announce that its 2020 BFA Senior Exhibition will open online on Monday, April 27, 2020. This virtual group exhibition features the work of senior BFA students from the Storrs campus and replaces the previously scheduled exhibition in the Jorgensen Gallery of the Jorgensen Center for the Performing Arts which was cancelled due to the COVID-19 pandemic.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year we have a cohort of 16 talented students who have created 14 senior projects—ranging from 2D and 3D animations, interactive sites, video games, and physical works. Also featured is a DMD intern who, in lieu of a senior project, is sharing his incredible experience working as a professional intern. Participating students: Shay Albert (Woodstock, Conn.), Owen Boyle (Branford, Conn.), Emily Cesarini (Greenwich, Conn.), Shawn Chen (Litchfield, Conn.), Emma Rose Cooper (Waterbury, Conn.), Jeffrey Dobbs (New Haven, Conn.), Eric Fritz (Millersville, Md.), Allie Marsh (Old Lyme, Conn.), Tal Modiano (Woodbridge, Conn.), Cynthia Reinert (Berlin, Conn.), Morgan Rossi (Glastonbury, Conn.), Courtney Senior (New Milford, Conn.) &amp; Emily Touch (Cromwell, Conn.), Sarah Shattuck (Stamford, Conn.), Sheryl Wang (Ellington, Conn.), and Justin Woods (Thornwood, New York).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Screening Premiere of Final Films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public is invited to watch the completed films and animations in an online screening premiere via YouTube at 7 p.m. on Friday, May 8th, which will also serve as a celebration and virtual reception: </w:t>
      </w:r>
      <w:hyperlink r:id="rId14">
        <w:r w:rsidDel="00000000" w:rsidR="00000000" w:rsidRPr="00000000">
          <w:rPr>
            <w:color w:val="0000ee"/>
            <w:u w:val="single"/>
            <w:rtl w:val="0"/>
          </w:rPr>
          <w:t xml:space="preserve">http://youtube.com/uconndmd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DMD faculty and staff wish all the best to all of our graduating seniors! We know your future is bright!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your DMD BFA 2020 Exhibition Catalog on Blurb</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(Coming soon!)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your DMD BFA 2020 Storrs Merchandise today at Redbubble!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Merch of the </w:t>
      </w:r>
      <w:hyperlink r:id="rId15">
        <w:r w:rsidDel="00000000" w:rsidR="00000000" w:rsidRPr="00000000">
          <w:rPr>
            <w:color w:val="0000ee"/>
            <w:u w:val="single"/>
            <w:rtl w:val="0"/>
          </w:rPr>
          <w:t xml:space="preserve">DMD BFA Storrs logo (daytime)</w:t>
        </w:r>
      </w:hyperlink>
      <w:r w:rsidDel="00000000" w:rsidR="00000000" w:rsidRPr="00000000">
        <w:rPr>
          <w:rtl w:val="0"/>
        </w:rPr>
        <w:t xml:space="preserve">-t-shirts, mugs, prints, etc.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Merch of the </w:t>
      </w:r>
      <w:hyperlink r:id="rId16">
        <w:r w:rsidDel="00000000" w:rsidR="00000000" w:rsidRPr="00000000">
          <w:rPr>
            <w:color w:val="0000ee"/>
            <w:u w:val="single"/>
            <w:rtl w:val="0"/>
          </w:rPr>
          <w:t xml:space="preserve">DMD BFA Storrs logo (nighttime)</w:t>
        </w:r>
      </w:hyperlink>
      <w:r w:rsidDel="00000000" w:rsidR="00000000" w:rsidRPr="00000000">
        <w:rPr>
          <w:rtl w:val="0"/>
        </w:rPr>
        <w:t xml:space="preserve">-everything but apparel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UConn DMD Senior Capstone Experience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UConn Digital Media &amp; Design senior exhibitions are the culmination of a year-long senior project. For the BFA senior capstone year, students take six credits of BFA senior project, a professional practices course, and a BFA Senior Exhibition course, which results in a portfolio-ready professional artwork. Students work closely with the BFA Senior Project Advisor, a faculty member they select to mentor them through the process, from pre-production and concept development to final display.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UConn Digital Media &amp; Design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UConn's DMD program provides an innovative and transformative experience that employs the use of industry-leading concepts and technologies to educate students, creating future leaders in design, communications, business, entertainment, and other related industries. Students can study animation, gaming, web design and development, digital media strategies for business, film/video production, and the digital humanities. Under the guidance of faculty who are all experienced professionals and practitioners, students have access to state-of-the-art facilities and engage with leading-edge hardware and software to both produce and measure digital media content for both today-and tomorrow's-brave new digital world.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lorlib.com" TargetMode="External"/><Relationship Id="rId10" Type="http://schemas.openxmlformats.org/officeDocument/2006/relationships/hyperlink" Target="http://docs.google.com/contact.html"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15" Type="http://schemas.openxmlformats.org/officeDocument/2006/relationships/hyperlink" Target="https://www.redbubble.com/people/moro7/works/45723183-uconn-dmd-bfa-2020-without-stars?asc=u" TargetMode="External"/><Relationship Id="rId14" Type="http://schemas.openxmlformats.org/officeDocument/2006/relationships/hyperlink" Target="http://youtube.com/uconndmd" TargetMode="External"/><Relationship Id="rId16" Type="http://schemas.openxmlformats.org/officeDocument/2006/relationships/hyperlink" Target="https://www.redbubble.com/people/moro7/works/45717651-uconn-dmd-bfa-2020-with-stars?asc=u"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wor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