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DE CONTRATO DE CARTÃO DE CRÉDITO COM RESERVA DE MARGEM CONSIGNÁVEL (RMC), INEXISTÊNCIA DE DÉBITO COM RESTITUIÇÃO DE VALORES EM DOBRO, CUMULADA COM DECLARATÓRIA DE INEXISTÊNCIA DE DÉBITO DE SEGURO DE VIDA, COM INDENIZAÇÃO POR DANOS MATERIAIS E MORAIS, movida por CLAUDIO VIEIRA em face de BANCO BMG S.A. e GENERALI BRASIL SEGUROS S.A., conforme petição inicial de fls. 01 e seguintes. </w:t>
      </w:r>
    </w:p>
    <w:p>
      <w:r>
        <w:t>O autor alega que, sendo aposentado, buscou junto ao primeiro réu a contratação de empréstimo consignado, mas foi induzido em erro e celebrado contrato de cartão de crédito com reserva de margem consignável, sem o seu efetivo conhecimento e consentimento. Relata que houve crédito em sua conta no valor de R$ 3.009,60 e, posteriormente, mais três liberações indevidas, totalizando R$ 4.131,84. Sustenta que, a despeito de ter pago R$ 6.628,65 em descontos consignados, ainda persiste saldo devedor no valor de R$ 4.405,30, situação que configura a perpetuação da dívida. Aduz também que foram contratados seguros de vida de forma não autorizada, acarretando descontos indevidos no valor total de R$ 600,24. Aponta a prática de venda casada, a ausência de informações claras no momento da contratação, a abusividade da operação realizada, a violação dos deveres de informação e transparência, além da prática de publicidade enganosa. Postula a declaração de nulidade do contrato de cartão de crédito com reserva de margem consignável, a inexistência de débito, a devolução em dobro dos valores pagos indevidamente e indenização por danos materiais e morais.</w:t>
      </w:r>
    </w:p>
    <w:p>
      <w:r>
        <w:t>Recebida a petição inicial, foi deferido o pedido de gratuidade de justiça (fls. 127), sendo determinada a citação dos réus.</w:t>
      </w:r>
    </w:p>
    <w:p>
      <w:r>
        <w:t xml:space="preserve">O Banco BMG S.A. apresentou contestação (fls. 135/154), na qual alega, preliminarmente, a ausência de interesse de agir e a validade da contratação realizada, defendendo a regularidade da operação e da adesão ao cartão de crédito consignado, bem como a legalidade dos descontos e a contratação dos seguros. Requereu a improcedência dos pedidos iniciais. </w:t>
      </w:r>
    </w:p>
    <w:p>
      <w:r>
        <w:t>Já a [PARTE] S.A. não apresentou contestação.</w:t>
      </w:r>
    </w:p>
    <w:p>
      <w:r>
        <w:t xml:space="preserve">Foi apresentada réplica pelo autor (fls. 315/319), reiterando os termos da petição inicial e impugnando as alegações de defesa. </w:t>
      </w:r>
    </w:p>
    <w:p>
      <w:r>
        <w:t xml:space="preserve">As partes foram intimadas a especificarem provas e manifestaram-se pela sua desnecessidade. </w:t>
      </w:r>
    </w:p>
    <w:p>
      <w:r>
        <w:t xml:space="preserve">Intimado a se manifestar a respeito da gravação telefônica apresentada pelo requerido, o autor se limitou a dizer que a gravação seria inválida, na medida em que seria apenas fragmento da gravação, afirmando, entretanto, que a voz era mesmo sua. </w:t>
      </w:r>
    </w:p>
    <w:p>
      <w:r>
        <w:t>Eis a síntese do necessário.</w:t>
      </w:r>
    </w:p>
    <w:p>
      <w:r>
        <w:t xml:space="preserve">FUNDAMENTO E DECIDO. </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 xml:space="preserve">Declaro a revelia da ré [PARTE] S.A., já que não apresentou contestação oportunamente, mas deixo de reconhecer os efeitos em homenagem ao artigo 345, I do Código de [PARTE]. </w:t>
      </w:r>
    </w:p>
    <w:p>
      <w:r>
        <w:t>Quanto as preliminares e prejudiciais de mérito arguidas pelo réu em contestação, deixo de as analisar, na medida em que o mérito a ação é improcedente, conforme será delineado, aplicando-se ao caso o disposto no artigo 488 do Código de [PARTE],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w:t>
      </w:r>
    </w:p>
    <w:p>
      <w:r>
        <w:t>Presentes os pressupostos e as condições da ação (artigo. 17 do Código de [PARTE]), passo à análise do mérito.</w:t>
      </w:r>
    </w:p>
    <w:p>
      <w:r>
        <w:t>No mérito, os pedidos são IMPROCEDENTES.</w:t>
      </w:r>
    </w:p>
    <w:p>
      <w:r>
        <w:t xml:space="preserve">O mérito da demanda envolve nítida relação de consumo e deve ser interpretado à luz do Código de Defesa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[PARTE]). Assim, todo o influxo de normas do referido [PARTE]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Código de Defesa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Código de Defesa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Código de Defesa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Tribunal de Justiça do Estado de [PARTE] e o E. [PARTE] de Justiça:</w:t>
      </w:r>
    </w:p>
    <w:p>
      <w:r>
        <w:t>“Agravo de Instrumento - Ação de [PARTE] contra decisão que indeferiu a inversão do ônus da prova - Relação de consumo - Inversão do ônus da prova não é regra absoluta - Comprovação do próprio fato em que se funda o pedido - Ônus dos Autores - Decisão mantida - Recurso improvido.” (TJ, Agravo de Instrumento nº [PROCESSO], 7ª Câmara de [PARTE], Rel. Des. [PARTE], j. 12/01/2017).</w:t>
      </w:r>
    </w:p>
    <w:p>
      <w:r>
        <w:t>DE INEXISTÊNCIA DE DÉBITO C/C REPARAÇÃO POR DANOS MORAIS. ALEGAÇÃO DE OMISSÃO E DEFICIÊNCIA DE FUNDAMENTAÇÃO. NÃO OCORRÊNCIA. INVERSÃO DO ÔNUS DA PROVA. [PARTE]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[PARTE]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válido ante a ausência a existência de informações claras e adequadas.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ressalto que o contrato é claro, na medida em que explica com clareza e exatidão a contratação na modalidade RMC e os direitos e deveres decorrentes da contratação. Além disso, todos os valores sacados pelo autor foram depositados em sua conta bancária, sendo certo, ademais, eu inexiste lei proibitiva quanto ao contrato estabelecido, motivo pelo qual, não há que se falar em qualquer ilegalidade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Código de Defesa do(a) consumidor(a).</w:t>
      </w:r>
    </w:p>
    <w:p>
      <w:r>
        <w:t xml:space="preserve">Via de consequência, o pedido de restituição simples e em dobro dos valores é julgado improcedente, assim como o pleito de indenização por danos morais. Ademais, as provas produzidas acabam por demonstrar que houve contratação, sendo certo que a alteração da modalidade de contratação afrontaria o direito pátrio, especialmente os p´rincípios tutelares do [PARTE] e consumerista em observância à boa-fé objetiva e ao pacta sunt servanda, que por todos devem ser observados. </w:t>
      </w:r>
    </w:p>
    <w:p>
      <w:r>
        <w:t xml:space="preserve">Ante o exposto, julgo IMPROCEDENTES os pedidos formulados por CLÁUDIO VIEIRA em face de BANCO BMG S.A. e GENERALI BRASIL SEGUROS S.A. e assim o faço com resolução de mérito, nos termos do artigo 487, inciso I, do Código de [PARTE]. </w:t>
      </w:r>
    </w:p>
    <w:p>
      <w:r>
        <w:t xml:space="preserve">CONDENO o(a) autor(a), ao pagamento de honorários advocatícios, ora fixados, na forma do artigo 85, §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Com o trânsito em julgado e pagamento das custas, nada mais sendo requerido, remetam-se os autos ao arquivo, depois de feitas às devidas anotações e comunicações.</w:t>
      </w:r>
    </w:p>
    <w:p>
      <w:r>
        <w:t>Publique-se. Registre-se. Intime-se.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