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[PARTE]dia 14 de junho de 2024, por volta das 11h15min, na [PARTE]nº [PARTE]na cidade de [PARTE]nesta comarca de [PARTE]a vítima [PARTE]foi ferida por golpe de facão, produzindo os ferimentos descritos no laudo de exame de corpo de delito a fls. 100/103? </w:t>
      </w:r>
    </w:p>
    <w:p/>
    <w:p>
      <w:r>
        <w:t xml:space="preserve">[PARTE]Réu [PARTE]foi o autor dos fatos, atirando o facão contra a vítima? </w:t>
      </w:r>
    </w:p>
    <w:p/>
    <w:p>
      <w:r>
        <w:t>[PARTE]Réu, ao arremessar o facão contra a vítima [PARTE]tinha a intenção de matá-lo, o que somente não se consumou por circunstâncias alheias a vontade do réu – consistente na intervenção dos terceiros – policiais militares que atendiam a ocorrência?</w:t>
      </w:r>
    </w:p>
    <w:p/>
    <w:p>
      <w:r>
        <w:t>[PARTE]absolve o acusado?</w:t>
      </w:r>
    </w:p>
    <w:p/>
    <w:p>
      <w:r>
        <w:t>[PARTE]jurado considera que o Réu confessou o homicídio tentado?</w:t>
      </w:r>
    </w:p>
    <w:p/>
    <w:p>
      <w:r>
        <w:t>[PARTE]Réu praticou o delito de homicídio tentado enquanto estava sob a imediata proteção da autoridade policial no momento dos fatos?</w:t>
      </w:r>
    </w:p>
    <w:p>
      <w:r>
        <w:t xml:space="preserve"> 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