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constitucionais e com base no incluso inquérito policial em desfavor de [PARTE]qualificado nos autos, dando-o como incurso no artigo 121, caput, c.c. o artigo 14, inciso [PARTE]ambos do Código Penal, porque em tese, em 14 de junho de 2024, por volta das 11h15min, na [PARTE]nº [PARTE]na cidade de [PARTE]nesta comarca de [PARTE]supostamente com intenção homicida, teria tentado matar [PARTE]utilizando um facão, produzindo na vítima os ferimentos descritos na ficha de atendimento médico a fls. 76/83 e no laudo de exame de corpo de delito a fls. 102/103, somente não teria se consumado o delito por circunstâncias alheias à sua vontade.</w:t>
      </w:r>
    </w:p>
    <w:p>
      <w:r>
        <w:t>[PARTE]na denúncia que o réu e a vítima seriam vizinhos e havia algum tempo que [PARTE]estaria importunando [PARTE]com xingamentos e ameaça, que na data dos fatos, o denunciado teria gritado de sua casa que iria matar o ofendido e, em seguida, teria passado a desferir golpes de facão no muro da residência de [PARTE]que acionou a Polícia Militar. Em prosseguimento os [PARTE]teriam ido ao local e, enquanto conversavam com o ofendido em frente à casa dele, [PARTE]munido com o facão, foi até o local e teria renovado as ameaças de morte contra [PARTE]mesmo na presença dos agentes públicos. [PARTE]a acusação, os policiais teriam pedido várias vezes para que o denunciado soltasse o facão, mas [PARTE]teria continuado ameaçando a vítima de morte, dizendo-lhe que a mataria na frente dos policiais. [PARTE]contínuo, o imputado teria feito menção de arremessar o facão contra o ofendido, momento em que um dos militares teria realizado um disparo de arma de fogo para contê-lo, e teria atingindo [PARTE]na perna esquerda. [PARTE]a denúncia, não obstante o disparo, que o denunciado teria conseguido arremessar o facão e teria acertado a vítima, e teria ficado lesionada, conforme fls. 23 e no laudo pericial a fls. 102/103. [PARTE]teria sido rendido pelos policiais e preso em flagrante, e, mesmo assim, teria continuado ameaçando a vítima, dizendo-lhe que sairia da prisão e a mataria. A ação criminosa teria sido capturada por câmera de segurança da vizinhança (fls. 23), e segundo a denúncia, o crime de homicídio não teria se consumado em razão da presença dos policiais no local, que agiram em defesa da vítima e prenderam o denunciado em flagrante.</w:t>
      </w:r>
    </w:p>
    <w:p>
      <w:r>
        <w:t>A denúncia foi oferecida em 05/07/2024 (fls.113/117) tendo sido recebida em 11/07/2024 (fls. 118/120), citado em 31/07/2024 (fls. 154/157) e apresentando resposta à acusação em 19/07/2024 (fls. 127/132) por meio de defensor [PARTE]da ausência de motivos legais capazes de autorizar a absolvição sumária do réu, a denúncia foi mantida, sendo designada audiência de instrução e julgamento para 01/10/2024, conforme fls. 247/248, oportunidade em que foram ouvidas as testemunhas arroladas pelas partes e realizado o interrogatório.</w:t>
      </w:r>
    </w:p>
    <w:p>
      <w:r>
        <w:t>[PARTE]encerrada a fase de instrução, o Ministério Público se manifestou postulando a pronúncia do acusado, nos exatos termos em que pleiteado na inicial, ao passo em que a defesa se manifestou postulando a desclassificação para o delito de lesão corporal leve e pela liberdade provisória do réu.</w:t>
      </w:r>
    </w:p>
    <w:p>
      <w:r>
        <w:t>O réu foi pronunciado em 31/10/2024 às fls. 257/265 como incurso no artigo 121, caput, c.c. o artigo 14, inciso [PARTE]ambos do Código Penal, para que seja submetido a julgamento pelo [PARTE]Tribunal do [PARTE]não sendo concedido o direito de recorrer em liberdade.</w:t>
      </w:r>
    </w:p>
    <w:p>
      <w:r>
        <w:t>O presente feito saneado em 18/02/2025 conforme fls. 311/312 e designado julgamento perante o [PARTE]Tribunal do [PARTE]para o dia 30 de abril de 2025 às 9h30. O sorteio dos jurados foi realizado no dia 13 de fevereiro de 2025 no processo nº [PARTE]nos termos do artigo 432 e seguintes do Código Penal.</w:t>
      </w:r>
    </w:p>
    <w:p>
      <w:r>
        <w:t xml:space="preserve">[PARTE]sessão do Tribunal [PARTE](judicium causae), fora ouvida a vítima, as testemunhas e tomado o interrogatório do réu. </w:t>
      </w:r>
    </w:p>
    <w:p>
      <w:r>
        <w:t>[PARTE]a [PARTE]de [PARTE]no [PARTE]de Sentença, os [PARTE]foram questionados se estavam aptos a julgar o caso ou se necessitavam de novos esclarecimentos, sendo respondido que se entendiam por aptos a proceder a votação.</w:t>
      </w:r>
    </w:p>
    <w:p>
      <w:r>
        <w:t xml:space="preserve">O Ministério Público sustentou em alegações orais a existência de provas cabais quanto aos delitos imputados ao réu na exordial acusatória, requerendo sua condenação nos termos da denúncia. </w:t>
      </w:r>
    </w:p>
    <w:p>
      <w:r>
        <w:t xml:space="preserve">A [PARTE]por sua vez, sustentou pedido de absolvição do acusado e, sucessivamente, de desclassificação da conduta do réu para lesão corporal, aduzindo a ausência de animus necandi. </w:t>
      </w:r>
    </w:p>
    <w:p>
      <w:r>
        <w:t>[PARTE]os debates orais, aos jurados foram explicados os quesitos e esclarecidas as dúvidas. [PARTE]e Ministério Público não houve impugnação aos quesitos.  Os quesitos foram votados, na sequência, obtendo-se os resultados que se seguem:</w:t>
      </w:r>
    </w:p>
    <w:p>
      <w:r>
        <w:t xml:space="preserve">- [PARTE]ao primeiro quesito, referente à materialidade; </w:t>
      </w:r>
    </w:p>
    <w:p>
      <w:r>
        <w:t xml:space="preserve">- [PARTE]ao segundo quesito, referente à autoria; </w:t>
      </w:r>
    </w:p>
    <w:p>
      <w:r>
        <w:t>- [PARTE]ao terceiro quesito, relativo animus necandi e tentativa;</w:t>
      </w:r>
    </w:p>
    <w:p>
      <w:r>
        <w:t>- [PARTE]ao quarto quesito, absolutório genérico (ou de clemência);</w:t>
      </w:r>
    </w:p>
    <w:p>
      <w:r>
        <w:t>- [PARTE]ao quinto quesito, relativo à confissão;</w:t>
      </w:r>
    </w:p>
    <w:p>
      <w:r>
        <w:t xml:space="preserve">- [PARTE]ao sexto quesito, relativo à imediata proteção de autoridade pública. </w:t>
      </w:r>
    </w:p>
    <w:p>
      <w:r>
        <w:t xml:space="preserve">[PARTE]o relato do essencial. </w:t>
      </w:r>
    </w:p>
    <w:p>
      <w:r>
        <w:t xml:space="preserve">FUNDAMENTO [PARTE]termos da votação e por maioria de votos o Tribunal [PARTE]reconheceu a materialidade e a autoria delitivas por parte do acusado [PARTE]negando a absolvição deste; reconheceu a causa de diminuição de pena prevista na norma de extensão descrita no art. 14, inciso [PARTE]do Código Penal (crime tentado) – homicídio simples tentado, tipificado no artigo 121, caput, também do Código Penal. </w:t>
      </w:r>
    </w:p>
    <w:p>
      <w:r>
        <w:t xml:space="preserve">[PARTE]da aplicação do princípio da íntima convicção do [PARTE]– dispensanda a fundamentação – passo à dosimetria da pena com observância do critério trifásico, em observância ao art. 68 do Código penal. </w:t>
      </w:r>
    </w:p>
    <w:p>
      <w:r>
        <w:t>[PARTE]fase:</w:t>
      </w:r>
    </w:p>
    <w:p>
      <w:r>
        <w:t xml:space="preserve">[PARTE]a imposição da pena base, necessário consignar-se que a circunstância judiciais da culpabilidade do fato deve ser majorada, na medida em que a vítima era sua vizinha, sendo certo que restou comprovado que em diversas outras oportunidades o réu ameaçou a vítima, afirmando que lhe causaria mal injusto e grave, o que causou prejuízos a toda sua família. </w:t>
      </w:r>
    </w:p>
    <w:p>
      <w:r>
        <w:t xml:space="preserve">O réu não ostenta maus ou bons antecedentes, à mingua de provas produzidas nos autos. </w:t>
      </w:r>
    </w:p>
    <w:p>
      <w:r>
        <w:t>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[PARTE]à conduta social, é neutra.</w:t>
      </w:r>
    </w:p>
    <w:p>
      <w:r>
        <w:t>Os motivos do crime são normais à espécie.</w:t>
      </w:r>
    </w:p>
    <w:p>
      <w:r>
        <w:t xml:space="preserve">As circunstâncias do crime são normais ordinárias.  </w:t>
      </w:r>
    </w:p>
    <w:p>
      <w:r>
        <w:t>As consequências do crime não se afastam das ordinárias.</w:t>
      </w:r>
    </w:p>
    <w:p>
      <w:r>
        <w:t xml:space="preserve">O comportamento da vítima é neutro. </w:t>
      </w:r>
    </w:p>
    <w:p>
      <w:r>
        <w:t>[PARTE]modo, observados os parâmetros estabelecidos no art. 59 do Código Penal, majoro a pena em 1/6 e fixo as penas base – reclusão de 07 (sete) anos;</w:t>
      </w:r>
    </w:p>
    <w:p>
      <w:r>
        <w:t xml:space="preserve">Segunda [PARTE]a confissão do réu, ante a votação dos jurados (artigo 65, inciso [PARTE]alínea ‘d’). [PARTE]reconheço a agravante de o fato ter sido perpetrados quando “o ofendido estava sob a imediata proteção da autoridade” [PARTE]61, inciso [PARTE]alínea “i” do Código Penal), também ante a conclusão dos jurados. [PARTE]a pena em 1/6 – reclusão de 06 (seis) anos. </w:t>
      </w:r>
    </w:p>
    <w:p>
      <w:r>
        <w:t>Terceira [PARTE]a redução de pena do artigo 14, [PARTE]do Código de Processo Penal e reduzo a pena do réu em 2/3, ante o caminho percorrido no iter criminis. [PARTE]há causas de aumento de pena, motivo pelo qual lhe aplico a pena final – reclusão de 02 (dois) anos.</w:t>
      </w:r>
    </w:p>
    <w:p>
      <w:r>
        <w:t xml:space="preserve">[PARTE]a pena privativa de liberdade fixada e o exíguo tempo de prisão cautelar cumprido (art. 387, § 2º, [PARTE]em consonância com os critérios apontados nos arts. 33, §§ 2º e 3º, e 59, Código Penal, estabeleço para o início do cumprimento da pena o [PARTE]a substituição da pena privativa de liberdade por restritiva de direitos, na medida em que os crimes foram cometidos mediante violência [PARTE]44 Código Penal). [PARTE]a suspensão da pena (artigo 77 do Código Penal), já que as circunstâncias são negativas. </w:t>
      </w:r>
    </w:p>
    <w:p>
      <w:r>
        <w:t xml:space="preserve">[PARTE]o exposto, julgo [PARTE]a pretensão acusatória, e [PARTE]o Réu [PARTE]devidamente qualificado na denúncia, pela prática dos crimes do artigo 121, caput, do Código Penal, à pena de 02 (dois) anos de reclusão em regime inicial aberto. </w:t>
      </w:r>
    </w:p>
    <w:p>
      <w:r>
        <w:t xml:space="preserve">[PARTE]em vista a pena aplicada, bem como a ausência de necessidade de prisão cautelar, bem como diante da ausência de pedido de manutenção da prisão preventiva pelo Ministério Público, concedo o réu o direito de recorrer em liberdade. </w:t>
      </w:r>
    </w:p>
    <w:p>
      <w:r>
        <w:t xml:space="preserve">[PARTE]ainda, de estabelecer valor mínimo para reparação civil, tendo em vista inexistir pedido e prova de dano (art. 387, inciso [PARTE]do Código de Processo Penal). </w:t>
      </w:r>
    </w:p>
    <w:p>
      <w:r>
        <w:t>[PARTE]o trânsito em julgado desta sentença:</w:t>
      </w:r>
    </w:p>
    <w:p>
      <w:r>
        <w:t>a. comunique-se o Tribunal Regional [PARTE](art. 15, [PARTE]e ao [PARTE]b.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o Réu ao pagamento das custas e despesas processuais.</w:t>
      </w:r>
    </w:p>
    <w:p>
      <w:r>
        <w:t>PUBLIQUE-SE. REGISTRE-SE. INTIMEM-SE.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