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 xml:space="preserve">Trata-se de ação impetrada por I.R.M e G. R. M., representados por sua mãe Kelen Cristina [PARTE] em face de WILSON JOSÉ MIRANDA, visando, em resumo, a majoração da prestação alimentícia fixada no importe de 25% (vinte e cinco por cento) para 35% (trinta e cinco por cento) sobre os rendimentos do requerido. </w:t>
      </w:r>
    </w:p>
    <w:p>
      <w:r>
        <w:t>Afirmam que o valor atual da pensão não é suficiente para garantir a subsistência digna dos requerentes, especialmente diante das dificuldades financeiras enfrentadas por sua genitora, que está desempregada.</w:t>
      </w:r>
    </w:p>
    <w:p>
      <w:r>
        <w:t>Diante disso, os autores requerem:</w:t>
      </w:r>
    </w:p>
    <w:p>
      <w:r>
        <w:t>A revisão do valor da pensão alimentícia para 35% dos rendimentos líquidos do requerido;</w:t>
      </w:r>
    </w:p>
    <w:p>
      <w:r>
        <w:t>A citação do requerido por carta precatória;</w:t>
      </w:r>
    </w:p>
    <w:p>
      <w:r>
        <w:t>A concessão de tutela antecipada para fixar imediatamente o novo valor da pensão;</w:t>
      </w:r>
    </w:p>
    <w:p>
      <w:r>
        <w:t>A gratuidade de justiça.</w:t>
      </w:r>
    </w:p>
    <w:p>
      <w:r>
        <w:t>Atribuíram à causa o valor de R$ 1.454,40.</w:t>
      </w:r>
    </w:p>
    <w:p>
      <w:r>
        <w:t xml:space="preserve">O MP se manifestou, em fls. 32/34 pelo indeferimento da tutela antecipada, já que inexistiria, nos autos, elementos suficientes para a majoração da pensão alimentar.  </w:t>
      </w:r>
    </w:p>
    <w:p>
      <w:r>
        <w:t xml:space="preserve">Em fls. 135 o juízo determinou a regularização da representação processual de I.R.M. e G.R.M,, o que fora devidamente efetivado. </w:t>
      </w:r>
    </w:p>
    <w:p>
      <w:r>
        <w:t xml:space="preserve">Em fls. 56/57 fora recebida a petição inicial e concedida a gratuidade de justiça; além disso, indeferiu-se o requerimento de tramitação prioritária do feito e a liminar restou indeferida. </w:t>
      </w:r>
    </w:p>
    <w:p>
      <w:r>
        <w:t xml:space="preserve">O requerido fora pessoalmente citado em 01/09/2022. </w:t>
      </w:r>
    </w:p>
    <w:p>
      <w:r>
        <w:t xml:space="preserve">Presentes na audiência de conciliação os autores acompanhados de sua genitora. </w:t>
      </w:r>
    </w:p>
    <w:p>
      <w:r>
        <w:t xml:space="preserve">O requerido não compareceu à audiência de conciliação. O prazo para a apresentação de defesa também transcorreu sem qualquer manifestação do requerido. </w:t>
      </w:r>
    </w:p>
    <w:p>
      <w:r>
        <w:t xml:space="preserve">Os autores requereram a aplicação da pena de confissão em relação aos fatos narrados na exordial e a pena de revelia. O Ministério Público se manifestou positivamente em relação a tais pedidos processuais. </w:t>
      </w:r>
    </w:p>
    <w:p>
      <w:r>
        <w:t xml:space="preserve">Em virtude da idade dos alimentados, determinou-se, em fls. 94, a comprovação de matrícula em cursos regulares do ensino médio em relação ao infante e curso superior em relação a G.R.M., na medida em que o primeiro estava prestes a atingir a maioridade e o segundo já contava com 22 anos de idade. Os documentos comprobatórios das matrículas foram apresentados. </w:t>
      </w:r>
    </w:p>
    <w:p>
      <w:r>
        <w:t xml:space="preserve">Os autos vieram conclusos. </w:t>
      </w:r>
    </w:p>
    <w:p>
      <w:r>
        <w:t>Eis a síntese do necessário.</w:t>
      </w:r>
    </w:p>
    <w:p>
      <w:r>
        <w:t>FUNDAMENTO e DECIDO.</w:t>
      </w:r>
    </w:p>
    <w:p>
      <w:r>
        <w:t>No mérito, o pedido é IMPROCEDENTE.</w:t>
      </w:r>
    </w:p>
    <w:p>
      <w:r>
        <w:t xml:space="preserve">Diante da ausência do requerido à audiência de conciliação, aplico ao requerido a pena de revel (art. 344 do CPC). </w:t>
      </w:r>
    </w:p>
    <w:p>
      <w:r>
        <w:t>Quanto aos efeitos da revelia, entretanto, deixo de aplicá-los, nos termos do art. 345, inciso IV do CPC, que revela:</w:t>
      </w:r>
    </w:p>
    <w:p>
      <w:r>
        <w:t>Art. 345. A revelia não produz o efeito mencionado no art. 344 se:</w:t>
      </w:r>
    </w:p>
    <w:p>
      <w:r>
        <w:t>I - havendo pluralidade de réus, algum deles contestar a ação;</w:t>
      </w:r>
    </w:p>
    <w:p>
      <w:r>
        <w:t>II - o litígio versar sobre direitos indisponíveis;</w:t>
      </w:r>
    </w:p>
    <w:p>
      <w:r>
        <w:t>III - a petição inicial não estiver acompanhada de instrumento que a lei considere indispensável à prova do ato;</w:t>
      </w:r>
    </w:p>
    <w:p>
      <w:r>
        <w:t>IV - as alegações de fato formuladas pelo autor forem inverossímeis ou estiverem em contradição com prova constante dos autos.</w:t>
      </w:r>
    </w:p>
    <w:p>
      <w:r>
        <w:t xml:space="preserve">Por um lado, os documentos juntados ao longo da instrução demonstram que os autores se mantêm ligados às respectivas instituições de ensino, o que redunda na necessidade, ao menos momentânea, de que seja mantida a pensão alimentar. </w:t>
      </w:r>
    </w:p>
    <w:p>
      <w:r>
        <w:t>Por outro lado, a narrativa dos autores não pode culminar na presunção de veracidade dos fatos alegados, especialmente, pois sequer há a narração de quais valores seriam, atualmente, percebidos pelo requerido em face da atividade paralela por ele supostamente exercida (propriedade de linha de transporte alternativo – VAN). A ausência de verossimilhança das alegações vem, justamente, da lacuna de qualquer informação do quantum, ou seja, do montante que a atividade paralela renderia ao requerido.</w:t>
      </w:r>
    </w:p>
    <w:p>
      <w:r>
        <w:t xml:space="preserve">Isso, pois a exordial sequer narra quais seriam os valores percebidos pelo requerido na nova modalidade de emprego informal (ou atividade empresarial informal), afastando-se a possibilidade de que este Juízo avalie a existência de modificação do cenário fático anterior, a apoiar a alteração do percentual estabelecido bilateralmente pelas partes (acordo do processo nº [PROCESSO]). </w:t>
      </w:r>
    </w:p>
    <w:p>
      <w:r>
        <w:t xml:space="preserve">Ainda que se pudesse cogitar a aplicação da presunção dos fatos narrados – por força da revelia – inexiste, repise-se, o apontamento de quais valores seriam percebidos pelo requerido a justificar a majoração do percentual de verba alimentar definido em acordo. </w:t>
      </w:r>
    </w:p>
    <w:p>
      <w:r>
        <w:t>Assim, impossível se conceber que o elemento ‘possibilidade’ do binômio relativo à pensão alimentícia tenha sido alterado pela simples narrativa exordial.</w:t>
      </w:r>
    </w:p>
    <w:p>
      <w:r>
        <w:t>De fato, o artigo 1.699 do Código Civil, dispõe: "Se, fixados os alimentos, sobrevier mudança na situação financeira de quem os supre, ou na de quem os recebe, poderá o interessado reclamar ao juiz, conforme as circunstâncias, exoneração, redução ou majoração dos alimentos".</w:t>
      </w:r>
    </w:p>
    <w:p>
      <w:r>
        <w:t xml:space="preserve">Por sua vez, seria plenamente possível a pretendida majoração, desde que provada ou ao menos efetivamente narrada a suposta alteração do binômio possibilidade/necessidade, já que na fixação da pensão alimentícia deve o juiz ater-se ao disposto no art. 1.694, § 1º, do Código Civil. </w:t>
      </w:r>
    </w:p>
    <w:p>
      <w:r>
        <w:t>Não obstante, no caso em epígrafe, nem mesmo os autores narraram a de forma objetiva qual seria o montante pecuniária atualmente percebido pelo requerido em seu novo empreendimento, impedindo-se o juízo, mesmo diante da revelia ora decretada, de se considerar verossímeis as alegações exordiais e, consequentemente, de se presumir verdadeira a alteração da do elemento possibilidade, integrante do binômio que configura a obrigação alimentar.</w:t>
      </w:r>
    </w:p>
    <w:p>
      <w:r>
        <w:t>Ante ao exposto, julgo IMPROCEDENTE o pedido formulado por I.R.M e G. R. M em face de WILSON JOSÉ MIRANDA, e assim o faço com resolução de mérito, nos termos do artigo 487, inciso I do [PARTE] Civil.</w:t>
      </w:r>
    </w:p>
    <w:p>
      <w:r>
        <w:t>Ausente advogado da parte requerida, inexistem honorários a serem fixados. Condeno os requerentes ao pagamento das custas e despesas processuais, observando-se o art. 98, §3º do CPC, pois beneficiários da gratuidade de justiça.</w:t>
      </w:r>
    </w:p>
    <w:p>
      <w:r>
        <w:t>Após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