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Digital nº:</w:t>
        <w:tab/>
        <w:t xml:space="preserve">[PROCESSO] </w:t>
      </w:r>
    </w:p>
    <w:p>
      <w:r>
        <w:t>Classe - Assunto</w:t>
        <w:tab/>
        <w:t>Procedimento Comum Cível - Indenização por Dano Material</w:t>
      </w:r>
    </w:p>
    <w:p>
      <w:r>
        <w:t>Requerente:</w:t>
        <w:tab/>
        <w:t>Bradesco Auto/Re [PARTE]</w:t>
      </w:r>
    </w:p>
    <w:p>
      <w:r>
        <w:t>Requerido:</w:t>
        <w:tab/>
        <w:t>Energisa Sul-sudeste [PARTE] S.a</w:t>
      </w:r>
    </w:p>
    <w:p>
      <w:r>
        <w:t>Juiz(a) de Direito: Dr(a). Luciano Antonio De Andrade</w:t>
      </w:r>
    </w:p>
    <w:p>
      <w:r>
        <w:t>Vistos.</w:t>
      </w:r>
    </w:p>
    <w:p>
      <w:r>
        <w:t xml:space="preserve">Trata-se de ação de regresso proposto pela seguradora autora em face da </w:t>
      </w:r>
    </w:p>
    <w:p>
      <w:r>
        <w:t>concessionária ré, narrando que em virtude de defeitos na prestação dos serviços de fornecimento de energia elétrica houve danos ao segurado gerando a necessidade de indenização.</w:t>
      </w:r>
    </w:p>
    <w:p>
      <w:r>
        <w:t xml:space="preserve">Doutro lado, a empresa ré nega a má prestação dos serviços e a ausência de </w:t>
      </w:r>
    </w:p>
    <w:p>
      <w:r>
        <w:t>nexo causal entre os problemas nos equipamentos e eventual existência de defeito na prestação dos serviços.</w:t>
      </w:r>
    </w:p>
    <w:p>
      <w:r>
        <w:t xml:space="preserve">Rejeito as preliminares trazidas pela empresa ré, visto que o procedimento </w:t>
      </w:r>
    </w:p>
    <w:p>
      <w:r>
        <w:t xml:space="preserve">administrativo não é condição de procedibilidade da ação judicial de ressarcimento de danos. Ademais, os documentos que se dizem indispensáveis para o ingresso da demanda de fato tem relação com o mérito da demanda e não com a apresentação da pretensão em Juízo. </w:t>
      </w:r>
    </w:p>
    <w:p>
      <w:r>
        <w:t>Dito isso, declaro saneado o feito.</w:t>
      </w:r>
    </w:p>
    <w:p>
      <w:r>
        <w:t xml:space="preserve">A dilação probatória é imprescindível para que seja possível apurar os fatos </w:t>
      </w:r>
    </w:p>
    <w:p>
      <w:r>
        <w:t>narrados na inicial, notadamente a suposta falha na prestação dos serviços por parte da requerido e os danos que, em tese, dela resultaria.</w:t>
      </w:r>
    </w:p>
    <w:p>
      <w:r>
        <w:t xml:space="preserve">Por oportuno, é o caso de manutenção da distribuição do ônus probatório nos </w:t>
      </w:r>
    </w:p>
    <w:p>
      <w:r>
        <w:t>moldes previstos nos incisos do art. 373 do código supramencionado, tendo em vista a ausência de hipossuficiência técnica da parte requerente para a comprovação de suas alegações.</w:t>
      </w:r>
    </w:p>
    <w:p>
      <w:r>
        <w:t xml:space="preserve">Delimito como pontos controvertidos a existência de falha na prestação dos </w:t>
      </w:r>
    </w:p>
    <w:p>
      <w:r>
        <w:t>serviços de fornecimento de energia no episódio relatado na exordial, bem como a existência de danos e sua extensão nos aparelhos elétricos do segurado da parte autora, bem como do nexo causal entre eles, elementos caracterizadores da responsabilidade civil.</w:t>
      </w:r>
    </w:p>
    <w:p>
      <w:r>
        <w:t xml:space="preserve">Defiro a produção de prova pericial solicitada pela parte requerida, que </w:t>
      </w:r>
    </w:p>
    <w:p>
      <w:r>
        <w:t>arcará com o adiantamento dos honorários. Por conseguinte, nomeio perito judicial o Sr.Paulo César [PARTE], fixando desde já seus honorários definitivos em R$ 2.000,00.</w:t>
      </w:r>
    </w:p>
    <w:p>
      <w:r>
        <w:t xml:space="preserve">Deverá a parte demandada, no mesmo prazo de 15 dias depositar em juízo o </w:t>
      </w:r>
    </w:p>
    <w:p>
      <w:r>
        <w:t>valor dos honorários, sob pena de preclusão da prova.</w:t>
      </w:r>
    </w:p>
    <w:p>
      <w:r>
        <w:t xml:space="preserve">No mesmo prazo de 15 dias, deverão as partes apresentar quesitos e indicar </w:t>
      </w:r>
    </w:p>
    <w:p>
      <w:r>
        <w:t>assistente, sob pena de preclusão.</w:t>
      </w:r>
    </w:p>
    <w:p>
      <w:r>
        <w:t xml:space="preserve">Com o depósito dos honorários, ciência ao profissional para início dos </w:t>
      </w:r>
    </w:p>
    <w:p>
      <w:r>
        <w:t>trabalhos, concedido o prazo de 30 dias para a apresentação do laudo. Advirto que deverá ser fornecido ao perito acesso às peças processuais necessárias ao desempenho do respectivo mister (CPC, art. 473, §3º).</w:t>
      </w:r>
    </w:p>
    <w:p>
      <w:r>
        <w:t xml:space="preserve">Com a juntada do laudo, intimem-se as partes para que se manifestem sobre </w:t>
      </w:r>
    </w:p>
    <w:p>
      <w:r>
        <w:t>o resultado no prazo comum de 15 (quinze) dias (art. 477, §1.º, do CPC) e, após, retornem os autos conclusos.</w:t>
      </w:r>
    </w:p>
    <w:p>
      <w:r>
        <w:t xml:space="preserve">Intimem-se. Cumpra-se, servindo via digitalmente assinada desta decisão </w:t>
      </w:r>
    </w:p>
    <w:p>
      <w:r>
        <w:t>como ofício de comunicação ao perito.</w:t>
      </w:r>
    </w:p>
    <w:p>
      <w:r>
        <w:t>Palmital, 24 de junho de 2024.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