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ÁLVARO ALEXANDRE OLIVEIRA, devidamente qualificado na denúncia, acusado de cometer os crimes de vias de fato e ameaça (artigos 21, caput, do Decreto-Lei 3.688/41 e 147 do Código Penal, ambos c/c o artigo 61, inciso II, "f" (parte final) e na forma do artigo 69, ambos desse diploma).</w:t>
      </w:r>
    </w:p>
    <w:p>
      <w:r>
        <w:t>Recebida a denúncia em 30 de outubro de 2023 (fls. 73/74), o Réu foi devidamente citado (fls. 99) e apresentou resposta à acusação (fls. 133/135).</w:t>
      </w:r>
    </w:p>
    <w:p>
      <w:r>
        <w:t>Em instrução, foram ouvidas a vítima, testemunha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Defesa, por sua vez, aduz que o réu deve ser absolvido por não haver prova da existência do fato.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Presentes, assim, os requisitos e as condições da ação, passo à análise do mérito.</w:t>
      </w:r>
    </w:p>
    <w:p>
      <w:r>
        <w:t>No mérito, a pretensão acusatória deve ser julgada PROCEDENTE.</w:t>
      </w:r>
    </w:p>
    <w:p>
      <w:r>
        <w:t>Consta da denúncia que no dia 07 de agosto de 2023, no período noturno, na Rua [PARTE], n. 76, nesta cidade e Comarca de [CIDADE], ÁLVARO ALEXANDRE OLIVEIRA, agindo com violência contra a mulher na forma da Lei n. 11.340/06, praticou vias de fato contra sua companheira Camila [PARTE], empurrando-a contra a parede, atingindo-a com um tapa no rosto e jogando-a ao solo.</w:t>
      </w:r>
    </w:p>
    <w:p>
      <w:r>
        <w:t>Consta, ainda, que nas mesmas circunstâncias de tempo e local, ÁLVARO ALEXANDRE OLIVEIRA ameaçou a companheira Camila [PARTE], por palavra, de causar-lhe mal injusto e grave, proferindo as expressões "eu vou te matar e matar os seus filhos" e "se você não for minha, não vai ser mais de ninguém".</w:t>
      </w:r>
    </w:p>
    <w:p>
      <w:r>
        <w:t>A materialidade do delito é demonstrada pelo boletim de ocorrência (fls. 3/5), prontuário médico (fls. 44), laudo pericial (fls. 63/64) e depoimentos colhidos nos autos.</w:t>
      </w:r>
    </w:p>
    <w:p>
      <w:r>
        <w:t>No que tange à autoria, as provas produzidas no bojo dos autos comprovam, de forma indene de dúvidas, a prática dos crimes por parte do Réu.</w:t>
      </w:r>
    </w:p>
    <w:p>
      <w:r>
        <w:t>A vítima Camila [PARTE] relatou de forma coerente e harmônica os fatos ocorridos, narrando que durante discussão sobre separação, o denunciado se alterou e partiu para cima dela, empurrando-a contra a parede e desferindo um tapa em seu rosto. Acrescentou que o agressor a ameaçou com dizeres como "eu vou te matar e matar os seus filhos" e "se você não for minha, não vai ser mais de ninguém". A vítima foi categórica ao afirmar que os fatos ocorreram na presença de sua filha menor, que chegou a dizer "não papai, não bate na mamãe não".</w:t>
      </w:r>
    </w:p>
    <w:p>
      <w:r>
        <w:t>A testemunha [PARTE] dos Santos, avó da vítima, corroborou o relato, informando que a neta procurou abrigo em sua casa após os fatos e que o relacionamento sempre foi conturbado, com discussões, ameaças e agressões constantes.</w:t>
      </w:r>
    </w:p>
    <w:p>
      <w:r>
        <w:t>O Réu Álvaro Alexandre Oliveira, por sua vez, optou por exercer seu direito constitucional de permanecer em silêncio durante o interrogatório.</w:t>
      </w:r>
    </w:p>
    <w:p>
      <w:r>
        <w:t>Em se tratando de crimes praticados no contexto de violência doméstica e familiar contra a mulher, é pacífico o entendimento jurisprudencial de que a palavra da vítima possui especial valor probatório, mormente quando corroborada por outros elementos de prova, como no caso em tela. Nesse sentido, colaciono precedente do Superior [PARTE] que reconhece a relevância da palavra da vítima em crimes dessa natureza. Nesse sentido:</w:t>
      </w:r>
    </w:p>
    <w:p/>
    <w:p/>
    <w:p>
      <w:r>
        <w:t>A tese defensiva de ausência de prova da existência do fato não merece acolhimento, tendo em vista o robusto conjunto probatório que comprova, de forma cabal, tanto a materialidade quanto a autoria dos delitos.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privilégios a serem apreciados. As circunstâncias judiciais, agravantes e atenuantes serão apreciadas quando da dosimetria da pena. Não há causas de aumento ou diminuição de pena a serem consideradas.</w:t>
      </w:r>
    </w:p>
    <w:p>
      <w:r>
        <w:t>Passo à dosimetria da pena, adotando-se o sistema trifásico em observância ao art. 68 do Código Penal.</w:t>
      </w:r>
    </w:p>
    <w:p>
      <w:r>
        <w:t>Primeira fase – no que se refere à pena base, o Réu ostenta maus antecedentes, evidenciados pelo processo [PROCESSO], circunstância que deve ser negativada.</w:t>
      </w:r>
    </w:p>
    <w:p>
      <w:r>
        <w:t>A culpabilidade do agente mostra-se superior à ordinária, considerando que os fatos ocorreram na presença de criança (filho da vítima), demonstrando especial reprovabilidade da conduta.</w:t>
      </w:r>
    </w:p>
    <w:p>
      <w:r>
        <w:t>As demais circunstâncias são neutras.</w:t>
      </w:r>
    </w:p>
    <w:p>
      <w:r>
        <w:t>Desse modo, observados os parâmetros estabelecidos no art. 59, CP, majoro a pena em 1/6 (um sexto) para cada circunstância negativada (antecedentes e culpabilidade), totalizando majoração de 1/3 (um terço), fixando a pena base em 24 (vinte e quatro) dias de prisão simples para o delito do art. 21, caput, do Decreto-Lei 3.688/41 e 08 (oito) meses de detenção para o crime do art. 147 do Código Penal.</w:t>
      </w:r>
    </w:p>
    <w:p>
      <w:r>
        <w:t>Segunda fase - presente a agravante da reincidência (art. 63, CP), evidenciada pelo processo [PROCESSO].</w:t>
      </w:r>
    </w:p>
    <w:p>
      <w:r>
        <w:t>Presente, ainda, a agravante do art. 61, II, "f" (parte final), do CP, consistente no cometimento do crime contra a mulher por razões da condição de sexo feminino.</w:t>
      </w:r>
    </w:p>
    <w:p>
      <w:r>
        <w:t>Em observância ao entendimento jurisprudencial do TJ sobre compensação parcial entre confissão e reincidência múltipla, e considerando a presença de duas agravantes sem atenuantes a compensar, majoro a pena em 1/6 (um sexto), estabelecendo 28 (vinte e oito) dias de prisão simples para o delito do art. 21, caput, do Decreto-Lei 3.688/41 e 09 (nove) meses e 10 (dez) dias de detenção para o crime do art. 147 do Código Penal.</w:t>
      </w:r>
    </w:p>
    <w:p>
      <w:r>
        <w:t>Terceira fase - não há causas de aumento ou diminuição de pena a serem aplicadas.</w:t>
      </w:r>
    </w:p>
    <w:p>
      <w:r>
        <w:t>Torno definitiva a pena de 28 (vinte e oito) dias de prisão simples para o delito do art. 21, caput, do Decreto-Lei 3.688/41 e 09 (nove) meses e 10 (dez) dias de detenção para o crime do art. 147 do Código Penal.</w:t>
      </w:r>
    </w:p>
    <w:p>
      <w:r>
        <w:t>Considerando a pena privativa de liberdade fixada e a presença de reincidência, em consonância com os critérios apontados nos arts. 33, §§ 2º e 3º, e 59, CP, estabeleço para o início do cumprimento da pena o regime SEMIABERTO.</w:t>
      </w:r>
    </w:p>
    <w:p>
      <w:r>
        <w:t>Tendo em vista o emprego de violência contra a pessoa, inaplicável a substituição da pena privativa de liberdade por restritivas de direitos (art. 44, I, CP).</w:t>
      </w:r>
    </w:p>
    <w:p>
      <w:r>
        <w:t>Considerando a reincidência do agente, inviável a concessão da suspensão condicional da pena (art. 77, I, CP).</w:t>
      </w:r>
    </w:p>
    <w:p>
      <w:r>
        <w:t>Ante o exposto, julgo PROCEDENTE a pretensão acusatória, para CONDENAR o Réu ÁLVARO ALEXANDRE OLIVEIRA como incurso nas sanções dos arts. 21, caput, do Decreto-Lei 3.688/41 e 147 do Código Penal, ambos c/c o artigo 61, inciso II, "f" (parte final) e na forma do artigo 69, à pena de 28 (vinte e oito) dias de prisão simples e 09 (nove) meses e 10 (dez) dias de detenção, em regime inicial SEMIABERTO.</w:t>
      </w:r>
    </w:p>
    <w:p>
      <w:r>
        <w:t>O Réu poderá recorrer em liberdade, uma vez que não estão presentes os requisitos para a decretação da prisão preventiva previstos no art. 312 do CPP.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[PUBLIQUE-SE. REGISTRE-SE. INTIMEM-SE.]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