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Autos nº [PROCESSO]</w:t>
      </w:r>
    </w:p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JOÃO VÍTOR RIBEIRO BARBOSA, brasileiro, nascido em 26/02/2003, RG nº 60.676.983-SP, CPF nº [CPF], filho de Letícia Aparecida Da Rosa Ribeiro [PARTE] Sebastião Barbosa, devidamente qualificado na denúncia, acusado de cometer o crime de LESÃO CORPORAL GRAVE (artigo 129, § 1º, incisos I e II, do Código Penal).</w:t>
      </w:r>
    </w:p>
    <w:p>
      <w:r>
        <w:t>Recebida a denúncia em 16/01/2025 (fls. 76), o Réu foi devidamente citado e apresentou resposta à acusação (fls. 100/107).</w:t>
      </w:r>
    </w:p>
    <w:p>
      <w:r>
        <w:t>Em instrução, foram ouvidas as testemunhas de acusação e defesa e interrogado o Réu.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 delito imputado.</w:t>
      </w:r>
    </w:p>
    <w:p>
      <w:r>
        <w:t>A Defesa, por sua vez, aduz que o acusado agiu em legítima defesa, sustentando a absolvição por ausência de antijuridicidade.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em 07/04/2024, por volta das 04:20, na Avenida Serafim Gonçalves, 82, Adega Luby Bebidas, Palmital/SP, o denunciado teria ofendido a integridade corporal de [PARTE] Clemente, causando-lhe lesões corporais de natureza grave mediante emprego de arma branca (canivete), desferindo golpes na região abdominal da vítima.</w:t>
      </w:r>
    </w:p>
    <w:p>
      <w:r>
        <w:t>A materialidade do delito é demonstrada pelo [PARTE] (fls. 03/04), laudo pericial complementar nº 257585/2024 (fls. 24/25) e laudo pericial inicial nº 201451/2024 (fls. 26/27), que comprovam as lesões de natureza grave sofridas pela vítima.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vítima Wallace disse que tudo começou uma semana antes dos fatos; que estavam em outro local e que a vítima estava acompanhado de uma menina que foi namorada do réu; que conseguiu se desvencilhar das agressões nesta primeira data e que após uma semana acabaram se encontrando na Adega, novamente; que começaram a brigar após provocações do réu, que chegou a jogar bebida na vítima; que no momento da briga não viu que tinha tomado as facadas e nem quem deu a faca para o réu, mas que após a briga, viu que estava sangrando e constatou as lesões; que foi socorrido por amigos e acabou por sentir suas partes internas saindo do corpo e foi para a Santa Casa e ficou internado; que ficou cerca de 2 meses para sua recuperação total, ficando 7 dias na Santa Casa e depois passou a se recuperar em casa; que teve várias complicações, pois vomitava quando ingeria alimentos e até os dias atuais tem problemas diversos de saúde decorrentes dos fatos; que não conseguia nem andar em determinada época; que trabalhava de ajudante geral e só conseguiu trabalhar com isso atualmente; que a briga cessou quando um dos amigos apontou que sua camisa estava sangrando e o réu correu; que em nenhum momento se utilizou de objetos para agredir o réu; que a riga se deu entre ele e o réu somente; que as agressões foram recíprocas, que trocaram socos; que na primeira vez, em que tentaram lhe agredir, estavam em 4 pessoas. </w:t>
      </w:r>
    </w:p>
    <w:p>
      <w:r>
        <w:t xml:space="preserve">A testemunha [PARTE] Clemente, disse que é prima da vítima, e que viu a briga e saiu correndo; que falaram que tinham esfaqueado Wallace e o socorreu ao hospital; que antes dos fatos, o réu mostrou um canivete a testemunha e seu namorado, mas não comentou para que seria utilizado o canivete; que a vítima mora com a testemunha e até os dias atuais passa por problemas de saúde em decorrência dos fatos. </w:t>
      </w:r>
    </w:p>
    <w:p>
      <w:r>
        <w:t xml:space="preserve">O depoimento da testemunha José [PARTE] Aragon (fls. 15) </w:t>
      </w:r>
    </w:p>
    <w:p>
      <w:r>
        <w:t>Os depoimentos dos policiais militares Vinícius Bastos Domiciano (fls. 09) e Cleber Vassoler Terçariol (fls. 10) confirmam que atenderam a ocorrência, encontraram a vítima na Santa Casa com ferimento profundo na região abdominal, sendo que a vítima relatou ter sido agredida com faca por João.</w:t>
      </w:r>
    </w:p>
    <w:p>
      <w:r>
        <w:t>O exame das teses defensivas não prospera. Não restou comprovada a alegada legítima defesa. Embora seja certo que houve discussão e troca de agressões entre as partes, não se demonstrou que o emprego da arma branca tenha sido necessário ou proporcional à situação. O uso de canivete contra pessoa desarmada excede os limites da moderação exigidos pela legítima defesa, caracterizando excesso punível.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As lesões corporais causadas são de natureza grave, conforme laudos periciais que concluíram pela "incapacidade para as atividades habituais por mais de 30 dias e pelo perigo de vida ocasionado pelas lesões internas", subsumindo-se perfeitamente ao tipo previsto no art. 129, § 1º, incisos I e II, do Código Penal.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Código Penal.</w:t>
      </w:r>
    </w:p>
    <w:p>
      <w:r>
        <w:t>[Primeira fase]</w:t>
      </w:r>
    </w:p>
    <w:p>
      <w:r>
        <w:t>Analisando as circunstâncias judiciais do art. 59 do Código Penal:</w:t>
      </w:r>
    </w:p>
    <w:p>
      <w:r>
        <w:t>Todas as circunstâncias são neutras, motivo pelo qual fixo a pena base no piso legal de 01 (um) ano de reclusão.</w:t>
      </w:r>
    </w:p>
    <w:p>
      <w:r>
        <w:t>[Segunda fase]</w:t>
      </w:r>
    </w:p>
    <w:p>
      <w:r>
        <w:t>Não há agravantes ou atenuantes a serem consideradas.</w:t>
      </w:r>
    </w:p>
    <w:p>
      <w:r>
        <w:t>Mantenho a pena em 01 (um) ano de reclusão.</w:t>
      </w:r>
    </w:p>
    <w:p>
      <w:r>
        <w:t>[Terceira fase]</w:t>
      </w:r>
    </w:p>
    <w:p>
      <w:r>
        <w:t>Não há causas de aumento ou diminuição a serem aplicadas.</w:t>
      </w:r>
    </w:p>
    <w:p>
      <w:r>
        <w:t>Torno definitiva a pena de 01 (um) ano de reclusão.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Presentes os requisitos do art. 44 do Código Penal (pena não superior a 04 anos, réu não reincidente em crime doloso, circunstâncias judiciais favoráveis), SUBSTITUO a pena privativa de liberdade por 01 (uma) pena restritiva de direitos, consistente em prestação de serviços à comunidade pelo prazo da condenação.</w:t>
      </w:r>
    </w:p>
    <w:p>
      <w:r>
        <w:t>Ante o exposto, julgo PROCEDENTE a pretensão acusatória, para condenar o Réu JOÃO VÍTOR RIBEIRO BARBOSA como incurso nas sanções do art. 129, § 1º, incisos I e II, do Código Penal, à pena de 01 (um) ano de reclusão, em regime inicial aberto, substituída por pena restritiva de direitos nos moldes acima especificados.</w:t>
      </w:r>
    </w:p>
    <w:p>
      <w:r>
        <w:t>O réu poderá recorrer em liberdade, por não se encontrar preso e não ter sido decretada sua prisão preventiva.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Tribunal Regional Eleitoral (art. 15, III, CF) e ao IIRGD;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[PUBLIQUE-SE. REGISTRE-SE. INTIMEM-SE.]</w:t>
      </w:r>
    </w:p>
    <w:p>
      <w:r>
        <w:t>Palmital, [data].</w:t>
      </w:r>
    </w:p>
    <w:p>
      <w:r>
        <w:t>RAFAEL SALVIANO SILVEIRA</w:t>
      </w:r>
    </w:p>
    <w:p>
      <w:r>
        <w:t>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