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C87A" w14:textId="77777777" w:rsidR="009D3AD0" w:rsidRPr="009D3AD0" w:rsidRDefault="009D3AD0" w:rsidP="009D3AD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OTLP </w:t>
      </w:r>
      <w:proofErr w:type="spellStart"/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gRPC</w:t>
      </w:r>
      <w:proofErr w:type="spellEnd"/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receiver (4317)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– The primary endpoint where applications send </w:t>
      </w:r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and traces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to the OpenTelemetry Collector using the high-performance </w:t>
      </w:r>
      <w:proofErr w:type="spellStart"/>
      <w:r w:rsidRPr="009D3AD0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protocol. </w:t>
      </w:r>
    </w:p>
    <w:p w14:paraId="7E38A571" w14:textId="77777777" w:rsidR="009D3AD0" w:rsidRPr="009D3AD0" w:rsidRDefault="009D3AD0" w:rsidP="009D3AD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OTLP HTTP receiver (4318)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– An alternative endpoint where applications send </w:t>
      </w:r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and traces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using standard HTTP instead of </w:t>
      </w:r>
      <w:proofErr w:type="spellStart"/>
      <w:r w:rsidRPr="009D3AD0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2FD7EF" w14:textId="77777777" w:rsidR="009D3AD0" w:rsidRPr="009D3AD0" w:rsidRDefault="009D3AD0" w:rsidP="009D3AD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exporter (8889)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– Exposes the metrics received by the Collector in </w:t>
      </w:r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format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, allowing Prometheus to scrape and store them. </w:t>
      </w:r>
    </w:p>
    <w:p w14:paraId="6C7BDDA3" w14:textId="77777777" w:rsidR="009D3AD0" w:rsidRPr="009D3AD0" w:rsidRDefault="009D3AD0" w:rsidP="009D3AD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Collector metrics (8888)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– Exposes the Collector's own operational metrics, such as processed telemetry, dropped data, memory usage, and export performance, for monitoring the Collector itself. </w:t>
      </w:r>
    </w:p>
    <w:p w14:paraId="66F2B30B" w14:textId="77777777" w:rsidR="009D3AD0" w:rsidRPr="009D3AD0" w:rsidRDefault="009D3AD0" w:rsidP="009D3AD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endpoint (13133)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– A health check endpoint that Kubernetes uses for </w:t>
      </w:r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liveness and readiness probes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to verify the Collector is running properly. </w:t>
      </w:r>
    </w:p>
    <w:p w14:paraId="07CB9E84" w14:textId="77777777" w:rsidR="009D3AD0" w:rsidRPr="009D3AD0" w:rsidRDefault="009D3AD0" w:rsidP="009D3AD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zPages</w:t>
      </w:r>
      <w:proofErr w:type="spellEnd"/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(55679)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– A built-in diagnostics interface that provides </w:t>
      </w:r>
      <w:r w:rsidRPr="009D3A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debugging information</w:t>
      </w:r>
      <w:r w:rsidRPr="009D3AD0">
        <w:rPr>
          <w:rFonts w:ascii="Times New Roman" w:eastAsia="Times New Roman" w:hAnsi="Times New Roman" w:cs="Times New Roman"/>
          <w:kern w:val="0"/>
          <w14:ligatures w14:val="none"/>
        </w:rPr>
        <w:t xml:space="preserve"> about the Collector's pipelines, receivers, processors, exporters, and performance. It is intended for troubleshooting and should remain internal.</w:t>
      </w:r>
    </w:p>
    <w:p w14:paraId="4F21662E" w14:textId="77777777" w:rsidR="009D3AD0" w:rsidRDefault="009D3AD0" w:rsidP="009D3AD0">
      <w:pPr>
        <w:spacing w:after="0" w:line="360" w:lineRule="auto"/>
      </w:pPr>
    </w:p>
    <w:sectPr w:rsidR="009D3AD0" w:rsidSect="009D3A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317B5"/>
    <w:multiLevelType w:val="multilevel"/>
    <w:tmpl w:val="413E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74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D0"/>
    <w:rsid w:val="0028723C"/>
    <w:rsid w:val="009D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A3FE"/>
  <w15:chartTrackingRefBased/>
  <w15:docId w15:val="{ACD9B2D2-08FE-4B2D-B317-31BED86B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2026-08-06T01:50:00Z</dcterms:created>
  <dcterms:modified xsi:type="dcterms:W3CDTF">2026-08-06T01:51:00Z</dcterms:modified>
</cp:coreProperties>
</file>