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F280D" w14:textId="115F8B4A" w:rsidR="003A494F" w:rsidRPr="003A494F" w:rsidRDefault="003A494F" w:rsidP="003A494F">
      <w:pPr>
        <w:spacing w:after="0"/>
        <w:rPr>
          <w:rFonts w:ascii="Times New Roman" w:hAnsi="Times New Roman" w:cs="Times New Roman"/>
          <w:b/>
          <w:bCs/>
        </w:rPr>
      </w:pPr>
      <w:r w:rsidRPr="003A494F">
        <w:rPr>
          <w:rFonts w:ascii="Times New Roman" w:hAnsi="Times New Roman" w:cs="Times New Roman"/>
          <w:b/>
          <w:bCs/>
        </w:rPr>
        <w:t>Target observability flow</w:t>
      </w:r>
    </w:p>
    <w:p w14:paraId="68D788B7" w14:textId="561050F8" w:rsidR="003A494F" w:rsidRPr="003A494F" w:rsidRDefault="003A494F" w:rsidP="003A494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A494F">
        <w:rPr>
          <w:rFonts w:ascii="Times New Roman" w:hAnsi="Times New Roman" w:cs="Times New Roman"/>
          <w:sz w:val="20"/>
          <w:szCs w:val="20"/>
        </w:rPr>
        <w:t>Application Pods</w:t>
      </w:r>
    </w:p>
    <w:p w14:paraId="2FA4C134" w14:textId="77777777" w:rsidR="003A494F" w:rsidRPr="003A494F" w:rsidRDefault="003A494F" w:rsidP="003A494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A494F">
        <w:rPr>
          <w:rFonts w:ascii="Times New Roman" w:eastAsia="MS Gothic" w:hAnsi="Times New Roman" w:cs="Times New Roman"/>
          <w:sz w:val="20"/>
          <w:szCs w:val="20"/>
        </w:rPr>
        <w:t>├</w:t>
      </w:r>
      <w:r w:rsidRPr="003A494F">
        <w:rPr>
          <w:rFonts w:ascii="Times New Roman" w:hAnsi="Times New Roman" w:cs="Times New Roman"/>
          <w:sz w:val="20"/>
          <w:szCs w:val="20"/>
        </w:rPr>
        <w:t>── Metrics ────────────────&gt; Prometheus</w:t>
      </w:r>
    </w:p>
    <w:p w14:paraId="5E94B0DF" w14:textId="77777777" w:rsidR="003A494F" w:rsidRPr="003A494F" w:rsidRDefault="003A494F" w:rsidP="003A494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A494F">
        <w:rPr>
          <w:rFonts w:ascii="Times New Roman" w:eastAsia="MS Gothic" w:hAnsi="Times New Roman" w:cs="Times New Roman"/>
          <w:sz w:val="20"/>
          <w:szCs w:val="20"/>
        </w:rPr>
        <w:t>├</w:t>
      </w:r>
      <w:r w:rsidRPr="003A494F">
        <w:rPr>
          <w:rFonts w:ascii="Times New Roman" w:hAnsi="Times New Roman" w:cs="Times New Roman"/>
          <w:sz w:val="20"/>
          <w:szCs w:val="20"/>
        </w:rPr>
        <w:t>── Logs ─&gt; Fluent Bit ────&gt; Loki</w:t>
      </w:r>
    </w:p>
    <w:p w14:paraId="095231B5" w14:textId="77777777" w:rsidR="003A494F" w:rsidRPr="003A494F" w:rsidRDefault="003A494F" w:rsidP="003A494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A494F">
        <w:rPr>
          <w:rFonts w:ascii="Times New Roman" w:hAnsi="Times New Roman" w:cs="Times New Roman"/>
          <w:sz w:val="20"/>
          <w:szCs w:val="20"/>
        </w:rPr>
        <w:t>└── Traces ────────────────&gt; OpenTelemetry Collector</w:t>
      </w:r>
    </w:p>
    <w:p w14:paraId="3149A64D" w14:textId="77777777" w:rsidR="003A494F" w:rsidRPr="003A494F" w:rsidRDefault="003A494F" w:rsidP="003A494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A494F">
        <w:rPr>
          <w:rFonts w:ascii="Times New Roman" w:hAnsi="Times New Roman" w:cs="Times New Roman"/>
          <w:sz w:val="20"/>
          <w:szCs w:val="20"/>
        </w:rPr>
        <w:t xml:space="preserve">                                  │</w:t>
      </w:r>
    </w:p>
    <w:p w14:paraId="717D9EA1" w14:textId="77777777" w:rsidR="003A494F" w:rsidRPr="003A494F" w:rsidRDefault="003A494F" w:rsidP="003A494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A494F">
        <w:rPr>
          <w:rFonts w:ascii="Times New Roman" w:hAnsi="Times New Roman" w:cs="Times New Roman"/>
          <w:sz w:val="20"/>
          <w:szCs w:val="20"/>
        </w:rPr>
        <w:t xml:space="preserve">                                  └── Trace backend / exporter</w:t>
      </w:r>
    </w:p>
    <w:p w14:paraId="7B3B6B57" w14:textId="77777777" w:rsidR="003A494F" w:rsidRPr="003A494F" w:rsidRDefault="003A494F" w:rsidP="003A494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191D554" w14:textId="77777777" w:rsidR="003A494F" w:rsidRPr="003A494F" w:rsidRDefault="003A494F" w:rsidP="003A494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A494F">
        <w:rPr>
          <w:rFonts w:ascii="Times New Roman" w:hAnsi="Times New Roman" w:cs="Times New Roman"/>
          <w:sz w:val="20"/>
          <w:szCs w:val="20"/>
        </w:rPr>
        <w:t>Istio</w:t>
      </w:r>
    </w:p>
    <w:p w14:paraId="42B1C092" w14:textId="77777777" w:rsidR="003A494F" w:rsidRPr="003A494F" w:rsidRDefault="003A494F" w:rsidP="003A494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A494F">
        <w:rPr>
          <w:rFonts w:ascii="Times New Roman" w:eastAsia="MS Gothic" w:hAnsi="Times New Roman" w:cs="Times New Roman"/>
          <w:sz w:val="20"/>
          <w:szCs w:val="20"/>
        </w:rPr>
        <w:t>├</w:t>
      </w:r>
      <w:r w:rsidRPr="003A494F">
        <w:rPr>
          <w:rFonts w:ascii="Times New Roman" w:hAnsi="Times New Roman" w:cs="Times New Roman"/>
          <w:sz w:val="20"/>
          <w:szCs w:val="20"/>
        </w:rPr>
        <w:t>── Mesh metrics ──────────&gt; Prometheus</w:t>
      </w:r>
    </w:p>
    <w:p w14:paraId="38357EB3" w14:textId="77777777" w:rsidR="003A494F" w:rsidRPr="003A494F" w:rsidRDefault="003A494F" w:rsidP="003A494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A494F">
        <w:rPr>
          <w:rFonts w:ascii="Times New Roman" w:eastAsia="MS Gothic" w:hAnsi="Times New Roman" w:cs="Times New Roman"/>
          <w:sz w:val="20"/>
          <w:szCs w:val="20"/>
        </w:rPr>
        <w:t>├</w:t>
      </w:r>
      <w:r w:rsidRPr="003A494F">
        <w:rPr>
          <w:rFonts w:ascii="Times New Roman" w:hAnsi="Times New Roman" w:cs="Times New Roman"/>
          <w:sz w:val="20"/>
          <w:szCs w:val="20"/>
        </w:rPr>
        <w:t>── Traffic topology ──────&gt; Kiali</w:t>
      </w:r>
    </w:p>
    <w:p w14:paraId="774A74D0" w14:textId="77777777" w:rsidR="003A494F" w:rsidRPr="003A494F" w:rsidRDefault="003A494F" w:rsidP="003A494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A494F">
        <w:rPr>
          <w:rFonts w:ascii="Times New Roman" w:hAnsi="Times New Roman" w:cs="Times New Roman"/>
          <w:sz w:val="20"/>
          <w:szCs w:val="20"/>
        </w:rPr>
        <w:t>└── Access logs ───────────&gt; Loki</w:t>
      </w:r>
    </w:p>
    <w:p w14:paraId="7E703CF4" w14:textId="77777777" w:rsidR="003A494F" w:rsidRPr="003A494F" w:rsidRDefault="003A494F" w:rsidP="003A494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2DF6456" w14:textId="77777777" w:rsidR="003A494F" w:rsidRPr="003A494F" w:rsidRDefault="003A494F" w:rsidP="003A494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A494F">
        <w:rPr>
          <w:rFonts w:ascii="Times New Roman" w:hAnsi="Times New Roman" w:cs="Times New Roman"/>
          <w:sz w:val="20"/>
          <w:szCs w:val="20"/>
        </w:rPr>
        <w:t>Grafana</w:t>
      </w:r>
    </w:p>
    <w:p w14:paraId="3F190F49" w14:textId="77777777" w:rsidR="003A494F" w:rsidRPr="003A494F" w:rsidRDefault="003A494F" w:rsidP="003A494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A494F">
        <w:rPr>
          <w:rFonts w:ascii="Times New Roman" w:eastAsia="MS Gothic" w:hAnsi="Times New Roman" w:cs="Times New Roman"/>
          <w:sz w:val="20"/>
          <w:szCs w:val="20"/>
        </w:rPr>
        <w:t>├</w:t>
      </w:r>
      <w:r w:rsidRPr="003A494F">
        <w:rPr>
          <w:rFonts w:ascii="Times New Roman" w:hAnsi="Times New Roman" w:cs="Times New Roman"/>
          <w:sz w:val="20"/>
          <w:szCs w:val="20"/>
        </w:rPr>
        <w:t>── Prometheus dashboards</w:t>
      </w:r>
    </w:p>
    <w:p w14:paraId="3F6C2768" w14:textId="77777777" w:rsidR="003A494F" w:rsidRPr="003A494F" w:rsidRDefault="003A494F" w:rsidP="003A494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A494F">
        <w:rPr>
          <w:rFonts w:ascii="Times New Roman" w:eastAsia="MS Gothic" w:hAnsi="Times New Roman" w:cs="Times New Roman"/>
          <w:sz w:val="20"/>
          <w:szCs w:val="20"/>
        </w:rPr>
        <w:t>├</w:t>
      </w:r>
      <w:r w:rsidRPr="003A494F">
        <w:rPr>
          <w:rFonts w:ascii="Times New Roman" w:hAnsi="Times New Roman" w:cs="Times New Roman"/>
          <w:sz w:val="20"/>
          <w:szCs w:val="20"/>
        </w:rPr>
        <w:t>── Loki log exploration</w:t>
      </w:r>
    </w:p>
    <w:p w14:paraId="333089FD" w14:textId="77777777" w:rsidR="003A494F" w:rsidRPr="003A494F" w:rsidRDefault="003A494F" w:rsidP="003A494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A494F">
        <w:rPr>
          <w:rFonts w:ascii="Times New Roman" w:eastAsia="MS Gothic" w:hAnsi="Times New Roman" w:cs="Times New Roman"/>
          <w:sz w:val="20"/>
          <w:szCs w:val="20"/>
        </w:rPr>
        <w:t>├</w:t>
      </w:r>
      <w:r w:rsidRPr="003A494F">
        <w:rPr>
          <w:rFonts w:ascii="Times New Roman" w:hAnsi="Times New Roman" w:cs="Times New Roman"/>
          <w:sz w:val="20"/>
          <w:szCs w:val="20"/>
        </w:rPr>
        <w:t>── Kubernetes dashboards</w:t>
      </w:r>
    </w:p>
    <w:p w14:paraId="682A7424" w14:textId="77777777" w:rsidR="003A494F" w:rsidRPr="003A494F" w:rsidRDefault="003A494F" w:rsidP="003A494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A494F">
        <w:rPr>
          <w:rFonts w:ascii="Times New Roman" w:eastAsia="MS Gothic" w:hAnsi="Times New Roman" w:cs="Times New Roman"/>
          <w:sz w:val="20"/>
          <w:szCs w:val="20"/>
        </w:rPr>
        <w:t>├</w:t>
      </w:r>
      <w:r w:rsidRPr="003A494F">
        <w:rPr>
          <w:rFonts w:ascii="Times New Roman" w:hAnsi="Times New Roman" w:cs="Times New Roman"/>
          <w:sz w:val="20"/>
          <w:szCs w:val="20"/>
        </w:rPr>
        <w:t>── Istio dashboards</w:t>
      </w:r>
    </w:p>
    <w:p w14:paraId="1EE8276D" w14:textId="3FB682FD" w:rsidR="003A494F" w:rsidRDefault="003A494F" w:rsidP="003A494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A494F">
        <w:rPr>
          <w:rFonts w:ascii="Times New Roman" w:hAnsi="Times New Roman" w:cs="Times New Roman"/>
          <w:sz w:val="20"/>
          <w:szCs w:val="20"/>
        </w:rPr>
        <w:t>└── Alert visualization</w:t>
      </w:r>
    </w:p>
    <w:p w14:paraId="5D192332" w14:textId="77777777" w:rsidR="003A494F" w:rsidRDefault="003A494F" w:rsidP="003A494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87593D7" w14:textId="77777777" w:rsidR="003A494F" w:rsidRPr="003A494F" w:rsidRDefault="003A494F" w:rsidP="003A4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49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Application Pods</w:t>
      </w:r>
    </w:p>
    <w:p w14:paraId="61B570B3" w14:textId="77777777" w:rsidR="003A494F" w:rsidRPr="003A494F" w:rsidRDefault="003A494F" w:rsidP="003A4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94F">
        <w:rPr>
          <w:rFonts w:ascii="Times New Roman" w:eastAsia="Times New Roman" w:hAnsi="Times New Roman" w:cs="Times New Roman"/>
          <w:kern w:val="0"/>
          <w14:ligatures w14:val="none"/>
        </w:rPr>
        <w:t xml:space="preserve">The application workloads generate the three pillars of observability: </w:t>
      </w:r>
      <w:r w:rsidRPr="003A4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metrics, logs, and traces</w:t>
      </w:r>
      <w:r w:rsidRPr="003A494F">
        <w:rPr>
          <w:rFonts w:ascii="Times New Roman" w:eastAsia="Times New Roman" w:hAnsi="Times New Roman" w:cs="Times New Roman"/>
          <w:kern w:val="0"/>
          <w14:ligatures w14:val="none"/>
        </w:rPr>
        <w:t xml:space="preserve">. Metrics are scraped by </w:t>
      </w:r>
      <w:r w:rsidRPr="003A4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Prometheus</w:t>
      </w:r>
      <w:r w:rsidRPr="003A494F">
        <w:rPr>
          <w:rFonts w:ascii="Times New Roman" w:eastAsia="Times New Roman" w:hAnsi="Times New Roman" w:cs="Times New Roman"/>
          <w:kern w:val="0"/>
          <w14:ligatures w14:val="none"/>
        </w:rPr>
        <w:t xml:space="preserve">, logs are collected by </w:t>
      </w:r>
      <w:r w:rsidRPr="003A4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Fluent Bit</w:t>
      </w:r>
      <w:r w:rsidRPr="003A494F">
        <w:rPr>
          <w:rFonts w:ascii="Times New Roman" w:eastAsia="Times New Roman" w:hAnsi="Times New Roman" w:cs="Times New Roman"/>
          <w:kern w:val="0"/>
          <w14:ligatures w14:val="none"/>
        </w:rPr>
        <w:t xml:space="preserve"> and stored in </w:t>
      </w:r>
      <w:r w:rsidRPr="003A4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Loki</w:t>
      </w:r>
      <w:r w:rsidRPr="003A494F">
        <w:rPr>
          <w:rFonts w:ascii="Times New Roman" w:eastAsia="Times New Roman" w:hAnsi="Times New Roman" w:cs="Times New Roman"/>
          <w:kern w:val="0"/>
          <w14:ligatures w14:val="none"/>
        </w:rPr>
        <w:t xml:space="preserve">, and distributed traces are sent to the </w:t>
      </w:r>
      <w:r w:rsidRPr="003A4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OpenTelemetry Collector</w:t>
      </w:r>
      <w:r w:rsidRPr="003A494F">
        <w:rPr>
          <w:rFonts w:ascii="Times New Roman" w:eastAsia="Times New Roman" w:hAnsi="Times New Roman" w:cs="Times New Roman"/>
          <w:kern w:val="0"/>
          <w14:ligatures w14:val="none"/>
        </w:rPr>
        <w:t>, which forwards them to a trace backend.</w:t>
      </w:r>
    </w:p>
    <w:p w14:paraId="08B17BD1" w14:textId="77777777" w:rsidR="003A494F" w:rsidRPr="003A494F" w:rsidRDefault="003A494F" w:rsidP="003A4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49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Istio</w:t>
      </w:r>
    </w:p>
    <w:p w14:paraId="1BE7ACE9" w14:textId="77777777" w:rsidR="003A494F" w:rsidRPr="003A494F" w:rsidRDefault="003A494F" w:rsidP="003A4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94F">
        <w:rPr>
          <w:rFonts w:ascii="Times New Roman" w:eastAsia="Times New Roman" w:hAnsi="Times New Roman" w:cs="Times New Roman"/>
          <w:kern w:val="0"/>
          <w14:ligatures w14:val="none"/>
        </w:rPr>
        <w:t xml:space="preserve">Istio automatically provides service mesh observability by exposing </w:t>
      </w:r>
      <w:r w:rsidRPr="003A4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mesh metrics</w:t>
      </w:r>
      <w:r w:rsidRPr="003A494F">
        <w:rPr>
          <w:rFonts w:ascii="Times New Roman" w:eastAsia="Times New Roman" w:hAnsi="Times New Roman" w:cs="Times New Roman"/>
          <w:kern w:val="0"/>
          <w14:ligatures w14:val="none"/>
        </w:rPr>
        <w:t xml:space="preserve"> to Prometheus, visualizing service-to-service communication in </w:t>
      </w:r>
      <w:r w:rsidRPr="003A4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Kiali</w:t>
      </w:r>
      <w:r w:rsidRPr="003A494F">
        <w:rPr>
          <w:rFonts w:ascii="Times New Roman" w:eastAsia="Times New Roman" w:hAnsi="Times New Roman" w:cs="Times New Roman"/>
          <w:kern w:val="0"/>
          <w14:ligatures w14:val="none"/>
        </w:rPr>
        <w:t xml:space="preserve">, and sending </w:t>
      </w:r>
      <w:r w:rsidRPr="003A4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Envoy access logs</w:t>
      </w:r>
      <w:r w:rsidRPr="003A494F">
        <w:rPr>
          <w:rFonts w:ascii="Times New Roman" w:eastAsia="Times New Roman" w:hAnsi="Times New Roman" w:cs="Times New Roman"/>
          <w:kern w:val="0"/>
          <w14:ligatures w14:val="none"/>
        </w:rPr>
        <w:t xml:space="preserve"> to Loki for centralized log analysis.</w:t>
      </w:r>
    </w:p>
    <w:p w14:paraId="21E13206" w14:textId="77777777" w:rsidR="003A494F" w:rsidRPr="003A494F" w:rsidRDefault="003A494F" w:rsidP="003A4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49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Grafana</w:t>
      </w:r>
    </w:p>
    <w:p w14:paraId="5748DFAD" w14:textId="77777777" w:rsidR="003A494F" w:rsidRPr="003A494F" w:rsidRDefault="003A494F" w:rsidP="003A4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94F">
        <w:rPr>
          <w:rFonts w:ascii="Times New Roman" w:eastAsia="Times New Roman" w:hAnsi="Times New Roman" w:cs="Times New Roman"/>
          <w:kern w:val="0"/>
          <w14:ligatures w14:val="none"/>
        </w:rPr>
        <w:t>Grafana serves as the unified observability dashboard, allowing engineers to visualize Prometheus metrics, explore Loki logs, monitor Kubernetes and Istio health, and view alerts from the monitoring stack in a single interface.</w:t>
      </w:r>
    </w:p>
    <w:p w14:paraId="3E560588" w14:textId="77777777" w:rsidR="003A494F" w:rsidRPr="003A494F" w:rsidRDefault="003A494F" w:rsidP="003A494F">
      <w:pPr>
        <w:spacing w:after="0"/>
        <w:rPr>
          <w:rFonts w:ascii="Times New Roman" w:hAnsi="Times New Roman" w:cs="Times New Roman"/>
          <w:sz w:val="20"/>
          <w:szCs w:val="20"/>
        </w:rPr>
      </w:pPr>
    </w:p>
    <w:sectPr w:rsidR="003A494F" w:rsidRPr="003A494F" w:rsidSect="003A494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94F"/>
    <w:rsid w:val="0028723C"/>
    <w:rsid w:val="003A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69186"/>
  <w15:chartTrackingRefBased/>
  <w15:docId w15:val="{936F3A48-389E-4DD3-A8E8-DD91C56C6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 Sime</dc:creator>
  <cp:keywords/>
  <dc:description/>
  <cp:lastModifiedBy>Gabin Sime</cp:lastModifiedBy>
  <cp:revision>1</cp:revision>
  <dcterms:created xsi:type="dcterms:W3CDTF">2026-08-01T21:46:00Z</dcterms:created>
  <dcterms:modified xsi:type="dcterms:W3CDTF">2026-08-01T21:50:00Z</dcterms:modified>
</cp:coreProperties>
</file>